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80046A" w14:textId="56FC050A" w:rsidR="00F444FC" w:rsidRDefault="00F444FC" w:rsidP="00F444FC">
      <w:pPr>
        <w:pStyle w:val="Heading1"/>
        <w:spacing w:before="0" w:after="0"/>
      </w:pPr>
      <w:r>
        <w:t>Power BI adoption roadmap</w:t>
      </w:r>
    </w:p>
    <w:p w14:paraId="1D5A29CD" w14:textId="16DC7D97" w:rsidR="00F444FC" w:rsidRPr="00B77898" w:rsidRDefault="00F444FC" w:rsidP="00F444FC">
      <w:pPr>
        <w:rPr>
          <w:b/>
          <w:bCs/>
          <w:lang w:eastAsia="en-NZ"/>
        </w:rPr>
      </w:pPr>
      <w:r w:rsidRPr="00B77898">
        <w:rPr>
          <w:b/>
          <w:bCs/>
          <w:lang w:eastAsia="en-NZ"/>
        </w:rPr>
        <w:t>Microsoft</w:t>
      </w:r>
    </w:p>
    <w:p w14:paraId="251FA77B" w14:textId="494C9F46" w:rsidR="00F444FC" w:rsidRDefault="00F444FC" w:rsidP="00F444FC">
      <w:pPr>
        <w:rPr>
          <w:lang w:eastAsia="en-NZ"/>
        </w:rPr>
      </w:pPr>
      <w:r>
        <w:rPr>
          <w:lang w:eastAsia="en-NZ"/>
        </w:rPr>
        <w:t>Sourced from the below link, July 2021:</w:t>
      </w:r>
    </w:p>
    <w:p w14:paraId="0ABF825C" w14:textId="561F6CFA" w:rsidR="00F444FC" w:rsidRDefault="00C97604" w:rsidP="00F444FC">
      <w:pPr>
        <w:rPr>
          <w:lang w:eastAsia="en-NZ"/>
        </w:rPr>
      </w:pPr>
      <w:hyperlink r:id="rId8" w:history="1">
        <w:r w:rsidR="00F444FC" w:rsidRPr="00F57D7D">
          <w:rPr>
            <w:rStyle w:val="Hyperlink"/>
            <w:lang w:eastAsia="en-NZ"/>
          </w:rPr>
          <w:t>https://docs.microsoft.com/en-us/power-bi/guidance/powerbi-adoption-roadmap-overview</w:t>
        </w:r>
      </w:hyperlink>
    </w:p>
    <w:p w14:paraId="0D5CB8F9" w14:textId="77777777" w:rsidR="00F444FC" w:rsidRDefault="00F444FC" w:rsidP="00F444FC">
      <w:pPr>
        <w:rPr>
          <w:lang w:eastAsia="en-NZ"/>
        </w:rPr>
      </w:pPr>
    </w:p>
    <w:p w14:paraId="68C09B4F" w14:textId="75FFA0A0" w:rsidR="003B178F" w:rsidRPr="00953B1C" w:rsidRDefault="003B178F" w:rsidP="003B178F">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The goal of this series of articles is to provide a roadmap. The roadmap presents a series of strategic and tactical considerations and action items that directly lead to successful Power BI adoption, and help build a data culture in your organization.</w:t>
      </w:r>
    </w:p>
    <w:p w14:paraId="401308FB" w14:textId="4A35B9A1" w:rsidR="003B178F" w:rsidRPr="00953B1C" w:rsidRDefault="003B178F" w:rsidP="003B178F">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Advancing adoption and cultivating a data culture is about more than implementing technology features. Technology can assist an organization in making the greatest impact, but a healthy data culture involves a lot of considerations across the spectrum of people, processes, and technology.</w:t>
      </w:r>
    </w:p>
    <w:p w14:paraId="0A1F309B" w14:textId="699858FD" w:rsidR="00387B42" w:rsidRPr="00953B1C" w:rsidRDefault="00387B42" w:rsidP="003B178F">
      <w:pPr>
        <w:pStyle w:val="NormalWeb"/>
        <w:shd w:val="clear" w:color="auto" w:fill="FFFFFF"/>
        <w:rPr>
          <w:rFonts w:ascii="Segoe UI" w:hAnsi="Segoe UI" w:cs="Segoe UI"/>
          <w:color w:val="171717"/>
          <w:sz w:val="20"/>
          <w:szCs w:val="20"/>
        </w:rPr>
      </w:pPr>
    </w:p>
    <w:p w14:paraId="149AC1F9" w14:textId="77777777" w:rsidR="00387B42" w:rsidRPr="00953B1C" w:rsidRDefault="00387B42" w:rsidP="003B178F">
      <w:pPr>
        <w:pStyle w:val="NormalWeb"/>
        <w:shd w:val="clear" w:color="auto" w:fill="FFFFFF"/>
        <w:rPr>
          <w:rFonts w:ascii="Segoe UI" w:hAnsi="Segoe UI" w:cs="Segoe UI"/>
          <w:color w:val="171717"/>
          <w:sz w:val="20"/>
          <w:szCs w:val="20"/>
        </w:rPr>
      </w:pPr>
    </w:p>
    <w:p w14:paraId="232B1497" w14:textId="77777777" w:rsidR="00387B42" w:rsidRPr="00953B1C" w:rsidRDefault="00387B42" w:rsidP="00387B42">
      <w:pPr>
        <w:pStyle w:val="NormalWeb"/>
        <w:shd w:val="clear" w:color="auto" w:fill="FFFFFF"/>
        <w:rPr>
          <w:rFonts w:ascii="Segoe UI" w:hAnsi="Segoe UI" w:cs="Segoe UI"/>
          <w:color w:val="171717"/>
          <w:sz w:val="20"/>
          <w:szCs w:val="20"/>
        </w:rPr>
        <w:sectPr w:rsidR="00387B42" w:rsidRPr="00953B1C" w:rsidSect="003B178F">
          <w:pgSz w:w="11906" w:h="16838"/>
          <w:pgMar w:top="1440" w:right="1440" w:bottom="1440" w:left="1440" w:header="709" w:footer="709" w:gutter="0"/>
          <w:cols w:space="708"/>
          <w:docGrid w:linePitch="360"/>
        </w:sectPr>
      </w:pPr>
    </w:p>
    <w:p w14:paraId="3C06CAF3" w14:textId="250EEE2B" w:rsidR="003B178F" w:rsidRPr="00953B1C" w:rsidRDefault="003B178F" w:rsidP="003B178F">
      <w:pPr>
        <w:rPr>
          <w:rFonts w:ascii="Segoe UI" w:hAnsi="Segoe UI" w:cs="Segoe UI"/>
          <w:color w:val="171717"/>
          <w:sz w:val="20"/>
          <w:szCs w:val="20"/>
          <w:shd w:val="clear" w:color="auto" w:fill="FFFFFF"/>
        </w:rPr>
      </w:pPr>
      <w:r w:rsidRPr="00953B1C">
        <w:rPr>
          <w:rFonts w:ascii="Segoe UI" w:hAnsi="Segoe UI" w:cs="Segoe UI"/>
          <w:color w:val="171717"/>
          <w:sz w:val="20"/>
          <w:szCs w:val="20"/>
          <w:shd w:val="clear" w:color="auto" w:fill="FFFFFF"/>
        </w:rPr>
        <w:lastRenderedPageBreak/>
        <w:t>This series of articles correlates with the following Power BI adoption roadmap diagram:</w:t>
      </w:r>
    </w:p>
    <w:p w14:paraId="4F9DA7D4" w14:textId="48BBB5E1" w:rsidR="003B178F" w:rsidRPr="00953B1C" w:rsidRDefault="00387B42" w:rsidP="00387B42">
      <w:pPr>
        <w:spacing w:after="60"/>
        <w:rPr>
          <w:rFonts w:ascii="Segoe UI" w:hAnsi="Segoe UI" w:cs="Segoe UI"/>
          <w:sz w:val="20"/>
          <w:szCs w:val="20"/>
        </w:rPr>
      </w:pPr>
      <w:r w:rsidRPr="00953B1C">
        <w:rPr>
          <w:rFonts w:ascii="Segoe UI" w:hAnsi="Segoe UI" w:cs="Segoe UI"/>
          <w:noProof/>
          <w:sz w:val="20"/>
          <w:szCs w:val="20"/>
        </w:rPr>
        <w:drawing>
          <wp:anchor distT="0" distB="0" distL="114300" distR="114300" simplePos="0" relativeHeight="251658240" behindDoc="1" locked="0" layoutInCell="1" allowOverlap="1" wp14:anchorId="1892A86E" wp14:editId="20A85C5F">
            <wp:simplePos x="0" y="0"/>
            <wp:positionH relativeFrom="margin">
              <wp:align>left</wp:align>
            </wp:positionH>
            <wp:positionV relativeFrom="paragraph">
              <wp:posOffset>12065</wp:posOffset>
            </wp:positionV>
            <wp:extent cx="4582795" cy="4676775"/>
            <wp:effectExtent l="19050" t="19050" r="27305" b="28575"/>
            <wp:wrapTight wrapText="bothSides">
              <wp:wrapPolygon edited="0">
                <wp:start x="-90" y="-88"/>
                <wp:lineTo x="-90" y="21644"/>
                <wp:lineTo x="21639" y="21644"/>
                <wp:lineTo x="21639" y="-88"/>
                <wp:lineTo x="-90" y="-88"/>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582795" cy="4676775"/>
                    </a:xfrm>
                    <a:prstGeom prst="rect">
                      <a:avLst/>
                    </a:prstGeom>
                    <a:ln>
                      <a:solidFill>
                        <a:schemeClr val="bg1">
                          <a:lumMod val="85000"/>
                        </a:schemeClr>
                      </a:solidFill>
                    </a:ln>
                  </pic:spPr>
                </pic:pic>
              </a:graphicData>
            </a:graphic>
            <wp14:sizeRelH relativeFrom="margin">
              <wp14:pctWidth>0</wp14:pctWidth>
            </wp14:sizeRelH>
            <wp14:sizeRelV relativeFrom="margin">
              <wp14:pctHeight>0</wp14:pctHeight>
            </wp14:sizeRelV>
          </wp:anchor>
        </w:drawing>
      </w:r>
      <w:r w:rsidR="003B178F" w:rsidRPr="00953B1C">
        <w:rPr>
          <w:rFonts w:ascii="Segoe UI" w:hAnsi="Segoe UI" w:cs="Segoe UI"/>
          <w:b/>
          <w:bCs/>
          <w:sz w:val="20"/>
          <w:szCs w:val="20"/>
        </w:rPr>
        <w:t xml:space="preserve">1. Data culture: </w:t>
      </w:r>
      <w:r w:rsidR="003B178F" w:rsidRPr="00953B1C">
        <w:rPr>
          <w:rFonts w:ascii="Segoe UI" w:hAnsi="Segoe UI" w:cs="Segoe UI"/>
          <w:sz w:val="20"/>
          <w:szCs w:val="20"/>
        </w:rPr>
        <w:t>Data culture refers to a set of behaviors and norms in the organization that encourages a data-driven culture. Building a data culture is closely related to adopting Power BI, and it is often a key aspect of an organization's digital transformation.</w:t>
      </w:r>
    </w:p>
    <w:p w14:paraId="6E3C51F2" w14:textId="185472AD" w:rsidR="003B178F" w:rsidRPr="00953B1C" w:rsidRDefault="003B178F" w:rsidP="00387B42">
      <w:pPr>
        <w:pStyle w:val="ListParagraph"/>
        <w:spacing w:after="60"/>
        <w:ind w:left="1080"/>
        <w:contextualSpacing w:val="0"/>
        <w:rPr>
          <w:rFonts w:ascii="Segoe UI" w:hAnsi="Segoe UI" w:cs="Segoe UI"/>
          <w:sz w:val="20"/>
          <w:szCs w:val="20"/>
        </w:rPr>
      </w:pPr>
      <w:r w:rsidRPr="00953B1C">
        <w:rPr>
          <w:rFonts w:ascii="Segoe UI" w:hAnsi="Segoe UI" w:cs="Segoe UI"/>
          <w:b/>
          <w:bCs/>
          <w:sz w:val="20"/>
          <w:szCs w:val="20"/>
        </w:rPr>
        <w:t xml:space="preserve">2. Executive sponsor: </w:t>
      </w:r>
      <w:r w:rsidRPr="00953B1C">
        <w:rPr>
          <w:rFonts w:ascii="Segoe UI" w:hAnsi="Segoe UI" w:cs="Segoe UI"/>
          <w:sz w:val="20"/>
          <w:szCs w:val="20"/>
        </w:rPr>
        <w:t>An executive sponsor is someone with credibility, influence, and authority throughout the organization. They advocate for building a data culture and adopting Power BI.</w:t>
      </w:r>
    </w:p>
    <w:p w14:paraId="1B209A44" w14:textId="1F5121C8" w:rsidR="003B178F" w:rsidRPr="00953B1C" w:rsidRDefault="003B178F" w:rsidP="00387B42">
      <w:pPr>
        <w:spacing w:after="60"/>
        <w:ind w:left="426"/>
        <w:rPr>
          <w:rFonts w:ascii="Segoe UI" w:hAnsi="Segoe UI" w:cs="Segoe UI"/>
          <w:sz w:val="20"/>
          <w:szCs w:val="20"/>
        </w:rPr>
      </w:pPr>
      <w:r w:rsidRPr="00953B1C">
        <w:rPr>
          <w:rFonts w:ascii="Segoe UI" w:hAnsi="Segoe UI" w:cs="Segoe UI"/>
          <w:b/>
          <w:bCs/>
          <w:sz w:val="20"/>
          <w:szCs w:val="20"/>
        </w:rPr>
        <w:t xml:space="preserve">3. Content ownership and management: </w:t>
      </w:r>
      <w:r w:rsidRPr="00953B1C">
        <w:rPr>
          <w:rFonts w:ascii="Segoe UI" w:hAnsi="Segoe UI" w:cs="Segoe UI"/>
          <w:sz w:val="20"/>
          <w:szCs w:val="20"/>
        </w:rPr>
        <w:t>There are three primary strategies for how business intelligence (BI) content is owned and managed: business-led self-service BI, managed self-service BI, and enterprise BI. These strategies have a significant influence on adoption, governance, and the Center of Excellence (COE) operating model.</w:t>
      </w:r>
    </w:p>
    <w:p w14:paraId="4CCAE52A" w14:textId="74A539E1" w:rsidR="003B178F" w:rsidRPr="00953B1C" w:rsidRDefault="003B178F" w:rsidP="00387B42">
      <w:pPr>
        <w:spacing w:after="60"/>
        <w:ind w:left="720"/>
        <w:rPr>
          <w:rFonts w:ascii="Segoe UI" w:hAnsi="Segoe UI" w:cs="Segoe UI"/>
          <w:sz w:val="20"/>
          <w:szCs w:val="20"/>
        </w:rPr>
      </w:pPr>
      <w:r w:rsidRPr="00953B1C">
        <w:rPr>
          <w:rFonts w:ascii="Segoe UI" w:hAnsi="Segoe UI" w:cs="Segoe UI"/>
          <w:b/>
          <w:bCs/>
          <w:sz w:val="20"/>
          <w:szCs w:val="20"/>
        </w:rPr>
        <w:t xml:space="preserve">4. Content delivery scope: </w:t>
      </w:r>
      <w:r w:rsidRPr="00953B1C">
        <w:rPr>
          <w:rFonts w:ascii="Segoe UI" w:hAnsi="Segoe UI" w:cs="Segoe UI"/>
          <w:sz w:val="20"/>
          <w:szCs w:val="20"/>
        </w:rPr>
        <w:t>There are four primary strategies for content delivery including personal BI, team BI, departmental BI, and enterprise BI. These strategies have a significant influence on adoption, governance, and the COE operating model.</w:t>
      </w:r>
    </w:p>
    <w:p w14:paraId="1EC65A85" w14:textId="5A3E1E27" w:rsidR="003B178F" w:rsidRPr="00953B1C" w:rsidRDefault="003B178F" w:rsidP="00387B42">
      <w:pPr>
        <w:spacing w:after="60"/>
        <w:ind w:left="720"/>
        <w:rPr>
          <w:rFonts w:ascii="Segoe UI" w:hAnsi="Segoe UI" w:cs="Segoe UI"/>
          <w:sz w:val="20"/>
          <w:szCs w:val="20"/>
        </w:rPr>
      </w:pPr>
      <w:r w:rsidRPr="00953B1C">
        <w:rPr>
          <w:rFonts w:ascii="Segoe UI" w:hAnsi="Segoe UI" w:cs="Segoe UI"/>
          <w:b/>
          <w:bCs/>
          <w:sz w:val="20"/>
          <w:szCs w:val="20"/>
        </w:rPr>
        <w:t xml:space="preserve">5. Center of Excellence: </w:t>
      </w:r>
      <w:r w:rsidRPr="00953B1C">
        <w:rPr>
          <w:rFonts w:ascii="Segoe UI" w:hAnsi="Segoe UI" w:cs="Segoe UI"/>
          <w:sz w:val="20"/>
          <w:szCs w:val="20"/>
        </w:rPr>
        <w:t>A Power BI COE is an internal team of technical and business experts. These experts actively assist others who are working with data within the organization. The COE forms the nucleus of the broader community to advance adoption goals that are aligned with the data culture vision.</w:t>
      </w:r>
    </w:p>
    <w:p w14:paraId="1100030E" w14:textId="75EC75E9" w:rsidR="003B178F" w:rsidRPr="00953B1C" w:rsidRDefault="003B178F" w:rsidP="00387B42">
      <w:pPr>
        <w:tabs>
          <w:tab w:val="num" w:pos="720"/>
        </w:tabs>
        <w:spacing w:after="60"/>
        <w:ind w:left="720"/>
        <w:rPr>
          <w:rFonts w:ascii="Segoe UI" w:hAnsi="Segoe UI" w:cs="Segoe UI"/>
          <w:sz w:val="20"/>
          <w:szCs w:val="20"/>
        </w:rPr>
      </w:pPr>
      <w:r w:rsidRPr="00953B1C">
        <w:rPr>
          <w:rFonts w:ascii="Segoe UI" w:hAnsi="Segoe UI" w:cs="Segoe UI"/>
          <w:b/>
          <w:bCs/>
          <w:sz w:val="20"/>
          <w:szCs w:val="20"/>
        </w:rPr>
        <w:t xml:space="preserve">6. Governance: </w:t>
      </w:r>
      <w:r w:rsidRPr="00953B1C">
        <w:rPr>
          <w:rFonts w:ascii="Segoe UI" w:hAnsi="Segoe UI" w:cs="Segoe UI"/>
          <w:sz w:val="20"/>
          <w:szCs w:val="20"/>
        </w:rPr>
        <w:t xml:space="preserve">Data governance is a set of policies and procedures that define the ways in which an organization wants data to be used. When adopting Power BI, the goal of governance is to empower the internal user community to the greatest extent possible, while adhering to industry, governmental, and contractual requirements and regulations.  </w:t>
      </w:r>
      <w:r w:rsidRPr="00953B1C">
        <w:rPr>
          <w:rFonts w:ascii="Segoe UI" w:hAnsi="Segoe UI" w:cs="Segoe UI"/>
          <w:sz w:val="20"/>
          <w:szCs w:val="20"/>
        </w:rPr>
        <w:br/>
      </w:r>
      <w:r w:rsidRPr="00953B1C">
        <w:rPr>
          <w:rFonts w:ascii="Segoe UI" w:hAnsi="Segoe UI" w:cs="Segoe UI"/>
          <w:b/>
          <w:bCs/>
          <w:sz w:val="20"/>
          <w:szCs w:val="20"/>
        </w:rPr>
        <w:t xml:space="preserve">7. Mentoring and user enablement: </w:t>
      </w:r>
      <w:r w:rsidRPr="00953B1C">
        <w:rPr>
          <w:rFonts w:ascii="Segoe UI" w:hAnsi="Segoe UI" w:cs="Segoe UI"/>
          <w:sz w:val="20"/>
          <w:szCs w:val="20"/>
        </w:rPr>
        <w:t>A critical objective for adoption efforts is to enable users to accomplish as much as they can within the guardrails established by governance guidelines and policies. The act of mentoring users is one of the most important responsibilities of the COE. It has a direct influence on adoption efforts.</w:t>
      </w:r>
    </w:p>
    <w:p w14:paraId="4881EE0D" w14:textId="6C130C42" w:rsidR="003B178F" w:rsidRPr="00953B1C" w:rsidRDefault="003B178F" w:rsidP="00387B42">
      <w:pPr>
        <w:spacing w:after="60"/>
        <w:ind w:left="720"/>
        <w:rPr>
          <w:rFonts w:ascii="Segoe UI" w:hAnsi="Segoe UI" w:cs="Segoe UI"/>
          <w:sz w:val="20"/>
          <w:szCs w:val="20"/>
        </w:rPr>
      </w:pPr>
      <w:r w:rsidRPr="00953B1C">
        <w:rPr>
          <w:rFonts w:ascii="Segoe UI" w:hAnsi="Segoe UI" w:cs="Segoe UI"/>
          <w:b/>
          <w:bCs/>
          <w:sz w:val="20"/>
          <w:szCs w:val="20"/>
        </w:rPr>
        <w:t xml:space="preserve">8. Community of practice: </w:t>
      </w:r>
      <w:r w:rsidRPr="00953B1C">
        <w:rPr>
          <w:rFonts w:ascii="Segoe UI" w:hAnsi="Segoe UI" w:cs="Segoe UI"/>
          <w:sz w:val="20"/>
          <w:szCs w:val="20"/>
        </w:rPr>
        <w:t>A community of practice comprises a group of people with a common interest, who interact with and help each other on a voluntary basis. An active community is an indicator of a healthy data culture. It can significantly advance adoption efforts.</w:t>
      </w:r>
    </w:p>
    <w:p w14:paraId="3B964AE1" w14:textId="4DE0F6EE" w:rsidR="003B178F" w:rsidRPr="00953B1C" w:rsidRDefault="003B178F" w:rsidP="00387B42">
      <w:pPr>
        <w:spacing w:after="60"/>
        <w:ind w:left="720"/>
        <w:rPr>
          <w:rFonts w:ascii="Segoe UI" w:hAnsi="Segoe UI" w:cs="Segoe UI"/>
          <w:sz w:val="20"/>
          <w:szCs w:val="20"/>
        </w:rPr>
      </w:pPr>
      <w:r w:rsidRPr="00953B1C">
        <w:rPr>
          <w:rFonts w:ascii="Segoe UI" w:hAnsi="Segoe UI" w:cs="Segoe UI"/>
          <w:b/>
          <w:bCs/>
          <w:sz w:val="20"/>
          <w:szCs w:val="20"/>
        </w:rPr>
        <w:t xml:space="preserve">9. User support: </w:t>
      </w:r>
      <w:r w:rsidRPr="00953B1C">
        <w:rPr>
          <w:rFonts w:ascii="Segoe UI" w:hAnsi="Segoe UI" w:cs="Segoe UI"/>
          <w:sz w:val="20"/>
          <w:szCs w:val="20"/>
        </w:rPr>
        <w:t>User support includes both informally organized, and formally organized, methods of resolving issues and answering questions. Both formal and informal support methods are critical for adoption.</w:t>
      </w:r>
    </w:p>
    <w:p w14:paraId="0FC371A2" w14:textId="0CAD1EAA" w:rsidR="003B178F" w:rsidRPr="00953B1C" w:rsidRDefault="003B178F" w:rsidP="00387B42">
      <w:pPr>
        <w:spacing w:after="60"/>
        <w:ind w:left="720"/>
        <w:rPr>
          <w:rFonts w:ascii="Segoe UI" w:hAnsi="Segoe UI" w:cs="Segoe UI"/>
          <w:sz w:val="20"/>
          <w:szCs w:val="20"/>
        </w:rPr>
      </w:pPr>
      <w:r w:rsidRPr="00953B1C">
        <w:rPr>
          <w:rFonts w:ascii="Segoe UI" w:hAnsi="Segoe UI" w:cs="Segoe UI"/>
          <w:b/>
          <w:bCs/>
          <w:sz w:val="20"/>
          <w:szCs w:val="20"/>
        </w:rPr>
        <w:t xml:space="preserve">10. System oversight: </w:t>
      </w:r>
      <w:r w:rsidRPr="00953B1C">
        <w:rPr>
          <w:rFonts w:ascii="Segoe UI" w:hAnsi="Segoe UI" w:cs="Segoe UI"/>
          <w:sz w:val="20"/>
          <w:szCs w:val="20"/>
        </w:rPr>
        <w:t>System oversight includes the day-to-day administration responsibilities to support the internal processes, tools, and people.</w:t>
      </w:r>
    </w:p>
    <w:p w14:paraId="687E23F1" w14:textId="77777777" w:rsidR="003B178F" w:rsidRPr="00953B1C" w:rsidRDefault="003B178F" w:rsidP="003B178F">
      <w:pPr>
        <w:ind w:left="720"/>
        <w:rPr>
          <w:rFonts w:ascii="Segoe UI" w:hAnsi="Segoe UI" w:cs="Segoe UI"/>
          <w:sz w:val="20"/>
          <w:szCs w:val="20"/>
        </w:rPr>
      </w:pPr>
    </w:p>
    <w:p w14:paraId="04D4BD49" w14:textId="77777777" w:rsidR="003B178F" w:rsidRPr="00953B1C" w:rsidRDefault="003B178F">
      <w:pPr>
        <w:rPr>
          <w:rFonts w:ascii="Segoe UI" w:hAnsi="Segoe UI" w:cs="Segoe UI"/>
          <w:sz w:val="20"/>
          <w:szCs w:val="20"/>
        </w:rPr>
        <w:sectPr w:rsidR="003B178F" w:rsidRPr="00953B1C" w:rsidSect="00387B42">
          <w:pgSz w:w="16838" w:h="11906" w:orient="landscape"/>
          <w:pgMar w:top="567" w:right="678" w:bottom="851" w:left="709" w:header="709" w:footer="709" w:gutter="0"/>
          <w:cols w:space="708"/>
          <w:docGrid w:linePitch="360"/>
        </w:sectPr>
      </w:pPr>
    </w:p>
    <w:p w14:paraId="11FA3AAE" w14:textId="77777777" w:rsidR="0067225D" w:rsidRPr="00953B1C" w:rsidRDefault="0067225D" w:rsidP="0067225D">
      <w:pPr>
        <w:shd w:val="clear" w:color="auto" w:fill="FFFFFF"/>
        <w:spacing w:before="100" w:beforeAutospacing="1" w:after="100" w:afterAutospacing="1" w:line="240" w:lineRule="auto"/>
        <w:rPr>
          <w:rFonts w:ascii="Segoe UI" w:eastAsia="Times New Roman" w:hAnsi="Segoe UI" w:cs="Segoe UI"/>
          <w:color w:val="171717"/>
          <w:sz w:val="20"/>
          <w:szCs w:val="20"/>
          <w:lang w:eastAsia="en-NZ"/>
        </w:rPr>
      </w:pPr>
      <w:r w:rsidRPr="00953B1C">
        <w:rPr>
          <w:rFonts w:ascii="Segoe UI" w:eastAsia="Times New Roman" w:hAnsi="Segoe UI" w:cs="Segoe UI"/>
          <w:color w:val="171717"/>
          <w:sz w:val="20"/>
          <w:szCs w:val="20"/>
          <w:lang w:eastAsia="en-NZ"/>
        </w:rPr>
        <w:lastRenderedPageBreak/>
        <w:t>The relationships in the diagram shown above can be summarized in the following bullet list:</w:t>
      </w:r>
    </w:p>
    <w:p w14:paraId="47A9DD8F" w14:textId="77777777" w:rsidR="0067225D" w:rsidRPr="00953B1C" w:rsidRDefault="0067225D" w:rsidP="007923E5">
      <w:pPr>
        <w:numPr>
          <w:ilvl w:val="0"/>
          <w:numId w:val="1"/>
        </w:numPr>
        <w:shd w:val="clear" w:color="auto" w:fill="FFFFFF"/>
        <w:spacing w:after="0" w:line="240" w:lineRule="auto"/>
        <w:ind w:left="570"/>
        <w:rPr>
          <w:rFonts w:ascii="Segoe UI" w:eastAsia="Times New Roman" w:hAnsi="Segoe UI" w:cs="Segoe UI"/>
          <w:color w:val="171717"/>
          <w:sz w:val="20"/>
          <w:szCs w:val="20"/>
          <w:lang w:eastAsia="en-NZ"/>
        </w:rPr>
      </w:pPr>
      <w:r w:rsidRPr="00953B1C">
        <w:rPr>
          <w:rFonts w:ascii="Segoe UI" w:eastAsia="Times New Roman" w:hAnsi="Segoe UI" w:cs="Segoe UI"/>
          <w:color w:val="171717"/>
          <w:sz w:val="20"/>
          <w:szCs w:val="20"/>
          <w:lang w:eastAsia="en-NZ"/>
        </w:rPr>
        <w:t>Your organizational </w:t>
      </w:r>
      <w:r w:rsidRPr="00953B1C">
        <w:rPr>
          <w:rFonts w:ascii="Segoe UI" w:eastAsia="Times New Roman" w:hAnsi="Segoe UI" w:cs="Segoe UI"/>
          <w:b/>
          <w:bCs/>
          <w:color w:val="171717"/>
          <w:sz w:val="20"/>
          <w:szCs w:val="20"/>
          <w:lang w:eastAsia="en-NZ"/>
        </w:rPr>
        <w:t>data culture</w:t>
      </w:r>
      <w:r w:rsidRPr="00953B1C">
        <w:rPr>
          <w:rFonts w:ascii="Segoe UI" w:eastAsia="Times New Roman" w:hAnsi="Segoe UI" w:cs="Segoe UI"/>
          <w:color w:val="171717"/>
          <w:sz w:val="20"/>
          <w:szCs w:val="20"/>
          <w:lang w:eastAsia="en-NZ"/>
        </w:rPr>
        <w:t> vision will strongly influence the strategies that you follow for self-service and enterprise </w:t>
      </w:r>
      <w:r w:rsidRPr="00953B1C">
        <w:rPr>
          <w:rFonts w:ascii="Segoe UI" w:eastAsia="Times New Roman" w:hAnsi="Segoe UI" w:cs="Segoe UI"/>
          <w:b/>
          <w:bCs/>
          <w:color w:val="171717"/>
          <w:sz w:val="20"/>
          <w:szCs w:val="20"/>
          <w:lang w:eastAsia="en-NZ"/>
        </w:rPr>
        <w:t>content ownership and management</w:t>
      </w:r>
      <w:r w:rsidRPr="00953B1C">
        <w:rPr>
          <w:rFonts w:ascii="Segoe UI" w:eastAsia="Times New Roman" w:hAnsi="Segoe UI" w:cs="Segoe UI"/>
          <w:color w:val="171717"/>
          <w:sz w:val="20"/>
          <w:szCs w:val="20"/>
          <w:lang w:eastAsia="en-NZ"/>
        </w:rPr>
        <w:t> and </w:t>
      </w:r>
      <w:r w:rsidRPr="00953B1C">
        <w:rPr>
          <w:rFonts w:ascii="Segoe UI" w:eastAsia="Times New Roman" w:hAnsi="Segoe UI" w:cs="Segoe UI"/>
          <w:b/>
          <w:bCs/>
          <w:color w:val="171717"/>
          <w:sz w:val="20"/>
          <w:szCs w:val="20"/>
          <w:lang w:eastAsia="en-NZ"/>
        </w:rPr>
        <w:t>content delivery scope</w:t>
      </w:r>
      <w:r w:rsidRPr="00953B1C">
        <w:rPr>
          <w:rFonts w:ascii="Segoe UI" w:eastAsia="Times New Roman" w:hAnsi="Segoe UI" w:cs="Segoe UI"/>
          <w:color w:val="171717"/>
          <w:sz w:val="20"/>
          <w:szCs w:val="20"/>
          <w:lang w:eastAsia="en-NZ"/>
        </w:rPr>
        <w:t>.</w:t>
      </w:r>
    </w:p>
    <w:p w14:paraId="5AA58134" w14:textId="77777777" w:rsidR="0067225D" w:rsidRPr="00953B1C" w:rsidRDefault="0067225D" w:rsidP="007923E5">
      <w:pPr>
        <w:numPr>
          <w:ilvl w:val="0"/>
          <w:numId w:val="1"/>
        </w:numPr>
        <w:shd w:val="clear" w:color="auto" w:fill="FFFFFF"/>
        <w:spacing w:after="0" w:line="240" w:lineRule="auto"/>
        <w:ind w:left="570"/>
        <w:rPr>
          <w:rFonts w:ascii="Segoe UI" w:eastAsia="Times New Roman" w:hAnsi="Segoe UI" w:cs="Segoe UI"/>
          <w:color w:val="171717"/>
          <w:sz w:val="20"/>
          <w:szCs w:val="20"/>
          <w:lang w:eastAsia="en-NZ"/>
        </w:rPr>
      </w:pPr>
      <w:r w:rsidRPr="00953B1C">
        <w:rPr>
          <w:rFonts w:ascii="Segoe UI" w:eastAsia="Times New Roman" w:hAnsi="Segoe UI" w:cs="Segoe UI"/>
          <w:color w:val="171717"/>
          <w:sz w:val="20"/>
          <w:szCs w:val="20"/>
          <w:lang w:eastAsia="en-NZ"/>
        </w:rPr>
        <w:t>These strategies will, in turn, have a big impact on the operating model for your </w:t>
      </w:r>
      <w:r w:rsidRPr="00953B1C">
        <w:rPr>
          <w:rFonts w:ascii="Segoe UI" w:eastAsia="Times New Roman" w:hAnsi="Segoe UI" w:cs="Segoe UI"/>
          <w:b/>
          <w:bCs/>
          <w:color w:val="171717"/>
          <w:sz w:val="20"/>
          <w:szCs w:val="20"/>
          <w:lang w:eastAsia="en-NZ"/>
        </w:rPr>
        <w:t>Center of Excellence</w:t>
      </w:r>
      <w:r w:rsidRPr="00953B1C">
        <w:rPr>
          <w:rFonts w:ascii="Segoe UI" w:eastAsia="Times New Roman" w:hAnsi="Segoe UI" w:cs="Segoe UI"/>
          <w:color w:val="171717"/>
          <w:sz w:val="20"/>
          <w:szCs w:val="20"/>
          <w:lang w:eastAsia="en-NZ"/>
        </w:rPr>
        <w:t> and governance decisions.</w:t>
      </w:r>
    </w:p>
    <w:p w14:paraId="1A5A81F5" w14:textId="77777777" w:rsidR="0067225D" w:rsidRPr="00953B1C" w:rsidRDefault="0067225D" w:rsidP="007923E5">
      <w:pPr>
        <w:numPr>
          <w:ilvl w:val="0"/>
          <w:numId w:val="1"/>
        </w:numPr>
        <w:shd w:val="clear" w:color="auto" w:fill="FFFFFF"/>
        <w:spacing w:after="0" w:line="240" w:lineRule="auto"/>
        <w:ind w:left="570"/>
        <w:rPr>
          <w:rFonts w:ascii="Segoe UI" w:eastAsia="Times New Roman" w:hAnsi="Segoe UI" w:cs="Segoe UI"/>
          <w:color w:val="171717"/>
          <w:sz w:val="20"/>
          <w:szCs w:val="20"/>
          <w:lang w:eastAsia="en-NZ"/>
        </w:rPr>
      </w:pPr>
      <w:r w:rsidRPr="00953B1C">
        <w:rPr>
          <w:rFonts w:ascii="Segoe UI" w:eastAsia="Times New Roman" w:hAnsi="Segoe UI" w:cs="Segoe UI"/>
          <w:color w:val="171717"/>
          <w:sz w:val="20"/>
          <w:szCs w:val="20"/>
          <w:lang w:eastAsia="en-NZ"/>
        </w:rPr>
        <w:t>The established </w:t>
      </w:r>
      <w:r w:rsidRPr="00953B1C">
        <w:rPr>
          <w:rFonts w:ascii="Segoe UI" w:eastAsia="Times New Roman" w:hAnsi="Segoe UI" w:cs="Segoe UI"/>
          <w:b/>
          <w:bCs/>
          <w:color w:val="171717"/>
          <w:sz w:val="20"/>
          <w:szCs w:val="20"/>
          <w:lang w:eastAsia="en-NZ"/>
        </w:rPr>
        <w:t>governance</w:t>
      </w:r>
      <w:r w:rsidRPr="00953B1C">
        <w:rPr>
          <w:rFonts w:ascii="Segoe UI" w:eastAsia="Times New Roman" w:hAnsi="Segoe UI" w:cs="Segoe UI"/>
          <w:color w:val="171717"/>
          <w:sz w:val="20"/>
          <w:szCs w:val="20"/>
          <w:lang w:eastAsia="en-NZ"/>
        </w:rPr>
        <w:t> guidelines, policies, and processes affect the implementation methods used for </w:t>
      </w:r>
      <w:r w:rsidRPr="00953B1C">
        <w:rPr>
          <w:rFonts w:ascii="Segoe UI" w:eastAsia="Times New Roman" w:hAnsi="Segoe UI" w:cs="Segoe UI"/>
          <w:b/>
          <w:bCs/>
          <w:color w:val="171717"/>
          <w:sz w:val="20"/>
          <w:szCs w:val="20"/>
          <w:lang w:eastAsia="en-NZ"/>
        </w:rPr>
        <w:t>mentoring and enablement</w:t>
      </w:r>
      <w:r w:rsidRPr="00953B1C">
        <w:rPr>
          <w:rFonts w:ascii="Segoe UI" w:eastAsia="Times New Roman" w:hAnsi="Segoe UI" w:cs="Segoe UI"/>
          <w:color w:val="171717"/>
          <w:sz w:val="20"/>
          <w:szCs w:val="20"/>
          <w:lang w:eastAsia="en-NZ"/>
        </w:rPr>
        <w:t>, the </w:t>
      </w:r>
      <w:r w:rsidRPr="00953B1C">
        <w:rPr>
          <w:rFonts w:ascii="Segoe UI" w:eastAsia="Times New Roman" w:hAnsi="Segoe UI" w:cs="Segoe UI"/>
          <w:b/>
          <w:bCs/>
          <w:color w:val="171717"/>
          <w:sz w:val="20"/>
          <w:szCs w:val="20"/>
          <w:lang w:eastAsia="en-NZ"/>
        </w:rPr>
        <w:t>community of practice</w:t>
      </w:r>
      <w:r w:rsidRPr="00953B1C">
        <w:rPr>
          <w:rFonts w:ascii="Segoe UI" w:eastAsia="Times New Roman" w:hAnsi="Segoe UI" w:cs="Segoe UI"/>
          <w:color w:val="171717"/>
          <w:sz w:val="20"/>
          <w:szCs w:val="20"/>
          <w:lang w:eastAsia="en-NZ"/>
        </w:rPr>
        <w:t>, and </w:t>
      </w:r>
      <w:r w:rsidRPr="00953B1C">
        <w:rPr>
          <w:rFonts w:ascii="Segoe UI" w:eastAsia="Times New Roman" w:hAnsi="Segoe UI" w:cs="Segoe UI"/>
          <w:b/>
          <w:bCs/>
          <w:color w:val="171717"/>
          <w:sz w:val="20"/>
          <w:szCs w:val="20"/>
          <w:lang w:eastAsia="en-NZ"/>
        </w:rPr>
        <w:t>user support</w:t>
      </w:r>
      <w:r w:rsidRPr="00953B1C">
        <w:rPr>
          <w:rFonts w:ascii="Segoe UI" w:eastAsia="Times New Roman" w:hAnsi="Segoe UI" w:cs="Segoe UI"/>
          <w:color w:val="171717"/>
          <w:sz w:val="20"/>
          <w:szCs w:val="20"/>
          <w:lang w:eastAsia="en-NZ"/>
        </w:rPr>
        <w:t>.</w:t>
      </w:r>
    </w:p>
    <w:p w14:paraId="1D385438" w14:textId="77777777" w:rsidR="0067225D" w:rsidRPr="00953B1C" w:rsidRDefault="0067225D" w:rsidP="007923E5">
      <w:pPr>
        <w:numPr>
          <w:ilvl w:val="0"/>
          <w:numId w:val="1"/>
        </w:numPr>
        <w:shd w:val="clear" w:color="auto" w:fill="FFFFFF"/>
        <w:spacing w:after="0" w:line="240" w:lineRule="auto"/>
        <w:ind w:left="570"/>
        <w:rPr>
          <w:rFonts w:ascii="Segoe UI" w:eastAsia="Times New Roman" w:hAnsi="Segoe UI" w:cs="Segoe UI"/>
          <w:color w:val="171717"/>
          <w:sz w:val="20"/>
          <w:szCs w:val="20"/>
          <w:lang w:eastAsia="en-NZ"/>
        </w:rPr>
      </w:pPr>
      <w:r w:rsidRPr="00953B1C">
        <w:rPr>
          <w:rFonts w:ascii="Segoe UI" w:eastAsia="Times New Roman" w:hAnsi="Segoe UI" w:cs="Segoe UI"/>
          <w:color w:val="171717"/>
          <w:sz w:val="20"/>
          <w:szCs w:val="20"/>
          <w:lang w:eastAsia="en-NZ"/>
        </w:rPr>
        <w:t>Governance decisions will dictate the day-to-day </w:t>
      </w:r>
      <w:r w:rsidRPr="00953B1C">
        <w:rPr>
          <w:rFonts w:ascii="Segoe UI" w:eastAsia="Times New Roman" w:hAnsi="Segoe UI" w:cs="Segoe UI"/>
          <w:b/>
          <w:bCs/>
          <w:color w:val="171717"/>
          <w:sz w:val="20"/>
          <w:szCs w:val="20"/>
          <w:lang w:eastAsia="en-NZ"/>
        </w:rPr>
        <w:t>system oversight</w:t>
      </w:r>
      <w:r w:rsidRPr="00953B1C">
        <w:rPr>
          <w:rFonts w:ascii="Segoe UI" w:eastAsia="Times New Roman" w:hAnsi="Segoe UI" w:cs="Segoe UI"/>
          <w:color w:val="171717"/>
          <w:sz w:val="20"/>
          <w:szCs w:val="20"/>
          <w:lang w:eastAsia="en-NZ"/>
        </w:rPr>
        <w:t> (administration) activities.</w:t>
      </w:r>
    </w:p>
    <w:p w14:paraId="1503B55F" w14:textId="77777777" w:rsidR="0067225D" w:rsidRPr="00953B1C" w:rsidRDefault="0067225D" w:rsidP="007923E5">
      <w:pPr>
        <w:numPr>
          <w:ilvl w:val="0"/>
          <w:numId w:val="1"/>
        </w:numPr>
        <w:shd w:val="clear" w:color="auto" w:fill="FFFFFF"/>
        <w:spacing w:after="0" w:line="240" w:lineRule="auto"/>
        <w:ind w:left="570"/>
        <w:rPr>
          <w:rFonts w:ascii="Segoe UI" w:eastAsia="Times New Roman" w:hAnsi="Segoe UI" w:cs="Segoe UI"/>
          <w:color w:val="171717"/>
          <w:sz w:val="20"/>
          <w:szCs w:val="20"/>
          <w:lang w:eastAsia="en-NZ"/>
        </w:rPr>
      </w:pPr>
      <w:r w:rsidRPr="00953B1C">
        <w:rPr>
          <w:rFonts w:ascii="Segoe UI" w:eastAsia="Times New Roman" w:hAnsi="Segoe UI" w:cs="Segoe UI"/>
          <w:color w:val="171717"/>
          <w:sz w:val="20"/>
          <w:szCs w:val="20"/>
          <w:lang w:eastAsia="en-NZ"/>
        </w:rPr>
        <w:t>All data culture and adoption-related decisions and actions are accomplished more easily with guidance and leadership from an </w:t>
      </w:r>
      <w:r w:rsidRPr="00953B1C">
        <w:rPr>
          <w:rFonts w:ascii="Segoe UI" w:eastAsia="Times New Roman" w:hAnsi="Segoe UI" w:cs="Segoe UI"/>
          <w:b/>
          <w:bCs/>
          <w:color w:val="171717"/>
          <w:sz w:val="20"/>
          <w:szCs w:val="20"/>
          <w:lang w:eastAsia="en-NZ"/>
        </w:rPr>
        <w:t>executive sponsor</w:t>
      </w:r>
      <w:r w:rsidRPr="00953B1C">
        <w:rPr>
          <w:rFonts w:ascii="Segoe UI" w:eastAsia="Times New Roman" w:hAnsi="Segoe UI" w:cs="Segoe UI"/>
          <w:color w:val="171717"/>
          <w:sz w:val="20"/>
          <w:szCs w:val="20"/>
          <w:lang w:eastAsia="en-NZ"/>
        </w:rPr>
        <w:t>.</w:t>
      </w:r>
    </w:p>
    <w:p w14:paraId="4A51CCDC" w14:textId="77777777" w:rsidR="0067225D" w:rsidRPr="00953B1C" w:rsidRDefault="0067225D" w:rsidP="0067225D">
      <w:pPr>
        <w:shd w:val="clear" w:color="auto" w:fill="FFFFFF"/>
        <w:spacing w:before="100" w:beforeAutospacing="1" w:after="100" w:afterAutospacing="1" w:line="240" w:lineRule="auto"/>
        <w:rPr>
          <w:rFonts w:ascii="Segoe UI" w:eastAsia="Times New Roman" w:hAnsi="Segoe UI" w:cs="Segoe UI"/>
          <w:color w:val="171717"/>
          <w:sz w:val="20"/>
          <w:szCs w:val="20"/>
          <w:lang w:eastAsia="en-NZ"/>
        </w:rPr>
      </w:pPr>
      <w:r w:rsidRPr="00953B1C">
        <w:rPr>
          <w:rFonts w:ascii="Segoe UI" w:eastAsia="Times New Roman" w:hAnsi="Segoe UI" w:cs="Segoe UI"/>
          <w:color w:val="171717"/>
          <w:sz w:val="20"/>
          <w:szCs w:val="20"/>
          <w:lang w:eastAsia="en-NZ"/>
        </w:rPr>
        <w:t>Each individual article in this series discusses key topics associated with the items in the diagram. Considerations and potential action items are provided. Each article concludes with a set of </w:t>
      </w:r>
      <w:hyperlink r:id="rId10" w:history="1">
        <w:r w:rsidRPr="00953B1C">
          <w:rPr>
            <w:rFonts w:ascii="Segoe UI" w:eastAsia="Times New Roman" w:hAnsi="Segoe UI" w:cs="Segoe UI"/>
            <w:color w:val="0000FF"/>
            <w:sz w:val="20"/>
            <w:szCs w:val="20"/>
            <w:lang w:eastAsia="en-NZ"/>
          </w:rPr>
          <w:t>maturity levels</w:t>
        </w:r>
      </w:hyperlink>
      <w:r w:rsidRPr="00953B1C">
        <w:rPr>
          <w:rFonts w:ascii="Segoe UI" w:eastAsia="Times New Roman" w:hAnsi="Segoe UI" w:cs="Segoe UI"/>
          <w:color w:val="171717"/>
          <w:sz w:val="20"/>
          <w:szCs w:val="20"/>
          <w:lang w:eastAsia="en-NZ"/>
        </w:rPr>
        <w:t> to help you assess your current state so you can decide what action to take next.</w:t>
      </w:r>
    </w:p>
    <w:p w14:paraId="3F2CFB79" w14:textId="77777777" w:rsidR="0067225D" w:rsidRPr="00953B1C" w:rsidRDefault="0067225D" w:rsidP="00B77898">
      <w:pPr>
        <w:pStyle w:val="Heading2"/>
      </w:pPr>
      <w:r w:rsidRPr="00953B1C">
        <w:t>Power BI adoption</w:t>
      </w:r>
    </w:p>
    <w:p w14:paraId="3BB82BD8" w14:textId="77777777" w:rsidR="0067225D" w:rsidRPr="00953B1C" w:rsidRDefault="0067225D" w:rsidP="0067225D">
      <w:pPr>
        <w:shd w:val="clear" w:color="auto" w:fill="FFFFFF"/>
        <w:spacing w:before="100" w:beforeAutospacing="1" w:after="100" w:afterAutospacing="1" w:line="240" w:lineRule="auto"/>
        <w:rPr>
          <w:rFonts w:ascii="Segoe UI" w:eastAsia="Times New Roman" w:hAnsi="Segoe UI" w:cs="Segoe UI"/>
          <w:color w:val="171717"/>
          <w:sz w:val="20"/>
          <w:szCs w:val="20"/>
          <w:lang w:eastAsia="en-NZ"/>
        </w:rPr>
      </w:pPr>
      <w:r w:rsidRPr="00953B1C">
        <w:rPr>
          <w:rFonts w:ascii="Segoe UI" w:eastAsia="Times New Roman" w:hAnsi="Segoe UI" w:cs="Segoe UI"/>
          <w:color w:val="171717"/>
          <w:sz w:val="20"/>
          <w:szCs w:val="20"/>
          <w:lang w:eastAsia="en-NZ"/>
        </w:rPr>
        <w:t>Successful Power BI adoption involves making effective processes, support, tools, and data available and integrated into regular ongoing patterns of usage for content creators, consumers, and stakeholders in the organization.</w:t>
      </w:r>
    </w:p>
    <w:p w14:paraId="23148D84" w14:textId="3B90A486" w:rsidR="0067225D" w:rsidRPr="00953B1C" w:rsidRDefault="0067225D" w:rsidP="001C3425">
      <w:pPr>
        <w:shd w:val="clear" w:color="auto" w:fill="BDD6EE" w:themeFill="accent5" w:themeFillTint="66"/>
        <w:spacing w:after="120" w:line="240" w:lineRule="auto"/>
        <w:rPr>
          <w:rFonts w:ascii="Segoe UI" w:eastAsia="Times New Roman" w:hAnsi="Segoe UI" w:cs="Segoe UI"/>
          <w:color w:val="171717"/>
          <w:sz w:val="20"/>
          <w:szCs w:val="20"/>
          <w:lang w:eastAsia="en-NZ"/>
        </w:rPr>
      </w:pPr>
      <w:r w:rsidRPr="00953B1C">
        <w:rPr>
          <w:rFonts w:ascii="Segoe UI" w:eastAsia="Times New Roman" w:hAnsi="Segoe UI" w:cs="Segoe UI"/>
          <w:b/>
          <w:bCs/>
          <w:color w:val="171717"/>
          <w:sz w:val="20"/>
          <w:szCs w:val="20"/>
          <w:lang w:eastAsia="en-NZ"/>
        </w:rPr>
        <w:t> Important</w:t>
      </w:r>
      <w:r w:rsidR="00FF6338" w:rsidRPr="00953B1C">
        <w:rPr>
          <w:rFonts w:ascii="Segoe UI" w:eastAsia="Times New Roman" w:hAnsi="Segoe UI" w:cs="Segoe UI"/>
          <w:b/>
          <w:bCs/>
          <w:color w:val="171717"/>
          <w:sz w:val="20"/>
          <w:szCs w:val="20"/>
          <w:lang w:eastAsia="en-NZ"/>
        </w:rPr>
        <w:br/>
      </w:r>
      <w:r w:rsidRPr="00953B1C">
        <w:rPr>
          <w:rFonts w:ascii="Segoe UI" w:eastAsia="Times New Roman" w:hAnsi="Segoe UI" w:cs="Segoe UI"/>
          <w:color w:val="171717"/>
          <w:sz w:val="20"/>
          <w:szCs w:val="20"/>
          <w:lang w:eastAsia="en-NZ"/>
        </w:rPr>
        <w:t>This series of adoption articles is focused on </w:t>
      </w:r>
      <w:r w:rsidRPr="00953B1C">
        <w:rPr>
          <w:rFonts w:ascii="Segoe UI" w:eastAsia="Times New Roman" w:hAnsi="Segoe UI" w:cs="Segoe UI"/>
          <w:i/>
          <w:iCs/>
          <w:color w:val="171717"/>
          <w:sz w:val="20"/>
          <w:szCs w:val="20"/>
          <w:lang w:eastAsia="en-NZ"/>
        </w:rPr>
        <w:t>organizational</w:t>
      </w:r>
      <w:r w:rsidRPr="00953B1C">
        <w:rPr>
          <w:rFonts w:ascii="Segoe UI" w:eastAsia="Times New Roman" w:hAnsi="Segoe UI" w:cs="Segoe UI"/>
          <w:color w:val="171717"/>
          <w:sz w:val="20"/>
          <w:szCs w:val="20"/>
          <w:lang w:eastAsia="en-NZ"/>
        </w:rPr>
        <w:t> adoption. See the </w:t>
      </w:r>
      <w:hyperlink r:id="rId11" w:history="1">
        <w:r w:rsidRPr="00953B1C">
          <w:rPr>
            <w:rFonts w:ascii="Segoe UI" w:eastAsia="Times New Roman" w:hAnsi="Segoe UI" w:cs="Segoe UI"/>
            <w:b/>
            <w:bCs/>
            <w:color w:val="0000FF"/>
            <w:sz w:val="20"/>
            <w:szCs w:val="20"/>
            <w:lang w:eastAsia="en-NZ"/>
          </w:rPr>
          <w:t>Power BI adoption maturity levels article</w:t>
        </w:r>
      </w:hyperlink>
      <w:r w:rsidRPr="00953B1C">
        <w:rPr>
          <w:rFonts w:ascii="Segoe UI" w:eastAsia="Times New Roman" w:hAnsi="Segoe UI" w:cs="Segoe UI"/>
          <w:color w:val="171717"/>
          <w:sz w:val="20"/>
          <w:szCs w:val="20"/>
          <w:lang w:eastAsia="en-NZ"/>
        </w:rPr>
        <w:t> for an introduction to the three types of adoption: organizational, user, and solution.</w:t>
      </w:r>
    </w:p>
    <w:p w14:paraId="6685D46C" w14:textId="527D6ABD" w:rsidR="0067225D" w:rsidRPr="00953B1C" w:rsidRDefault="0067225D" w:rsidP="0067225D">
      <w:pPr>
        <w:shd w:val="clear" w:color="auto" w:fill="FFFFFF"/>
        <w:spacing w:before="100" w:beforeAutospacing="1" w:after="100" w:afterAutospacing="1" w:line="240" w:lineRule="auto"/>
        <w:rPr>
          <w:rFonts w:ascii="Segoe UI" w:eastAsia="Times New Roman" w:hAnsi="Segoe UI" w:cs="Segoe UI"/>
          <w:color w:val="171717"/>
          <w:sz w:val="20"/>
          <w:szCs w:val="20"/>
          <w:lang w:eastAsia="en-NZ"/>
        </w:rPr>
      </w:pPr>
      <w:r w:rsidRPr="00953B1C">
        <w:rPr>
          <w:rFonts w:ascii="Segoe UI" w:eastAsia="Times New Roman" w:hAnsi="Segoe UI" w:cs="Segoe UI"/>
          <w:color w:val="171717"/>
          <w:sz w:val="20"/>
          <w:szCs w:val="20"/>
          <w:lang w:eastAsia="en-NZ"/>
        </w:rPr>
        <w:t>A common misconception is that adoption relates primarily to usage or the number of users. There's no question that usage statistics are an important factor. However, usage is not the only factor. Adoption is not just about </w:t>
      </w:r>
      <w:r w:rsidRPr="00953B1C">
        <w:rPr>
          <w:rFonts w:ascii="Segoe UI" w:eastAsia="Times New Roman" w:hAnsi="Segoe UI" w:cs="Segoe UI"/>
          <w:i/>
          <w:iCs/>
          <w:color w:val="171717"/>
          <w:sz w:val="20"/>
          <w:szCs w:val="20"/>
          <w:lang w:eastAsia="en-NZ"/>
        </w:rPr>
        <w:t>using</w:t>
      </w:r>
      <w:r w:rsidRPr="00953B1C">
        <w:rPr>
          <w:rFonts w:ascii="Segoe UI" w:eastAsia="Times New Roman" w:hAnsi="Segoe UI" w:cs="Segoe UI"/>
          <w:color w:val="171717"/>
          <w:sz w:val="20"/>
          <w:szCs w:val="20"/>
          <w:lang w:eastAsia="en-NZ"/>
        </w:rPr>
        <w:t> the technology on a regular basis; it's about using it </w:t>
      </w:r>
      <w:r w:rsidRPr="00953B1C">
        <w:rPr>
          <w:rFonts w:ascii="Segoe UI" w:eastAsia="Times New Roman" w:hAnsi="Segoe UI" w:cs="Segoe UI"/>
          <w:i/>
          <w:iCs/>
          <w:color w:val="171717"/>
          <w:sz w:val="20"/>
          <w:szCs w:val="20"/>
          <w:lang w:eastAsia="en-NZ"/>
        </w:rPr>
        <w:t>effectively</w:t>
      </w:r>
      <w:r w:rsidRPr="00953B1C">
        <w:rPr>
          <w:rFonts w:ascii="Segoe UI" w:eastAsia="Times New Roman" w:hAnsi="Segoe UI" w:cs="Segoe UI"/>
          <w:color w:val="171717"/>
          <w:sz w:val="20"/>
          <w:szCs w:val="20"/>
          <w:lang w:eastAsia="en-NZ"/>
        </w:rPr>
        <w:t>. Effectiveness is much harder to define and measure.</w:t>
      </w:r>
    </w:p>
    <w:p w14:paraId="37331A69" w14:textId="77777777" w:rsidR="0067225D" w:rsidRPr="00953B1C" w:rsidRDefault="0067225D" w:rsidP="0067225D">
      <w:pPr>
        <w:shd w:val="clear" w:color="auto" w:fill="FFFFFF"/>
        <w:spacing w:before="100" w:beforeAutospacing="1" w:after="100" w:afterAutospacing="1" w:line="240" w:lineRule="auto"/>
        <w:rPr>
          <w:rFonts w:ascii="Segoe UI" w:eastAsia="Times New Roman" w:hAnsi="Segoe UI" w:cs="Segoe UI"/>
          <w:color w:val="171717"/>
          <w:sz w:val="20"/>
          <w:szCs w:val="20"/>
          <w:lang w:eastAsia="en-NZ"/>
        </w:rPr>
      </w:pPr>
      <w:r w:rsidRPr="00953B1C">
        <w:rPr>
          <w:rFonts w:ascii="Segoe UI" w:eastAsia="Times New Roman" w:hAnsi="Segoe UI" w:cs="Segoe UI"/>
          <w:color w:val="171717"/>
          <w:sz w:val="20"/>
          <w:szCs w:val="20"/>
          <w:lang w:eastAsia="en-NZ"/>
        </w:rPr>
        <w:t>Whenever possible, adoption efforts should be aligned across analytics platforms, BI services, and other Power Platform products. These products include Power Apps and Power Automate.</w:t>
      </w:r>
    </w:p>
    <w:p w14:paraId="2AB37855" w14:textId="6116420A" w:rsidR="0067225D" w:rsidRPr="00953B1C" w:rsidRDefault="0067225D" w:rsidP="00F65DB3">
      <w:pPr>
        <w:shd w:val="clear" w:color="auto" w:fill="FBE4D5" w:themeFill="accent2" w:themeFillTint="33"/>
        <w:spacing w:after="120" w:line="240" w:lineRule="auto"/>
        <w:rPr>
          <w:rFonts w:ascii="Segoe UI" w:eastAsia="Times New Roman" w:hAnsi="Segoe UI" w:cs="Segoe UI"/>
          <w:color w:val="171717"/>
          <w:sz w:val="20"/>
          <w:szCs w:val="20"/>
          <w:lang w:eastAsia="en-NZ"/>
        </w:rPr>
      </w:pPr>
      <w:r w:rsidRPr="00953B1C">
        <w:rPr>
          <w:rFonts w:ascii="Segoe UI" w:eastAsia="Times New Roman" w:hAnsi="Segoe UI" w:cs="Segoe UI"/>
          <w:b/>
          <w:bCs/>
          <w:color w:val="171717"/>
          <w:sz w:val="20"/>
          <w:szCs w:val="20"/>
          <w:lang w:eastAsia="en-NZ"/>
        </w:rPr>
        <w:t> Note</w:t>
      </w:r>
      <w:r w:rsidR="00FF6338" w:rsidRPr="00953B1C">
        <w:rPr>
          <w:rFonts w:ascii="Segoe UI" w:eastAsia="Times New Roman" w:hAnsi="Segoe UI" w:cs="Segoe UI"/>
          <w:b/>
          <w:bCs/>
          <w:color w:val="171717"/>
          <w:sz w:val="20"/>
          <w:szCs w:val="20"/>
          <w:lang w:eastAsia="en-NZ"/>
        </w:rPr>
        <w:br/>
      </w:r>
      <w:r w:rsidRPr="00953B1C">
        <w:rPr>
          <w:rFonts w:ascii="Segoe UI" w:eastAsia="Times New Roman" w:hAnsi="Segoe UI" w:cs="Segoe UI"/>
          <w:color w:val="171717"/>
          <w:sz w:val="20"/>
          <w:szCs w:val="20"/>
          <w:lang w:eastAsia="en-NZ"/>
        </w:rPr>
        <w:t>Individuals—and the organization itself—are continually learning, changing, and improving. That means there's no formal end to adoption-related efforts.</w:t>
      </w:r>
    </w:p>
    <w:p w14:paraId="171CBB59" w14:textId="77777777" w:rsidR="008A1E79" w:rsidRPr="00953B1C" w:rsidRDefault="008A1E79" w:rsidP="0067225D">
      <w:pPr>
        <w:shd w:val="clear" w:color="auto" w:fill="FFFFFF"/>
        <w:spacing w:before="100" w:beforeAutospacing="1" w:after="100" w:afterAutospacing="1" w:line="240" w:lineRule="auto"/>
        <w:rPr>
          <w:rFonts w:ascii="Segoe UI" w:eastAsia="Times New Roman" w:hAnsi="Segoe UI" w:cs="Segoe UI"/>
          <w:color w:val="171717"/>
          <w:sz w:val="20"/>
          <w:szCs w:val="20"/>
          <w:lang w:eastAsia="en-NZ"/>
        </w:rPr>
      </w:pPr>
    </w:p>
    <w:p w14:paraId="421C1910" w14:textId="312FF026" w:rsidR="0067225D" w:rsidRPr="00953B1C" w:rsidRDefault="0067225D" w:rsidP="0067225D">
      <w:pPr>
        <w:shd w:val="clear" w:color="auto" w:fill="FFFFFF"/>
        <w:spacing w:before="100" w:beforeAutospacing="1" w:after="100" w:afterAutospacing="1" w:line="240" w:lineRule="auto"/>
        <w:rPr>
          <w:rFonts w:ascii="Segoe UI" w:eastAsia="Times New Roman" w:hAnsi="Segoe UI" w:cs="Segoe UI"/>
          <w:color w:val="171717"/>
          <w:sz w:val="20"/>
          <w:szCs w:val="20"/>
          <w:lang w:eastAsia="en-NZ"/>
        </w:rPr>
      </w:pPr>
      <w:r w:rsidRPr="00953B1C">
        <w:rPr>
          <w:rFonts w:ascii="Segoe UI" w:eastAsia="Times New Roman" w:hAnsi="Segoe UI" w:cs="Segoe UI"/>
          <w:color w:val="171717"/>
          <w:sz w:val="20"/>
          <w:szCs w:val="20"/>
          <w:lang w:eastAsia="en-NZ"/>
        </w:rPr>
        <w:t>The remaining articles in this Power BI adoption series discuss the following aspects of adoption:</w:t>
      </w:r>
    </w:p>
    <w:p w14:paraId="4AFA5FE4" w14:textId="77777777" w:rsidR="0067225D" w:rsidRPr="00953B1C" w:rsidRDefault="00C97604" w:rsidP="007923E5">
      <w:pPr>
        <w:numPr>
          <w:ilvl w:val="0"/>
          <w:numId w:val="2"/>
        </w:numPr>
        <w:shd w:val="clear" w:color="auto" w:fill="FFFFFF"/>
        <w:spacing w:after="0" w:line="240" w:lineRule="auto"/>
        <w:ind w:left="570"/>
        <w:rPr>
          <w:rFonts w:ascii="Segoe UI" w:eastAsia="Times New Roman" w:hAnsi="Segoe UI" w:cs="Segoe UI"/>
          <w:color w:val="171717"/>
          <w:sz w:val="20"/>
          <w:szCs w:val="20"/>
          <w:lang w:eastAsia="en-NZ"/>
        </w:rPr>
      </w:pPr>
      <w:hyperlink r:id="rId12" w:history="1">
        <w:r w:rsidR="0067225D" w:rsidRPr="00953B1C">
          <w:rPr>
            <w:rFonts w:ascii="Segoe UI" w:eastAsia="Times New Roman" w:hAnsi="Segoe UI" w:cs="Segoe UI"/>
            <w:color w:val="0000FF"/>
            <w:sz w:val="20"/>
            <w:szCs w:val="20"/>
            <w:lang w:eastAsia="en-NZ"/>
          </w:rPr>
          <w:t>Adoption maturity levels</w:t>
        </w:r>
      </w:hyperlink>
    </w:p>
    <w:p w14:paraId="023D88F2" w14:textId="77777777" w:rsidR="0067225D" w:rsidRPr="00953B1C" w:rsidRDefault="00C97604" w:rsidP="007923E5">
      <w:pPr>
        <w:numPr>
          <w:ilvl w:val="0"/>
          <w:numId w:val="2"/>
        </w:numPr>
        <w:shd w:val="clear" w:color="auto" w:fill="FFFFFF"/>
        <w:spacing w:after="0" w:line="240" w:lineRule="auto"/>
        <w:ind w:left="570"/>
        <w:rPr>
          <w:rFonts w:ascii="Segoe UI" w:eastAsia="Times New Roman" w:hAnsi="Segoe UI" w:cs="Segoe UI"/>
          <w:color w:val="171717"/>
          <w:sz w:val="20"/>
          <w:szCs w:val="20"/>
          <w:lang w:eastAsia="en-NZ"/>
        </w:rPr>
      </w:pPr>
      <w:hyperlink r:id="rId13" w:history="1">
        <w:r w:rsidR="0067225D" w:rsidRPr="00953B1C">
          <w:rPr>
            <w:rFonts w:ascii="Segoe UI" w:eastAsia="Times New Roman" w:hAnsi="Segoe UI" w:cs="Segoe UI"/>
            <w:color w:val="0000FF"/>
            <w:sz w:val="20"/>
            <w:szCs w:val="20"/>
            <w:lang w:eastAsia="en-NZ"/>
          </w:rPr>
          <w:t>Data culture</w:t>
        </w:r>
      </w:hyperlink>
    </w:p>
    <w:p w14:paraId="0DBB5A99" w14:textId="77777777" w:rsidR="0067225D" w:rsidRPr="00953B1C" w:rsidRDefault="00C97604" w:rsidP="007923E5">
      <w:pPr>
        <w:numPr>
          <w:ilvl w:val="0"/>
          <w:numId w:val="2"/>
        </w:numPr>
        <w:shd w:val="clear" w:color="auto" w:fill="FFFFFF"/>
        <w:spacing w:after="0" w:line="240" w:lineRule="auto"/>
        <w:ind w:left="570"/>
        <w:rPr>
          <w:rFonts w:ascii="Segoe UI" w:eastAsia="Times New Roman" w:hAnsi="Segoe UI" w:cs="Segoe UI"/>
          <w:color w:val="171717"/>
          <w:sz w:val="20"/>
          <w:szCs w:val="20"/>
          <w:lang w:eastAsia="en-NZ"/>
        </w:rPr>
      </w:pPr>
      <w:hyperlink r:id="rId14" w:history="1">
        <w:r w:rsidR="0067225D" w:rsidRPr="00953B1C">
          <w:rPr>
            <w:rFonts w:ascii="Segoe UI" w:eastAsia="Times New Roman" w:hAnsi="Segoe UI" w:cs="Segoe UI"/>
            <w:color w:val="0000FF"/>
            <w:sz w:val="20"/>
            <w:szCs w:val="20"/>
            <w:lang w:eastAsia="en-NZ"/>
          </w:rPr>
          <w:t>Executive sponsorship</w:t>
        </w:r>
      </w:hyperlink>
    </w:p>
    <w:p w14:paraId="678F5947" w14:textId="77777777" w:rsidR="0067225D" w:rsidRPr="00953B1C" w:rsidRDefault="00C97604" w:rsidP="007923E5">
      <w:pPr>
        <w:numPr>
          <w:ilvl w:val="0"/>
          <w:numId w:val="2"/>
        </w:numPr>
        <w:shd w:val="clear" w:color="auto" w:fill="FFFFFF"/>
        <w:spacing w:after="0" w:line="240" w:lineRule="auto"/>
        <w:ind w:left="570"/>
        <w:rPr>
          <w:rFonts w:ascii="Segoe UI" w:eastAsia="Times New Roman" w:hAnsi="Segoe UI" w:cs="Segoe UI"/>
          <w:color w:val="171717"/>
          <w:sz w:val="20"/>
          <w:szCs w:val="20"/>
          <w:lang w:eastAsia="en-NZ"/>
        </w:rPr>
      </w:pPr>
      <w:hyperlink r:id="rId15" w:history="1">
        <w:r w:rsidR="0067225D" w:rsidRPr="00953B1C">
          <w:rPr>
            <w:rFonts w:ascii="Segoe UI" w:eastAsia="Times New Roman" w:hAnsi="Segoe UI" w:cs="Segoe UI"/>
            <w:color w:val="0000FF"/>
            <w:sz w:val="20"/>
            <w:szCs w:val="20"/>
            <w:lang w:eastAsia="en-NZ"/>
          </w:rPr>
          <w:t>Content ownership and management</w:t>
        </w:r>
      </w:hyperlink>
    </w:p>
    <w:p w14:paraId="0160E465" w14:textId="77777777" w:rsidR="0067225D" w:rsidRPr="00953B1C" w:rsidRDefault="00C97604" w:rsidP="007923E5">
      <w:pPr>
        <w:numPr>
          <w:ilvl w:val="0"/>
          <w:numId w:val="2"/>
        </w:numPr>
        <w:shd w:val="clear" w:color="auto" w:fill="FFFFFF"/>
        <w:spacing w:after="0" w:line="240" w:lineRule="auto"/>
        <w:ind w:left="570"/>
        <w:rPr>
          <w:rFonts w:ascii="Segoe UI" w:eastAsia="Times New Roman" w:hAnsi="Segoe UI" w:cs="Segoe UI"/>
          <w:color w:val="171717"/>
          <w:sz w:val="20"/>
          <w:szCs w:val="20"/>
          <w:lang w:eastAsia="en-NZ"/>
        </w:rPr>
      </w:pPr>
      <w:hyperlink r:id="rId16" w:history="1">
        <w:r w:rsidR="0067225D" w:rsidRPr="00953B1C">
          <w:rPr>
            <w:rFonts w:ascii="Segoe UI" w:eastAsia="Times New Roman" w:hAnsi="Segoe UI" w:cs="Segoe UI"/>
            <w:color w:val="0000FF"/>
            <w:sz w:val="20"/>
            <w:szCs w:val="20"/>
            <w:lang w:eastAsia="en-NZ"/>
          </w:rPr>
          <w:t>Content delivery scope</w:t>
        </w:r>
      </w:hyperlink>
    </w:p>
    <w:p w14:paraId="7D26A3DF" w14:textId="77777777" w:rsidR="0067225D" w:rsidRPr="00953B1C" w:rsidRDefault="00C97604" w:rsidP="007923E5">
      <w:pPr>
        <w:numPr>
          <w:ilvl w:val="0"/>
          <w:numId w:val="2"/>
        </w:numPr>
        <w:shd w:val="clear" w:color="auto" w:fill="FFFFFF"/>
        <w:spacing w:after="0" w:line="240" w:lineRule="auto"/>
        <w:ind w:left="570"/>
        <w:rPr>
          <w:rFonts w:ascii="Segoe UI" w:eastAsia="Times New Roman" w:hAnsi="Segoe UI" w:cs="Segoe UI"/>
          <w:color w:val="171717"/>
          <w:sz w:val="20"/>
          <w:szCs w:val="20"/>
          <w:lang w:eastAsia="en-NZ"/>
        </w:rPr>
      </w:pPr>
      <w:hyperlink r:id="rId17" w:history="1">
        <w:r w:rsidR="0067225D" w:rsidRPr="00953B1C">
          <w:rPr>
            <w:rFonts w:ascii="Segoe UI" w:eastAsia="Times New Roman" w:hAnsi="Segoe UI" w:cs="Segoe UI"/>
            <w:color w:val="0000FF"/>
            <w:sz w:val="20"/>
            <w:szCs w:val="20"/>
            <w:lang w:eastAsia="en-NZ"/>
          </w:rPr>
          <w:t>Center of Excellence</w:t>
        </w:r>
      </w:hyperlink>
    </w:p>
    <w:p w14:paraId="4E699028" w14:textId="77777777" w:rsidR="0067225D" w:rsidRPr="00953B1C" w:rsidRDefault="00C97604" w:rsidP="007923E5">
      <w:pPr>
        <w:numPr>
          <w:ilvl w:val="0"/>
          <w:numId w:val="2"/>
        </w:numPr>
        <w:shd w:val="clear" w:color="auto" w:fill="FFFFFF"/>
        <w:spacing w:after="0" w:line="240" w:lineRule="auto"/>
        <w:ind w:left="570"/>
        <w:rPr>
          <w:rFonts w:ascii="Segoe UI" w:eastAsia="Times New Roman" w:hAnsi="Segoe UI" w:cs="Segoe UI"/>
          <w:color w:val="171717"/>
          <w:sz w:val="20"/>
          <w:szCs w:val="20"/>
          <w:lang w:eastAsia="en-NZ"/>
        </w:rPr>
      </w:pPr>
      <w:hyperlink r:id="rId18" w:history="1">
        <w:r w:rsidR="0067225D" w:rsidRPr="00953B1C">
          <w:rPr>
            <w:rFonts w:ascii="Segoe UI" w:eastAsia="Times New Roman" w:hAnsi="Segoe UI" w:cs="Segoe UI"/>
            <w:color w:val="0000FF"/>
            <w:sz w:val="20"/>
            <w:szCs w:val="20"/>
            <w:lang w:eastAsia="en-NZ"/>
          </w:rPr>
          <w:t>Governance</w:t>
        </w:r>
      </w:hyperlink>
    </w:p>
    <w:p w14:paraId="42CC345C" w14:textId="77777777" w:rsidR="0067225D" w:rsidRPr="00953B1C" w:rsidRDefault="00C97604" w:rsidP="007923E5">
      <w:pPr>
        <w:numPr>
          <w:ilvl w:val="0"/>
          <w:numId w:val="2"/>
        </w:numPr>
        <w:shd w:val="clear" w:color="auto" w:fill="FFFFFF"/>
        <w:spacing w:after="0" w:line="240" w:lineRule="auto"/>
        <w:ind w:left="570"/>
        <w:rPr>
          <w:rFonts w:ascii="Segoe UI" w:eastAsia="Times New Roman" w:hAnsi="Segoe UI" w:cs="Segoe UI"/>
          <w:color w:val="171717"/>
          <w:sz w:val="20"/>
          <w:szCs w:val="20"/>
          <w:lang w:eastAsia="en-NZ"/>
        </w:rPr>
      </w:pPr>
      <w:hyperlink r:id="rId19" w:history="1">
        <w:r w:rsidR="0067225D" w:rsidRPr="00953B1C">
          <w:rPr>
            <w:rFonts w:ascii="Segoe UI" w:eastAsia="Times New Roman" w:hAnsi="Segoe UI" w:cs="Segoe UI"/>
            <w:color w:val="0000FF"/>
            <w:sz w:val="20"/>
            <w:szCs w:val="20"/>
            <w:lang w:eastAsia="en-NZ"/>
          </w:rPr>
          <w:t>Mentoring and enablement</w:t>
        </w:r>
      </w:hyperlink>
    </w:p>
    <w:p w14:paraId="2F01817E" w14:textId="77777777" w:rsidR="0067225D" w:rsidRPr="00953B1C" w:rsidRDefault="00C97604" w:rsidP="007923E5">
      <w:pPr>
        <w:numPr>
          <w:ilvl w:val="0"/>
          <w:numId w:val="2"/>
        </w:numPr>
        <w:shd w:val="clear" w:color="auto" w:fill="FFFFFF"/>
        <w:spacing w:after="0" w:line="240" w:lineRule="auto"/>
        <w:ind w:left="570"/>
        <w:rPr>
          <w:rFonts w:ascii="Segoe UI" w:eastAsia="Times New Roman" w:hAnsi="Segoe UI" w:cs="Segoe UI"/>
          <w:color w:val="171717"/>
          <w:sz w:val="20"/>
          <w:szCs w:val="20"/>
          <w:lang w:eastAsia="en-NZ"/>
        </w:rPr>
      </w:pPr>
      <w:hyperlink r:id="rId20" w:history="1">
        <w:r w:rsidR="0067225D" w:rsidRPr="00953B1C">
          <w:rPr>
            <w:rFonts w:ascii="Segoe UI" w:eastAsia="Times New Roman" w:hAnsi="Segoe UI" w:cs="Segoe UI"/>
            <w:color w:val="0000FF"/>
            <w:sz w:val="20"/>
            <w:szCs w:val="20"/>
            <w:lang w:eastAsia="en-NZ"/>
          </w:rPr>
          <w:t>Community of practice</w:t>
        </w:r>
      </w:hyperlink>
    </w:p>
    <w:p w14:paraId="67D190F8" w14:textId="77777777" w:rsidR="0067225D" w:rsidRPr="00953B1C" w:rsidRDefault="00C97604" w:rsidP="007923E5">
      <w:pPr>
        <w:numPr>
          <w:ilvl w:val="0"/>
          <w:numId w:val="2"/>
        </w:numPr>
        <w:shd w:val="clear" w:color="auto" w:fill="FFFFFF"/>
        <w:spacing w:after="0" w:line="240" w:lineRule="auto"/>
        <w:ind w:left="570"/>
        <w:rPr>
          <w:rFonts w:ascii="Segoe UI" w:eastAsia="Times New Roman" w:hAnsi="Segoe UI" w:cs="Segoe UI"/>
          <w:color w:val="171717"/>
          <w:sz w:val="20"/>
          <w:szCs w:val="20"/>
          <w:lang w:eastAsia="en-NZ"/>
        </w:rPr>
      </w:pPr>
      <w:hyperlink r:id="rId21" w:history="1">
        <w:r w:rsidR="0067225D" w:rsidRPr="00953B1C">
          <w:rPr>
            <w:rFonts w:ascii="Segoe UI" w:eastAsia="Times New Roman" w:hAnsi="Segoe UI" w:cs="Segoe UI"/>
            <w:color w:val="0000FF"/>
            <w:sz w:val="20"/>
            <w:szCs w:val="20"/>
            <w:lang w:eastAsia="en-NZ"/>
          </w:rPr>
          <w:t>User support</w:t>
        </w:r>
      </w:hyperlink>
    </w:p>
    <w:p w14:paraId="6DB35DE5" w14:textId="77777777" w:rsidR="0067225D" w:rsidRPr="00953B1C" w:rsidRDefault="00C97604" w:rsidP="007923E5">
      <w:pPr>
        <w:numPr>
          <w:ilvl w:val="0"/>
          <w:numId w:val="2"/>
        </w:numPr>
        <w:shd w:val="clear" w:color="auto" w:fill="FFFFFF"/>
        <w:spacing w:after="0" w:line="240" w:lineRule="auto"/>
        <w:ind w:left="570"/>
        <w:rPr>
          <w:rFonts w:ascii="Segoe UI" w:eastAsia="Times New Roman" w:hAnsi="Segoe UI" w:cs="Segoe UI"/>
          <w:color w:val="171717"/>
          <w:sz w:val="20"/>
          <w:szCs w:val="20"/>
          <w:lang w:eastAsia="en-NZ"/>
        </w:rPr>
      </w:pPr>
      <w:hyperlink r:id="rId22" w:history="1">
        <w:r w:rsidR="0067225D" w:rsidRPr="00953B1C">
          <w:rPr>
            <w:rFonts w:ascii="Segoe UI" w:eastAsia="Times New Roman" w:hAnsi="Segoe UI" w:cs="Segoe UI"/>
            <w:color w:val="0000FF"/>
            <w:sz w:val="20"/>
            <w:szCs w:val="20"/>
            <w:lang w:eastAsia="en-NZ"/>
          </w:rPr>
          <w:t>System oversight</w:t>
        </w:r>
      </w:hyperlink>
    </w:p>
    <w:p w14:paraId="1526184C" w14:textId="77777777" w:rsidR="0067225D" w:rsidRPr="00953B1C" w:rsidRDefault="00C97604" w:rsidP="007923E5">
      <w:pPr>
        <w:numPr>
          <w:ilvl w:val="0"/>
          <w:numId w:val="2"/>
        </w:numPr>
        <w:shd w:val="clear" w:color="auto" w:fill="FFFFFF"/>
        <w:spacing w:after="0" w:line="240" w:lineRule="auto"/>
        <w:ind w:left="570"/>
        <w:rPr>
          <w:rFonts w:ascii="Segoe UI" w:eastAsia="Times New Roman" w:hAnsi="Segoe UI" w:cs="Segoe UI"/>
          <w:color w:val="171717"/>
          <w:sz w:val="20"/>
          <w:szCs w:val="20"/>
          <w:lang w:eastAsia="en-NZ"/>
        </w:rPr>
      </w:pPr>
      <w:hyperlink r:id="rId23" w:history="1">
        <w:r w:rsidR="0067225D" w:rsidRPr="00953B1C">
          <w:rPr>
            <w:rFonts w:ascii="Segoe UI" w:eastAsia="Times New Roman" w:hAnsi="Segoe UI" w:cs="Segoe UI"/>
            <w:color w:val="0000FF"/>
            <w:sz w:val="20"/>
            <w:szCs w:val="20"/>
            <w:lang w:eastAsia="en-NZ"/>
          </w:rPr>
          <w:t>Conclusion and additional resources</w:t>
        </w:r>
      </w:hyperlink>
    </w:p>
    <w:p w14:paraId="73ED4DFF" w14:textId="77777777" w:rsidR="001E3419" w:rsidRPr="00953B1C" w:rsidRDefault="001E3419" w:rsidP="0067225D">
      <w:pPr>
        <w:spacing w:after="0" w:line="240" w:lineRule="auto"/>
        <w:rPr>
          <w:rFonts w:ascii="Segoe UI" w:eastAsia="Times New Roman" w:hAnsi="Segoe UI" w:cs="Segoe UI"/>
          <w:b/>
          <w:bCs/>
          <w:color w:val="171717"/>
          <w:sz w:val="20"/>
          <w:szCs w:val="20"/>
          <w:lang w:eastAsia="en-NZ"/>
        </w:rPr>
      </w:pPr>
    </w:p>
    <w:p w14:paraId="2CE6221C" w14:textId="40BCC0CF" w:rsidR="0067225D" w:rsidRPr="00953B1C" w:rsidRDefault="0067225D" w:rsidP="001C3425">
      <w:pPr>
        <w:shd w:val="clear" w:color="auto" w:fill="BDD6EE" w:themeFill="accent5" w:themeFillTint="66"/>
        <w:spacing w:afterLines="120" w:after="288" w:line="240" w:lineRule="auto"/>
        <w:rPr>
          <w:rFonts w:ascii="Segoe UI" w:eastAsia="Times New Roman" w:hAnsi="Segoe UI" w:cs="Segoe UI"/>
          <w:color w:val="171717"/>
          <w:sz w:val="20"/>
          <w:szCs w:val="20"/>
          <w:lang w:eastAsia="en-NZ"/>
        </w:rPr>
      </w:pPr>
      <w:r w:rsidRPr="00953B1C">
        <w:rPr>
          <w:rFonts w:ascii="Segoe UI" w:eastAsia="Times New Roman" w:hAnsi="Segoe UI" w:cs="Segoe UI"/>
          <w:b/>
          <w:bCs/>
          <w:color w:val="171717"/>
          <w:sz w:val="20"/>
          <w:szCs w:val="20"/>
          <w:lang w:eastAsia="en-NZ"/>
        </w:rPr>
        <w:t> Important</w:t>
      </w:r>
      <w:r w:rsidR="008A1E79" w:rsidRPr="00953B1C">
        <w:rPr>
          <w:rFonts w:ascii="Segoe UI" w:eastAsia="Times New Roman" w:hAnsi="Segoe UI" w:cs="Segoe UI"/>
          <w:b/>
          <w:bCs/>
          <w:color w:val="171717"/>
          <w:sz w:val="20"/>
          <w:szCs w:val="20"/>
          <w:lang w:eastAsia="en-NZ"/>
        </w:rPr>
        <w:br/>
      </w:r>
      <w:r w:rsidRPr="00953B1C">
        <w:rPr>
          <w:rFonts w:ascii="Segoe UI" w:eastAsia="Times New Roman" w:hAnsi="Segoe UI" w:cs="Segoe UI"/>
          <w:color w:val="171717"/>
          <w:sz w:val="20"/>
          <w:szCs w:val="20"/>
          <w:lang w:eastAsia="en-NZ"/>
        </w:rPr>
        <w:t>You may be wondering how this Power BI adoption roadmap is different from the </w:t>
      </w:r>
      <w:hyperlink r:id="rId24" w:history="1">
        <w:r w:rsidRPr="00953B1C">
          <w:rPr>
            <w:rFonts w:ascii="Segoe UI" w:eastAsia="Times New Roman" w:hAnsi="Segoe UI" w:cs="Segoe UI"/>
            <w:b/>
            <w:bCs/>
            <w:color w:val="0000FF"/>
            <w:sz w:val="20"/>
            <w:szCs w:val="20"/>
            <w:lang w:eastAsia="en-NZ"/>
          </w:rPr>
          <w:t>Power BI adoption framework</w:t>
        </w:r>
      </w:hyperlink>
      <w:r w:rsidRPr="00953B1C">
        <w:rPr>
          <w:rFonts w:ascii="Segoe UI" w:eastAsia="Times New Roman" w:hAnsi="Segoe UI" w:cs="Segoe UI"/>
          <w:color w:val="171717"/>
          <w:sz w:val="20"/>
          <w:szCs w:val="20"/>
          <w:lang w:eastAsia="en-NZ"/>
        </w:rPr>
        <w:t>. The adoption framework was created primarily to support Microsoft partners. It is a lightweight set of resources to help partners deploy Power BI solutions for their customers.</w:t>
      </w:r>
    </w:p>
    <w:p w14:paraId="1D042AB6" w14:textId="78DD0280" w:rsidR="00F65DB3" w:rsidRPr="00953B1C" w:rsidRDefault="0067225D" w:rsidP="001C3425">
      <w:pPr>
        <w:shd w:val="clear" w:color="auto" w:fill="BDD6EE" w:themeFill="accent5" w:themeFillTint="66"/>
        <w:spacing w:after="120" w:line="240" w:lineRule="auto"/>
        <w:rPr>
          <w:rFonts w:ascii="Segoe UI" w:eastAsia="Times New Roman" w:hAnsi="Segoe UI" w:cs="Segoe UI"/>
          <w:color w:val="171717"/>
          <w:sz w:val="20"/>
          <w:szCs w:val="20"/>
          <w:lang w:eastAsia="en-NZ"/>
        </w:rPr>
      </w:pPr>
      <w:r w:rsidRPr="00953B1C">
        <w:rPr>
          <w:rFonts w:ascii="Segoe UI" w:eastAsia="Times New Roman" w:hAnsi="Segoe UI" w:cs="Segoe UI"/>
          <w:color w:val="171717"/>
          <w:sz w:val="20"/>
          <w:szCs w:val="20"/>
          <w:lang w:eastAsia="en-NZ"/>
        </w:rPr>
        <w:t>This Power BI adoption series is more current. It is intended to guide any person or organization that is using—or considering using—Power BI. If you're seeking to improve your existing Power BI implementation, or planning a new Power BI implementation, this adoption roadmap is a great place to start. You will find a lot of valuable information in the </w:t>
      </w:r>
      <w:hyperlink r:id="rId25" w:history="1">
        <w:r w:rsidRPr="00953B1C">
          <w:rPr>
            <w:rFonts w:ascii="Segoe UI" w:eastAsia="Times New Roman" w:hAnsi="Segoe UI" w:cs="Segoe UI"/>
            <w:b/>
            <w:bCs/>
            <w:color w:val="0000FF"/>
            <w:sz w:val="20"/>
            <w:szCs w:val="20"/>
            <w:lang w:eastAsia="en-NZ"/>
          </w:rPr>
          <w:t>Power BI adoption framework</w:t>
        </w:r>
      </w:hyperlink>
      <w:r w:rsidRPr="00953B1C">
        <w:rPr>
          <w:rFonts w:ascii="Segoe UI" w:eastAsia="Times New Roman" w:hAnsi="Segoe UI" w:cs="Segoe UI"/>
          <w:color w:val="171717"/>
          <w:sz w:val="20"/>
          <w:szCs w:val="20"/>
          <w:lang w:eastAsia="en-NZ"/>
        </w:rPr>
        <w:t>, so we encourage you to review it.</w:t>
      </w:r>
    </w:p>
    <w:p w14:paraId="79E8FFC4" w14:textId="77777777" w:rsidR="0067225D" w:rsidRPr="00953B1C" w:rsidRDefault="0067225D" w:rsidP="00B77898">
      <w:pPr>
        <w:pStyle w:val="Heading2"/>
      </w:pPr>
      <w:r w:rsidRPr="00953B1C">
        <w:t>Target audience</w:t>
      </w:r>
    </w:p>
    <w:p w14:paraId="7AA8EA46" w14:textId="77777777" w:rsidR="0067225D" w:rsidRPr="00953B1C" w:rsidRDefault="0067225D" w:rsidP="0067225D">
      <w:pPr>
        <w:shd w:val="clear" w:color="auto" w:fill="FFFFFF"/>
        <w:spacing w:before="100" w:beforeAutospacing="1" w:after="100" w:afterAutospacing="1" w:line="240" w:lineRule="auto"/>
        <w:rPr>
          <w:rFonts w:ascii="Segoe UI" w:eastAsia="Times New Roman" w:hAnsi="Segoe UI" w:cs="Segoe UI"/>
          <w:color w:val="171717"/>
          <w:sz w:val="20"/>
          <w:szCs w:val="20"/>
          <w:lang w:eastAsia="en-NZ"/>
        </w:rPr>
      </w:pPr>
      <w:r w:rsidRPr="00953B1C">
        <w:rPr>
          <w:rFonts w:ascii="Segoe UI" w:eastAsia="Times New Roman" w:hAnsi="Segoe UI" w:cs="Segoe UI"/>
          <w:color w:val="171717"/>
          <w:sz w:val="20"/>
          <w:szCs w:val="20"/>
          <w:lang w:eastAsia="en-NZ"/>
        </w:rPr>
        <w:t>The intended audience of this series of articles is interested in one or more of the following outcomes:</w:t>
      </w:r>
    </w:p>
    <w:p w14:paraId="3D308B2C" w14:textId="77777777" w:rsidR="0067225D" w:rsidRPr="00953B1C" w:rsidRDefault="0067225D" w:rsidP="007923E5">
      <w:pPr>
        <w:numPr>
          <w:ilvl w:val="0"/>
          <w:numId w:val="3"/>
        </w:numPr>
        <w:shd w:val="clear" w:color="auto" w:fill="FFFFFF"/>
        <w:spacing w:after="0" w:line="240" w:lineRule="auto"/>
        <w:ind w:left="570"/>
        <w:rPr>
          <w:rFonts w:ascii="Segoe UI" w:eastAsia="Times New Roman" w:hAnsi="Segoe UI" w:cs="Segoe UI"/>
          <w:color w:val="171717"/>
          <w:sz w:val="20"/>
          <w:szCs w:val="20"/>
          <w:lang w:eastAsia="en-NZ"/>
        </w:rPr>
      </w:pPr>
      <w:r w:rsidRPr="00953B1C">
        <w:rPr>
          <w:rFonts w:ascii="Segoe UI" w:eastAsia="Times New Roman" w:hAnsi="Segoe UI" w:cs="Segoe UI"/>
          <w:color w:val="171717"/>
          <w:sz w:val="20"/>
          <w:szCs w:val="20"/>
          <w:lang w:eastAsia="en-NZ"/>
        </w:rPr>
        <w:t>Improving their organization's ability to effectively use Power BI.</w:t>
      </w:r>
    </w:p>
    <w:p w14:paraId="0A57E7B0" w14:textId="77777777" w:rsidR="0067225D" w:rsidRPr="00953B1C" w:rsidRDefault="0067225D" w:rsidP="007923E5">
      <w:pPr>
        <w:numPr>
          <w:ilvl w:val="0"/>
          <w:numId w:val="3"/>
        </w:numPr>
        <w:shd w:val="clear" w:color="auto" w:fill="FFFFFF"/>
        <w:spacing w:after="0" w:line="240" w:lineRule="auto"/>
        <w:ind w:left="570"/>
        <w:rPr>
          <w:rFonts w:ascii="Segoe UI" w:eastAsia="Times New Roman" w:hAnsi="Segoe UI" w:cs="Segoe UI"/>
          <w:color w:val="171717"/>
          <w:sz w:val="20"/>
          <w:szCs w:val="20"/>
          <w:lang w:eastAsia="en-NZ"/>
        </w:rPr>
      </w:pPr>
      <w:r w:rsidRPr="00953B1C">
        <w:rPr>
          <w:rFonts w:ascii="Segoe UI" w:eastAsia="Times New Roman" w:hAnsi="Segoe UI" w:cs="Segoe UI"/>
          <w:color w:val="171717"/>
          <w:sz w:val="20"/>
          <w:szCs w:val="20"/>
          <w:lang w:eastAsia="en-NZ"/>
        </w:rPr>
        <w:t>Increasing their organization's maturity level related to Power BI delivery.</w:t>
      </w:r>
    </w:p>
    <w:p w14:paraId="695FF01A" w14:textId="77777777" w:rsidR="0067225D" w:rsidRPr="00953B1C" w:rsidRDefault="0067225D" w:rsidP="007923E5">
      <w:pPr>
        <w:numPr>
          <w:ilvl w:val="0"/>
          <w:numId w:val="3"/>
        </w:numPr>
        <w:shd w:val="clear" w:color="auto" w:fill="FFFFFF"/>
        <w:spacing w:after="0" w:line="240" w:lineRule="auto"/>
        <w:ind w:left="570"/>
        <w:rPr>
          <w:rFonts w:ascii="Segoe UI" w:eastAsia="Times New Roman" w:hAnsi="Segoe UI" w:cs="Segoe UI"/>
          <w:color w:val="171717"/>
          <w:sz w:val="20"/>
          <w:szCs w:val="20"/>
          <w:lang w:eastAsia="en-NZ"/>
        </w:rPr>
      </w:pPr>
      <w:r w:rsidRPr="00953B1C">
        <w:rPr>
          <w:rFonts w:ascii="Segoe UI" w:eastAsia="Times New Roman" w:hAnsi="Segoe UI" w:cs="Segoe UI"/>
          <w:color w:val="171717"/>
          <w:sz w:val="20"/>
          <w:szCs w:val="20"/>
          <w:lang w:eastAsia="en-NZ"/>
        </w:rPr>
        <w:t>Understanding and overcoming adoption-related challenges faced when scaling Power BI.</w:t>
      </w:r>
    </w:p>
    <w:p w14:paraId="208AF2E2" w14:textId="77777777" w:rsidR="0067225D" w:rsidRPr="00953B1C" w:rsidRDefault="0067225D" w:rsidP="007923E5">
      <w:pPr>
        <w:numPr>
          <w:ilvl w:val="0"/>
          <w:numId w:val="3"/>
        </w:numPr>
        <w:shd w:val="clear" w:color="auto" w:fill="FFFFFF"/>
        <w:spacing w:after="0" w:line="240" w:lineRule="auto"/>
        <w:ind w:left="570"/>
        <w:rPr>
          <w:rFonts w:ascii="Segoe UI" w:eastAsia="Times New Roman" w:hAnsi="Segoe UI" w:cs="Segoe UI"/>
          <w:color w:val="171717"/>
          <w:sz w:val="20"/>
          <w:szCs w:val="20"/>
          <w:lang w:eastAsia="en-NZ"/>
        </w:rPr>
      </w:pPr>
      <w:r w:rsidRPr="00953B1C">
        <w:rPr>
          <w:rFonts w:ascii="Segoe UI" w:eastAsia="Times New Roman" w:hAnsi="Segoe UI" w:cs="Segoe UI"/>
          <w:color w:val="171717"/>
          <w:sz w:val="20"/>
          <w:szCs w:val="20"/>
          <w:lang w:eastAsia="en-NZ"/>
        </w:rPr>
        <w:t>Increasing their organization's return on investment (ROI) in data and analytics.</w:t>
      </w:r>
    </w:p>
    <w:p w14:paraId="0D948EFD" w14:textId="77777777" w:rsidR="0067225D" w:rsidRPr="00953B1C" w:rsidRDefault="0067225D" w:rsidP="0067225D">
      <w:pPr>
        <w:shd w:val="clear" w:color="auto" w:fill="FFFFFF"/>
        <w:spacing w:before="100" w:beforeAutospacing="1" w:after="100" w:afterAutospacing="1" w:line="240" w:lineRule="auto"/>
        <w:rPr>
          <w:rFonts w:ascii="Segoe UI" w:eastAsia="Times New Roman" w:hAnsi="Segoe UI" w:cs="Segoe UI"/>
          <w:color w:val="171717"/>
          <w:sz w:val="20"/>
          <w:szCs w:val="20"/>
          <w:lang w:eastAsia="en-NZ"/>
        </w:rPr>
      </w:pPr>
      <w:r w:rsidRPr="00953B1C">
        <w:rPr>
          <w:rFonts w:ascii="Segoe UI" w:eastAsia="Times New Roman" w:hAnsi="Segoe UI" w:cs="Segoe UI"/>
          <w:color w:val="171717"/>
          <w:sz w:val="20"/>
          <w:szCs w:val="20"/>
          <w:lang w:eastAsia="en-NZ"/>
        </w:rPr>
        <w:t>Primarily, this series of articles will be helpful to those who work in an organization with one or more of the following characteristics:</w:t>
      </w:r>
    </w:p>
    <w:p w14:paraId="173E2CF2" w14:textId="77777777" w:rsidR="0067225D" w:rsidRPr="00953B1C" w:rsidRDefault="0067225D" w:rsidP="007923E5">
      <w:pPr>
        <w:numPr>
          <w:ilvl w:val="0"/>
          <w:numId w:val="4"/>
        </w:numPr>
        <w:shd w:val="clear" w:color="auto" w:fill="FFFFFF"/>
        <w:spacing w:after="0" w:line="240" w:lineRule="auto"/>
        <w:ind w:left="570"/>
        <w:rPr>
          <w:rFonts w:ascii="Segoe UI" w:eastAsia="Times New Roman" w:hAnsi="Segoe UI" w:cs="Segoe UI"/>
          <w:color w:val="171717"/>
          <w:sz w:val="20"/>
          <w:szCs w:val="20"/>
          <w:lang w:eastAsia="en-NZ"/>
        </w:rPr>
      </w:pPr>
      <w:r w:rsidRPr="00953B1C">
        <w:rPr>
          <w:rFonts w:ascii="Segoe UI" w:eastAsia="Times New Roman" w:hAnsi="Segoe UI" w:cs="Segoe UI"/>
          <w:color w:val="171717"/>
          <w:sz w:val="20"/>
          <w:szCs w:val="20"/>
          <w:lang w:eastAsia="en-NZ"/>
        </w:rPr>
        <w:t>Power BI is deployed with some successes.</w:t>
      </w:r>
    </w:p>
    <w:p w14:paraId="474EF9C2" w14:textId="77777777" w:rsidR="0067225D" w:rsidRPr="00953B1C" w:rsidRDefault="0067225D" w:rsidP="007923E5">
      <w:pPr>
        <w:numPr>
          <w:ilvl w:val="0"/>
          <w:numId w:val="4"/>
        </w:numPr>
        <w:shd w:val="clear" w:color="auto" w:fill="FFFFFF"/>
        <w:spacing w:after="0" w:line="240" w:lineRule="auto"/>
        <w:ind w:left="570"/>
        <w:rPr>
          <w:rFonts w:ascii="Segoe UI" w:eastAsia="Times New Roman" w:hAnsi="Segoe UI" w:cs="Segoe UI"/>
          <w:color w:val="171717"/>
          <w:sz w:val="20"/>
          <w:szCs w:val="20"/>
          <w:lang w:eastAsia="en-NZ"/>
        </w:rPr>
      </w:pPr>
      <w:r w:rsidRPr="00953B1C">
        <w:rPr>
          <w:rFonts w:ascii="Segoe UI" w:eastAsia="Times New Roman" w:hAnsi="Segoe UI" w:cs="Segoe UI"/>
          <w:color w:val="171717"/>
          <w:sz w:val="20"/>
          <w:szCs w:val="20"/>
          <w:lang w:eastAsia="en-NZ"/>
        </w:rPr>
        <w:t>Power BI has pockets of viral adoption, but is not purposefully governed across the entire organization.</w:t>
      </w:r>
    </w:p>
    <w:p w14:paraId="3BD06A02" w14:textId="77777777" w:rsidR="0067225D" w:rsidRPr="00953B1C" w:rsidRDefault="0067225D" w:rsidP="007923E5">
      <w:pPr>
        <w:numPr>
          <w:ilvl w:val="0"/>
          <w:numId w:val="4"/>
        </w:numPr>
        <w:shd w:val="clear" w:color="auto" w:fill="FFFFFF"/>
        <w:spacing w:after="0" w:line="240" w:lineRule="auto"/>
        <w:ind w:left="570"/>
        <w:rPr>
          <w:rFonts w:ascii="Segoe UI" w:eastAsia="Times New Roman" w:hAnsi="Segoe UI" w:cs="Segoe UI"/>
          <w:color w:val="171717"/>
          <w:sz w:val="20"/>
          <w:szCs w:val="20"/>
          <w:lang w:eastAsia="en-NZ"/>
        </w:rPr>
      </w:pPr>
      <w:r w:rsidRPr="00953B1C">
        <w:rPr>
          <w:rFonts w:ascii="Segoe UI" w:eastAsia="Times New Roman" w:hAnsi="Segoe UI" w:cs="Segoe UI"/>
          <w:color w:val="171717"/>
          <w:sz w:val="20"/>
          <w:szCs w:val="20"/>
          <w:lang w:eastAsia="en-NZ"/>
        </w:rPr>
        <w:t>Power BI is deployed with some meaningful scale, but there remains a need to determine:</w:t>
      </w:r>
    </w:p>
    <w:p w14:paraId="457FA319" w14:textId="77777777" w:rsidR="0067225D" w:rsidRPr="00953B1C" w:rsidRDefault="0067225D" w:rsidP="007923E5">
      <w:pPr>
        <w:numPr>
          <w:ilvl w:val="1"/>
          <w:numId w:val="4"/>
        </w:numPr>
        <w:shd w:val="clear" w:color="auto" w:fill="FFFFFF"/>
        <w:spacing w:after="0" w:line="240" w:lineRule="auto"/>
        <w:ind w:left="870"/>
        <w:rPr>
          <w:rFonts w:ascii="Segoe UI" w:eastAsia="Times New Roman" w:hAnsi="Segoe UI" w:cs="Segoe UI"/>
          <w:color w:val="171717"/>
          <w:sz w:val="20"/>
          <w:szCs w:val="20"/>
          <w:lang w:eastAsia="en-NZ"/>
        </w:rPr>
      </w:pPr>
      <w:r w:rsidRPr="00953B1C">
        <w:rPr>
          <w:rFonts w:ascii="Segoe UI" w:eastAsia="Times New Roman" w:hAnsi="Segoe UI" w:cs="Segoe UI"/>
          <w:color w:val="171717"/>
          <w:sz w:val="20"/>
          <w:szCs w:val="20"/>
          <w:lang w:eastAsia="en-NZ"/>
        </w:rPr>
        <w:t>What is effective and what should be maintained.</w:t>
      </w:r>
    </w:p>
    <w:p w14:paraId="4CA0BDCA" w14:textId="77777777" w:rsidR="0067225D" w:rsidRPr="00953B1C" w:rsidRDefault="0067225D" w:rsidP="007923E5">
      <w:pPr>
        <w:numPr>
          <w:ilvl w:val="1"/>
          <w:numId w:val="4"/>
        </w:numPr>
        <w:shd w:val="clear" w:color="auto" w:fill="FFFFFF"/>
        <w:spacing w:after="0" w:line="240" w:lineRule="auto"/>
        <w:ind w:left="870"/>
        <w:rPr>
          <w:rFonts w:ascii="Segoe UI" w:eastAsia="Times New Roman" w:hAnsi="Segoe UI" w:cs="Segoe UI"/>
          <w:color w:val="171717"/>
          <w:sz w:val="20"/>
          <w:szCs w:val="20"/>
          <w:lang w:eastAsia="en-NZ"/>
        </w:rPr>
      </w:pPr>
      <w:r w:rsidRPr="00953B1C">
        <w:rPr>
          <w:rFonts w:ascii="Segoe UI" w:eastAsia="Times New Roman" w:hAnsi="Segoe UI" w:cs="Segoe UI"/>
          <w:color w:val="171717"/>
          <w:sz w:val="20"/>
          <w:szCs w:val="20"/>
          <w:lang w:eastAsia="en-NZ"/>
        </w:rPr>
        <w:t>What should be improved.</w:t>
      </w:r>
    </w:p>
    <w:p w14:paraId="4D9DC1B4" w14:textId="77777777" w:rsidR="0067225D" w:rsidRPr="00953B1C" w:rsidRDefault="0067225D" w:rsidP="007923E5">
      <w:pPr>
        <w:numPr>
          <w:ilvl w:val="1"/>
          <w:numId w:val="4"/>
        </w:numPr>
        <w:shd w:val="clear" w:color="auto" w:fill="FFFFFF"/>
        <w:spacing w:after="0" w:line="240" w:lineRule="auto"/>
        <w:ind w:left="870"/>
        <w:rPr>
          <w:rFonts w:ascii="Segoe UI" w:eastAsia="Times New Roman" w:hAnsi="Segoe UI" w:cs="Segoe UI"/>
          <w:color w:val="171717"/>
          <w:sz w:val="20"/>
          <w:szCs w:val="20"/>
          <w:lang w:eastAsia="en-NZ"/>
        </w:rPr>
      </w:pPr>
      <w:r w:rsidRPr="00953B1C">
        <w:rPr>
          <w:rFonts w:ascii="Segoe UI" w:eastAsia="Times New Roman" w:hAnsi="Segoe UI" w:cs="Segoe UI"/>
          <w:color w:val="171717"/>
          <w:sz w:val="20"/>
          <w:szCs w:val="20"/>
          <w:lang w:eastAsia="en-NZ"/>
        </w:rPr>
        <w:t>How future deployments could be more strategic.</w:t>
      </w:r>
    </w:p>
    <w:p w14:paraId="381CEFA2" w14:textId="77777777" w:rsidR="0067225D" w:rsidRPr="00953B1C" w:rsidRDefault="0067225D" w:rsidP="007923E5">
      <w:pPr>
        <w:numPr>
          <w:ilvl w:val="0"/>
          <w:numId w:val="4"/>
        </w:numPr>
        <w:shd w:val="clear" w:color="auto" w:fill="FFFFFF"/>
        <w:spacing w:after="0" w:line="240" w:lineRule="auto"/>
        <w:ind w:left="570"/>
        <w:rPr>
          <w:rFonts w:ascii="Segoe UI" w:eastAsia="Times New Roman" w:hAnsi="Segoe UI" w:cs="Segoe UI"/>
          <w:color w:val="171717"/>
          <w:sz w:val="20"/>
          <w:szCs w:val="20"/>
          <w:lang w:eastAsia="en-NZ"/>
        </w:rPr>
      </w:pPr>
      <w:r w:rsidRPr="00953B1C">
        <w:rPr>
          <w:rFonts w:ascii="Segoe UI" w:eastAsia="Times New Roman" w:hAnsi="Segoe UI" w:cs="Segoe UI"/>
          <w:color w:val="171717"/>
          <w:sz w:val="20"/>
          <w:szCs w:val="20"/>
          <w:lang w:eastAsia="en-NZ"/>
        </w:rPr>
        <w:t>An expanded implementation of Power BI is under consideration or is planned.</w:t>
      </w:r>
    </w:p>
    <w:p w14:paraId="4921DA24" w14:textId="77777777" w:rsidR="0067225D" w:rsidRPr="00953B1C" w:rsidRDefault="0067225D" w:rsidP="0067225D">
      <w:pPr>
        <w:shd w:val="clear" w:color="auto" w:fill="FFFFFF"/>
        <w:spacing w:before="100" w:beforeAutospacing="1" w:after="100" w:afterAutospacing="1" w:line="240" w:lineRule="auto"/>
        <w:rPr>
          <w:rFonts w:ascii="Segoe UI" w:eastAsia="Times New Roman" w:hAnsi="Segoe UI" w:cs="Segoe UI"/>
          <w:color w:val="171717"/>
          <w:sz w:val="20"/>
          <w:szCs w:val="20"/>
          <w:lang w:eastAsia="en-NZ"/>
        </w:rPr>
      </w:pPr>
      <w:r w:rsidRPr="00953B1C">
        <w:rPr>
          <w:rFonts w:ascii="Segoe UI" w:eastAsia="Times New Roman" w:hAnsi="Segoe UI" w:cs="Segoe UI"/>
          <w:color w:val="171717"/>
          <w:sz w:val="20"/>
          <w:szCs w:val="20"/>
          <w:lang w:eastAsia="en-NZ"/>
        </w:rPr>
        <w:t>Secondarily, this series of articles will be helpful for:</w:t>
      </w:r>
    </w:p>
    <w:p w14:paraId="32BA6B13" w14:textId="77777777" w:rsidR="0067225D" w:rsidRPr="00953B1C" w:rsidRDefault="0067225D" w:rsidP="007923E5">
      <w:pPr>
        <w:numPr>
          <w:ilvl w:val="0"/>
          <w:numId w:val="5"/>
        </w:numPr>
        <w:shd w:val="clear" w:color="auto" w:fill="FFFFFF"/>
        <w:spacing w:after="0" w:line="240" w:lineRule="auto"/>
        <w:ind w:left="570"/>
        <w:rPr>
          <w:rFonts w:ascii="Segoe UI" w:eastAsia="Times New Roman" w:hAnsi="Segoe UI" w:cs="Segoe UI"/>
          <w:color w:val="171717"/>
          <w:sz w:val="20"/>
          <w:szCs w:val="20"/>
          <w:lang w:eastAsia="en-NZ"/>
        </w:rPr>
      </w:pPr>
      <w:r w:rsidRPr="00953B1C">
        <w:rPr>
          <w:rFonts w:ascii="Segoe UI" w:eastAsia="Times New Roman" w:hAnsi="Segoe UI" w:cs="Segoe UI"/>
          <w:color w:val="171717"/>
          <w:sz w:val="20"/>
          <w:szCs w:val="20"/>
          <w:lang w:eastAsia="en-NZ"/>
        </w:rPr>
        <w:t>Organizations that are in the early stages of a Power BI implementation.</w:t>
      </w:r>
    </w:p>
    <w:p w14:paraId="34AA8322" w14:textId="77777777" w:rsidR="0067225D" w:rsidRPr="00953B1C" w:rsidRDefault="0067225D" w:rsidP="007923E5">
      <w:pPr>
        <w:numPr>
          <w:ilvl w:val="0"/>
          <w:numId w:val="5"/>
        </w:numPr>
        <w:shd w:val="clear" w:color="auto" w:fill="FFFFFF"/>
        <w:spacing w:after="0" w:line="240" w:lineRule="auto"/>
        <w:ind w:left="570"/>
        <w:rPr>
          <w:rFonts w:ascii="Segoe UI" w:eastAsia="Times New Roman" w:hAnsi="Segoe UI" w:cs="Segoe UI"/>
          <w:color w:val="171717"/>
          <w:sz w:val="20"/>
          <w:szCs w:val="20"/>
          <w:lang w:eastAsia="en-NZ"/>
        </w:rPr>
      </w:pPr>
      <w:r w:rsidRPr="00953B1C">
        <w:rPr>
          <w:rFonts w:ascii="Segoe UI" w:eastAsia="Times New Roman" w:hAnsi="Segoe UI" w:cs="Segoe UI"/>
          <w:color w:val="171717"/>
          <w:sz w:val="20"/>
          <w:szCs w:val="20"/>
          <w:lang w:eastAsia="en-NZ"/>
        </w:rPr>
        <w:t>Organizations that have had success with adoption and now want to evaluate their current maturity level.</w:t>
      </w:r>
    </w:p>
    <w:p w14:paraId="0C7570EB" w14:textId="77777777" w:rsidR="0067225D" w:rsidRPr="00953B1C" w:rsidRDefault="0067225D" w:rsidP="00B77898">
      <w:pPr>
        <w:pStyle w:val="Heading2"/>
      </w:pPr>
      <w:r w:rsidRPr="00953B1C">
        <w:t>Assumptions and scope</w:t>
      </w:r>
    </w:p>
    <w:p w14:paraId="10799861" w14:textId="77777777" w:rsidR="0067225D" w:rsidRPr="00953B1C" w:rsidRDefault="0067225D" w:rsidP="0067225D">
      <w:pPr>
        <w:shd w:val="clear" w:color="auto" w:fill="FFFFFF"/>
        <w:spacing w:before="100" w:beforeAutospacing="1" w:after="100" w:afterAutospacing="1" w:line="240" w:lineRule="auto"/>
        <w:rPr>
          <w:rFonts w:ascii="Segoe UI" w:eastAsia="Times New Roman" w:hAnsi="Segoe UI" w:cs="Segoe UI"/>
          <w:color w:val="171717"/>
          <w:sz w:val="20"/>
          <w:szCs w:val="20"/>
          <w:lang w:eastAsia="en-NZ"/>
        </w:rPr>
      </w:pPr>
      <w:r w:rsidRPr="00953B1C">
        <w:rPr>
          <w:rFonts w:ascii="Segoe UI" w:eastAsia="Times New Roman" w:hAnsi="Segoe UI" w:cs="Segoe UI"/>
          <w:color w:val="171717"/>
          <w:sz w:val="20"/>
          <w:szCs w:val="20"/>
          <w:lang w:eastAsia="en-NZ"/>
        </w:rPr>
        <w:t>The primary focus of this series of articles is on the Power BI technology platform, with an emphasis on the Power BI service.</w:t>
      </w:r>
    </w:p>
    <w:p w14:paraId="23D76CC6" w14:textId="77777777" w:rsidR="0067225D" w:rsidRPr="00953B1C" w:rsidRDefault="0067225D" w:rsidP="0067225D">
      <w:pPr>
        <w:shd w:val="clear" w:color="auto" w:fill="FFFFFF"/>
        <w:spacing w:before="100" w:beforeAutospacing="1" w:after="100" w:afterAutospacing="1" w:line="240" w:lineRule="auto"/>
        <w:rPr>
          <w:rFonts w:ascii="Segoe UI" w:eastAsia="Times New Roman" w:hAnsi="Segoe UI" w:cs="Segoe UI"/>
          <w:color w:val="171717"/>
          <w:sz w:val="20"/>
          <w:szCs w:val="20"/>
          <w:lang w:eastAsia="en-NZ"/>
        </w:rPr>
      </w:pPr>
      <w:r w:rsidRPr="00953B1C">
        <w:rPr>
          <w:rFonts w:ascii="Segoe UI" w:eastAsia="Times New Roman" w:hAnsi="Segoe UI" w:cs="Segoe UI"/>
          <w:color w:val="171717"/>
          <w:sz w:val="20"/>
          <w:szCs w:val="20"/>
          <w:lang w:eastAsia="en-NZ"/>
        </w:rPr>
        <w:lastRenderedPageBreak/>
        <w:t>To fully benefit from the information provided in these articles, it is an advantage to have at least an understanding of </w:t>
      </w:r>
      <w:hyperlink r:id="rId26" w:history="1">
        <w:r w:rsidRPr="00953B1C">
          <w:rPr>
            <w:rFonts w:ascii="Segoe UI" w:eastAsia="Times New Roman" w:hAnsi="Segoe UI" w:cs="Segoe UI"/>
            <w:color w:val="0000FF"/>
            <w:sz w:val="20"/>
            <w:szCs w:val="20"/>
            <w:lang w:eastAsia="en-NZ"/>
          </w:rPr>
          <w:t>Power BI fundamental concepts</w:t>
        </w:r>
      </w:hyperlink>
      <w:r w:rsidRPr="00953B1C">
        <w:rPr>
          <w:rFonts w:ascii="Segoe UI" w:eastAsia="Times New Roman" w:hAnsi="Segoe UI" w:cs="Segoe UI"/>
          <w:color w:val="171717"/>
          <w:sz w:val="20"/>
          <w:szCs w:val="20"/>
          <w:lang w:eastAsia="en-NZ"/>
        </w:rPr>
        <w:t>.</w:t>
      </w:r>
    </w:p>
    <w:p w14:paraId="1A74AFDD" w14:textId="31448A3F" w:rsidR="0067225D" w:rsidRPr="00953B1C" w:rsidRDefault="00B70EB2" w:rsidP="00F10F13">
      <w:pPr>
        <w:pStyle w:val="Heading1"/>
      </w:pPr>
      <w:r w:rsidRPr="00953B1C">
        <w:t>M</w:t>
      </w:r>
      <w:r w:rsidR="001A7880" w:rsidRPr="00953B1C">
        <w:t>aturity levels</w:t>
      </w:r>
    </w:p>
    <w:p w14:paraId="3F21E408" w14:textId="06C3E58D" w:rsidR="0024276F" w:rsidRPr="00953B1C" w:rsidRDefault="0024276F" w:rsidP="00C850C4">
      <w:pPr>
        <w:pStyle w:val="alert-title"/>
        <w:shd w:val="clear" w:color="auto" w:fill="FBE4D5" w:themeFill="accent2" w:themeFillTint="33"/>
        <w:spacing w:before="0" w:beforeAutospacing="0" w:after="120" w:afterAutospacing="0"/>
        <w:rPr>
          <w:rFonts w:ascii="Segoe UI" w:hAnsi="Segoe UI" w:cs="Segoe UI"/>
          <w:color w:val="171717"/>
          <w:sz w:val="20"/>
          <w:szCs w:val="20"/>
        </w:rPr>
      </w:pPr>
      <w:r w:rsidRPr="00953B1C">
        <w:rPr>
          <w:rFonts w:ascii="Segoe UI" w:hAnsi="Segoe UI" w:cs="Segoe UI"/>
          <w:b/>
          <w:bCs/>
          <w:color w:val="171717"/>
          <w:sz w:val="20"/>
          <w:szCs w:val="20"/>
        </w:rPr>
        <w:t> Note</w:t>
      </w:r>
      <w:r w:rsidR="00C850C4" w:rsidRPr="00953B1C">
        <w:rPr>
          <w:rFonts w:ascii="Segoe UI" w:hAnsi="Segoe UI" w:cs="Segoe UI"/>
          <w:b/>
          <w:bCs/>
          <w:color w:val="171717"/>
          <w:sz w:val="20"/>
          <w:szCs w:val="20"/>
        </w:rPr>
        <w:br/>
      </w:r>
      <w:r w:rsidRPr="00953B1C">
        <w:rPr>
          <w:rFonts w:ascii="Segoe UI" w:hAnsi="Segoe UI" w:cs="Segoe UI"/>
          <w:color w:val="171717"/>
          <w:sz w:val="20"/>
          <w:szCs w:val="20"/>
        </w:rPr>
        <w:t>This article forms part of the Power BI adoption roadmap series of articles. For an overview of the series, see </w:t>
      </w:r>
      <w:hyperlink r:id="rId27" w:history="1">
        <w:r w:rsidRPr="00953B1C">
          <w:rPr>
            <w:rStyle w:val="Hyperlink"/>
            <w:rFonts w:ascii="Segoe UI" w:hAnsi="Segoe UI" w:cs="Segoe UI"/>
            <w:b/>
            <w:bCs/>
            <w:sz w:val="20"/>
            <w:szCs w:val="20"/>
            <w:u w:val="none"/>
          </w:rPr>
          <w:t>Power BI adoption roadmap</w:t>
        </w:r>
      </w:hyperlink>
      <w:r w:rsidRPr="00953B1C">
        <w:rPr>
          <w:rFonts w:ascii="Segoe UI" w:hAnsi="Segoe UI" w:cs="Segoe UI"/>
          <w:color w:val="171717"/>
          <w:sz w:val="20"/>
          <w:szCs w:val="20"/>
        </w:rPr>
        <w:t>.</w:t>
      </w:r>
    </w:p>
    <w:p w14:paraId="1235D86E" w14:textId="77777777" w:rsidR="0024276F" w:rsidRPr="00953B1C" w:rsidRDefault="0024276F" w:rsidP="0024276F">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There are three inter-related perspectives to consider when adopting a technology like Power BI.</w:t>
      </w:r>
    </w:p>
    <w:p w14:paraId="36BCBF6A" w14:textId="5CA64803" w:rsidR="0024276F" w:rsidRPr="00953B1C" w:rsidRDefault="0024276F" w:rsidP="0024276F">
      <w:pPr>
        <w:pStyle w:val="NormalWeb"/>
        <w:shd w:val="clear" w:color="auto" w:fill="FFFFFF"/>
        <w:rPr>
          <w:rFonts w:ascii="Segoe UI" w:hAnsi="Segoe UI" w:cs="Segoe UI"/>
          <w:color w:val="171717"/>
          <w:sz w:val="20"/>
          <w:szCs w:val="20"/>
        </w:rPr>
      </w:pPr>
      <w:r w:rsidRPr="00953B1C">
        <w:rPr>
          <w:rFonts w:ascii="Segoe UI" w:hAnsi="Segoe UI" w:cs="Segoe UI"/>
          <w:noProof/>
          <w:color w:val="171717"/>
          <w:sz w:val="20"/>
          <w:szCs w:val="20"/>
        </w:rPr>
        <w:drawing>
          <wp:inline distT="0" distB="0" distL="0" distR="0" wp14:anchorId="38BDC867" wp14:editId="570E5A2D">
            <wp:extent cx="5724525" cy="3200400"/>
            <wp:effectExtent l="0" t="0" r="9525" b="0"/>
            <wp:docPr id="5" name="Picture 5" descr="Image shows the three inter-related types of Power B I adoption, which are described in the table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shows the three inter-related types of Power B I adoption, which are described in the table below."/>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24525" cy="3200400"/>
                    </a:xfrm>
                    <a:prstGeom prst="rect">
                      <a:avLst/>
                    </a:prstGeom>
                    <a:noFill/>
                    <a:ln>
                      <a:noFill/>
                    </a:ln>
                  </pic:spPr>
                </pic:pic>
              </a:graphicData>
            </a:graphic>
          </wp:inline>
        </w:drawing>
      </w:r>
    </w:p>
    <w:p w14:paraId="02081BFB" w14:textId="13CDBC36" w:rsidR="0024276F" w:rsidRPr="00953B1C" w:rsidRDefault="0024276F" w:rsidP="0024276F">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The three types of adoption shown in the above diagram include:</w:t>
      </w:r>
    </w:p>
    <w:p w14:paraId="345C4C14" w14:textId="64716AF8" w:rsidR="00DB3F57" w:rsidRPr="00953B1C" w:rsidRDefault="00DB3F57" w:rsidP="007923E5">
      <w:pPr>
        <w:pStyle w:val="ListParagraph"/>
        <w:numPr>
          <w:ilvl w:val="1"/>
          <w:numId w:val="21"/>
        </w:numPr>
        <w:ind w:left="426"/>
        <w:rPr>
          <w:rFonts w:ascii="Segoe UI" w:hAnsi="Segoe UI" w:cs="Segoe UI"/>
          <w:sz w:val="20"/>
          <w:szCs w:val="20"/>
        </w:rPr>
      </w:pPr>
      <w:r w:rsidRPr="00953B1C">
        <w:rPr>
          <w:rFonts w:ascii="Segoe UI" w:hAnsi="Segoe UI" w:cs="Segoe UI"/>
          <w:sz w:val="20"/>
          <w:szCs w:val="20"/>
        </w:rPr>
        <w:t>Organizational adoption: Organizational adoption refers to the effectiveness of Power BI governance. It also refers to data management practices that support and enable business intelligence efforts.</w:t>
      </w:r>
    </w:p>
    <w:p w14:paraId="53DF769A" w14:textId="5EEDBD8F" w:rsidR="00DB3F57" w:rsidRPr="00953B1C" w:rsidRDefault="00DB3F57" w:rsidP="007923E5">
      <w:pPr>
        <w:pStyle w:val="ListParagraph"/>
        <w:numPr>
          <w:ilvl w:val="1"/>
          <w:numId w:val="21"/>
        </w:numPr>
        <w:ind w:left="426"/>
        <w:rPr>
          <w:rFonts w:ascii="Segoe UI" w:hAnsi="Segoe UI" w:cs="Segoe UI"/>
          <w:sz w:val="20"/>
          <w:szCs w:val="20"/>
        </w:rPr>
      </w:pPr>
      <w:r w:rsidRPr="00953B1C">
        <w:rPr>
          <w:rFonts w:ascii="Segoe UI" w:hAnsi="Segoe UI" w:cs="Segoe UI"/>
          <w:sz w:val="20"/>
          <w:szCs w:val="20"/>
        </w:rPr>
        <w:t>User adoption: User adoption is the extent to which consumers and creators continually increase their knowledge. It is concerned with whether they are actively using Power BI, and whether they are using it in the most effective way.</w:t>
      </w:r>
    </w:p>
    <w:p w14:paraId="56BA26FA" w14:textId="7D1D3DF0" w:rsidR="00DB3F57" w:rsidRPr="00953B1C" w:rsidRDefault="00DB3F57" w:rsidP="007923E5">
      <w:pPr>
        <w:pStyle w:val="ListParagraph"/>
        <w:numPr>
          <w:ilvl w:val="1"/>
          <w:numId w:val="21"/>
        </w:numPr>
        <w:ind w:left="426"/>
        <w:rPr>
          <w:rFonts w:ascii="Segoe UI" w:hAnsi="Segoe UI" w:cs="Segoe UI"/>
          <w:sz w:val="20"/>
          <w:szCs w:val="20"/>
        </w:rPr>
      </w:pPr>
      <w:r w:rsidRPr="00953B1C">
        <w:rPr>
          <w:rFonts w:ascii="Segoe UI" w:hAnsi="Segoe UI" w:cs="Segoe UI"/>
          <w:sz w:val="20"/>
          <w:szCs w:val="20"/>
        </w:rPr>
        <w:t>Solution adoption: Solution adoption refers to the impact and business value achieved for individual requirements and artifacts.</w:t>
      </w:r>
    </w:p>
    <w:p w14:paraId="7C3319A7" w14:textId="77777777" w:rsidR="0024276F" w:rsidRPr="00953B1C" w:rsidRDefault="0024276F" w:rsidP="0024276F">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As the four arrows in the previous diagram indicate, the three types of adoption are all strongly inter-related:</w:t>
      </w:r>
    </w:p>
    <w:p w14:paraId="4F6C1460" w14:textId="77777777" w:rsidR="0024276F" w:rsidRPr="00953B1C" w:rsidRDefault="0024276F" w:rsidP="007923E5">
      <w:pPr>
        <w:numPr>
          <w:ilvl w:val="0"/>
          <w:numId w:val="6"/>
        </w:numPr>
        <w:shd w:val="clear" w:color="auto" w:fill="FFFFFF"/>
        <w:spacing w:after="0" w:line="240" w:lineRule="auto"/>
        <w:ind w:left="570"/>
        <w:rPr>
          <w:rFonts w:ascii="Segoe UI" w:hAnsi="Segoe UI" w:cs="Segoe UI"/>
          <w:color w:val="171717"/>
          <w:sz w:val="20"/>
          <w:szCs w:val="20"/>
        </w:rPr>
      </w:pPr>
      <w:r w:rsidRPr="00953B1C">
        <w:rPr>
          <w:rStyle w:val="Strong"/>
          <w:rFonts w:ascii="Segoe UI" w:hAnsi="Segoe UI" w:cs="Segoe UI"/>
          <w:color w:val="171717"/>
          <w:sz w:val="20"/>
          <w:szCs w:val="20"/>
        </w:rPr>
        <w:t>Solution adoption affects user adoption.</w:t>
      </w:r>
      <w:r w:rsidRPr="00953B1C">
        <w:rPr>
          <w:rFonts w:ascii="Segoe UI" w:hAnsi="Segoe UI" w:cs="Segoe UI"/>
          <w:color w:val="171717"/>
          <w:sz w:val="20"/>
          <w:szCs w:val="20"/>
        </w:rPr>
        <w:t> A well-designed and well-managed solution—which could be many things, such as a set of reports, an app, or a dataset—impacts and guides users on how to use Power BI in an optimal way.</w:t>
      </w:r>
    </w:p>
    <w:p w14:paraId="005698B2" w14:textId="77777777" w:rsidR="0024276F" w:rsidRPr="00953B1C" w:rsidRDefault="0024276F" w:rsidP="007923E5">
      <w:pPr>
        <w:numPr>
          <w:ilvl w:val="0"/>
          <w:numId w:val="6"/>
        </w:numPr>
        <w:shd w:val="clear" w:color="auto" w:fill="FFFFFF"/>
        <w:spacing w:after="0" w:line="240" w:lineRule="auto"/>
        <w:ind w:left="570"/>
        <w:rPr>
          <w:rFonts w:ascii="Segoe UI" w:hAnsi="Segoe UI" w:cs="Segoe UI"/>
          <w:color w:val="171717"/>
          <w:sz w:val="20"/>
          <w:szCs w:val="20"/>
        </w:rPr>
      </w:pPr>
      <w:r w:rsidRPr="00953B1C">
        <w:rPr>
          <w:rStyle w:val="Strong"/>
          <w:rFonts w:ascii="Segoe UI" w:hAnsi="Segoe UI" w:cs="Segoe UI"/>
          <w:color w:val="171717"/>
          <w:sz w:val="20"/>
          <w:szCs w:val="20"/>
        </w:rPr>
        <w:t>User adoption impacts organizational adoption.</w:t>
      </w:r>
      <w:r w:rsidRPr="00953B1C">
        <w:rPr>
          <w:rFonts w:ascii="Segoe UI" w:hAnsi="Segoe UI" w:cs="Segoe UI"/>
          <w:color w:val="171717"/>
          <w:sz w:val="20"/>
          <w:szCs w:val="20"/>
        </w:rPr>
        <w:t> The patterns and practices used by individual users influence organizational adoption decisions, policies, and practices.</w:t>
      </w:r>
    </w:p>
    <w:p w14:paraId="152C94C5" w14:textId="77777777" w:rsidR="0024276F" w:rsidRPr="00953B1C" w:rsidRDefault="0024276F" w:rsidP="007923E5">
      <w:pPr>
        <w:numPr>
          <w:ilvl w:val="0"/>
          <w:numId w:val="6"/>
        </w:numPr>
        <w:shd w:val="clear" w:color="auto" w:fill="FFFFFF"/>
        <w:spacing w:after="0" w:line="240" w:lineRule="auto"/>
        <w:ind w:left="570"/>
        <w:rPr>
          <w:rFonts w:ascii="Segoe UI" w:hAnsi="Segoe UI" w:cs="Segoe UI"/>
          <w:color w:val="171717"/>
          <w:sz w:val="20"/>
          <w:szCs w:val="20"/>
        </w:rPr>
      </w:pPr>
      <w:r w:rsidRPr="00953B1C">
        <w:rPr>
          <w:rStyle w:val="Strong"/>
          <w:rFonts w:ascii="Segoe UI" w:hAnsi="Segoe UI" w:cs="Segoe UI"/>
          <w:color w:val="171717"/>
          <w:sz w:val="20"/>
          <w:szCs w:val="20"/>
        </w:rPr>
        <w:lastRenderedPageBreak/>
        <w:t>Organizational adoption influences user adoption.</w:t>
      </w:r>
      <w:r w:rsidRPr="00953B1C">
        <w:rPr>
          <w:rFonts w:ascii="Segoe UI" w:hAnsi="Segoe UI" w:cs="Segoe UI"/>
          <w:color w:val="171717"/>
          <w:sz w:val="20"/>
          <w:szCs w:val="20"/>
        </w:rPr>
        <w:t> Effective organizational practices—including mentoring, training, support, and community—encourage users to do the right thing in their day-to-day workflow.</w:t>
      </w:r>
    </w:p>
    <w:p w14:paraId="6A541492" w14:textId="77777777" w:rsidR="0024276F" w:rsidRPr="00953B1C" w:rsidRDefault="0024276F" w:rsidP="007923E5">
      <w:pPr>
        <w:numPr>
          <w:ilvl w:val="0"/>
          <w:numId w:val="6"/>
        </w:numPr>
        <w:shd w:val="clear" w:color="auto" w:fill="FFFFFF"/>
        <w:spacing w:after="0" w:line="240" w:lineRule="auto"/>
        <w:ind w:left="570"/>
        <w:rPr>
          <w:rFonts w:ascii="Segoe UI" w:hAnsi="Segoe UI" w:cs="Segoe UI"/>
          <w:color w:val="171717"/>
          <w:sz w:val="20"/>
          <w:szCs w:val="20"/>
        </w:rPr>
      </w:pPr>
      <w:r w:rsidRPr="00953B1C">
        <w:rPr>
          <w:rStyle w:val="Strong"/>
          <w:rFonts w:ascii="Segoe UI" w:hAnsi="Segoe UI" w:cs="Segoe UI"/>
          <w:color w:val="171717"/>
          <w:sz w:val="20"/>
          <w:szCs w:val="20"/>
        </w:rPr>
        <w:t>User adoption affects solution adoption.</w:t>
      </w:r>
      <w:r w:rsidRPr="00953B1C">
        <w:rPr>
          <w:rFonts w:ascii="Segoe UI" w:hAnsi="Segoe UI" w:cs="Segoe UI"/>
          <w:color w:val="171717"/>
          <w:sz w:val="20"/>
          <w:szCs w:val="20"/>
        </w:rPr>
        <w:t> Stronger user adoption, because of the effective use of Power BI by educated and informed users, contributes to stronger and more successful individual solutions.</w:t>
      </w:r>
    </w:p>
    <w:p w14:paraId="36A6066E" w14:textId="77777777" w:rsidR="0024276F" w:rsidRPr="00953B1C" w:rsidRDefault="0024276F" w:rsidP="0024276F">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The remainder of this article introduces the three types of Power BI adoption in more detail.</w:t>
      </w:r>
    </w:p>
    <w:p w14:paraId="1A516A67" w14:textId="77777777" w:rsidR="0024276F" w:rsidRPr="00953B1C" w:rsidRDefault="0024276F" w:rsidP="00E767C9">
      <w:pPr>
        <w:pStyle w:val="Heading2"/>
      </w:pPr>
      <w:r w:rsidRPr="00953B1C">
        <w:t>Organizational adoption maturity levels</w:t>
      </w:r>
    </w:p>
    <w:p w14:paraId="406BACFC" w14:textId="77777777" w:rsidR="0024276F" w:rsidRPr="00953B1C" w:rsidRDefault="0024276F" w:rsidP="0024276F">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Organizational adoption measures the state of Power BI governance and data management practices. There are several organizational adoption goals:</w:t>
      </w:r>
    </w:p>
    <w:p w14:paraId="7DD828E5" w14:textId="77777777" w:rsidR="0024276F" w:rsidRPr="00953B1C" w:rsidRDefault="0024276F" w:rsidP="007923E5">
      <w:pPr>
        <w:numPr>
          <w:ilvl w:val="0"/>
          <w:numId w:val="7"/>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Effectively support the community.</w:t>
      </w:r>
    </w:p>
    <w:p w14:paraId="68A5C1DD" w14:textId="77777777" w:rsidR="0024276F" w:rsidRPr="00953B1C" w:rsidRDefault="0024276F" w:rsidP="007923E5">
      <w:pPr>
        <w:numPr>
          <w:ilvl w:val="0"/>
          <w:numId w:val="7"/>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Enable and empower users.</w:t>
      </w:r>
    </w:p>
    <w:p w14:paraId="3A0B320C" w14:textId="77777777" w:rsidR="0024276F" w:rsidRPr="00953B1C" w:rsidRDefault="0024276F" w:rsidP="007923E5">
      <w:pPr>
        <w:numPr>
          <w:ilvl w:val="0"/>
          <w:numId w:val="7"/>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Oversee information delivery via enterprise BI and self-service BI with continuous improvement cycles.</w:t>
      </w:r>
    </w:p>
    <w:p w14:paraId="5A8BCC60" w14:textId="77777777" w:rsidR="0024276F" w:rsidRPr="00953B1C" w:rsidRDefault="0024276F" w:rsidP="0024276F">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It is helpful to think about organizational adoption from the perspective of a maturity model. For consistency with the </w:t>
      </w:r>
      <w:hyperlink r:id="rId29" w:history="1">
        <w:r w:rsidRPr="00953B1C">
          <w:rPr>
            <w:rStyle w:val="Hyperlink"/>
            <w:rFonts w:ascii="Segoe UI" w:hAnsi="Segoe UI" w:cs="Segoe UI"/>
            <w:sz w:val="20"/>
            <w:szCs w:val="20"/>
            <w:u w:val="none"/>
          </w:rPr>
          <w:t>Power CAT adoption maturity model</w:t>
        </w:r>
      </w:hyperlink>
      <w:r w:rsidRPr="00953B1C">
        <w:rPr>
          <w:rFonts w:ascii="Segoe UI" w:hAnsi="Segoe UI" w:cs="Segoe UI"/>
          <w:color w:val="171717"/>
          <w:sz w:val="20"/>
          <w:szCs w:val="20"/>
        </w:rPr>
        <w:t> and the </w:t>
      </w:r>
      <w:hyperlink r:id="rId30" w:history="1">
        <w:r w:rsidRPr="00953B1C">
          <w:rPr>
            <w:rStyle w:val="Hyperlink"/>
            <w:rFonts w:ascii="Segoe UI" w:hAnsi="Segoe UI" w:cs="Segoe UI"/>
            <w:sz w:val="20"/>
            <w:szCs w:val="20"/>
            <w:u w:val="none"/>
          </w:rPr>
          <w:t>maturity model for Microsoft 365</w:t>
        </w:r>
      </w:hyperlink>
      <w:r w:rsidRPr="00953B1C">
        <w:rPr>
          <w:rFonts w:ascii="Segoe UI" w:hAnsi="Segoe UI" w:cs="Segoe UI"/>
          <w:color w:val="171717"/>
          <w:sz w:val="20"/>
          <w:szCs w:val="20"/>
        </w:rPr>
        <w:t>, this Power BI adoption roadmap aligns with the five levels from the </w:t>
      </w:r>
      <w:hyperlink r:id="rId31" w:history="1">
        <w:r w:rsidRPr="00953B1C">
          <w:rPr>
            <w:rStyle w:val="Hyperlink"/>
            <w:rFonts w:ascii="Segoe UI" w:hAnsi="Segoe UI" w:cs="Segoe UI"/>
            <w:sz w:val="20"/>
            <w:szCs w:val="20"/>
            <w:u w:val="none"/>
          </w:rPr>
          <w:t>Capability Maturity Model</w:t>
        </w:r>
      </w:hyperlink>
      <w:r w:rsidRPr="00953B1C">
        <w:rPr>
          <w:rFonts w:ascii="Segoe UI" w:hAnsi="Segoe UI" w:cs="Segoe UI"/>
          <w:color w:val="171717"/>
          <w:sz w:val="20"/>
          <w:szCs w:val="20"/>
        </w:rPr>
        <w:t>, which were later enhanced by the </w:t>
      </w:r>
      <w:hyperlink r:id="rId32" w:history="1">
        <w:r w:rsidRPr="00953B1C">
          <w:rPr>
            <w:rStyle w:val="Hyperlink"/>
            <w:rFonts w:ascii="Segoe UI" w:hAnsi="Segoe UI" w:cs="Segoe UI"/>
            <w:sz w:val="20"/>
            <w:szCs w:val="20"/>
            <w:u w:val="none"/>
          </w:rPr>
          <w:t>Data Management Maturity (DMM) model from ISACA</w:t>
        </w:r>
      </w:hyperlink>
      <w:r w:rsidRPr="00953B1C">
        <w:rPr>
          <w:rFonts w:ascii="Segoe UI" w:hAnsi="Segoe UI" w:cs="Segoe UI"/>
          <w:color w:val="171717"/>
          <w:sz w:val="20"/>
          <w:szCs w:val="20"/>
        </w:rPr>
        <w:t> (note the DMM is a paid resource).</w:t>
      </w:r>
    </w:p>
    <w:p w14:paraId="402C6CCC" w14:textId="77777777" w:rsidR="0024276F" w:rsidRPr="00953B1C" w:rsidRDefault="0024276F" w:rsidP="0024276F">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Every organization has limited time, funding, and people. So, it requires them to be selective about where they prioritize their efforts. To get the most from your investment in Power BI, seek to attain at least maturity level 300 or 400, as discussed below. It's common that different business units in the organization evolve and mature at different rates, so be cognizant of the organizational state as well as progress for key business units.</w:t>
      </w:r>
    </w:p>
    <w:p w14:paraId="2B652A42" w14:textId="6DBEE460" w:rsidR="0024276F" w:rsidRPr="00953B1C" w:rsidRDefault="0024276F" w:rsidP="008316EB">
      <w:pPr>
        <w:pStyle w:val="alert-title"/>
        <w:shd w:val="clear" w:color="auto" w:fill="FBE4D5" w:themeFill="accent2" w:themeFillTint="33"/>
        <w:spacing w:before="0" w:beforeAutospacing="0" w:after="120" w:afterAutospacing="0"/>
        <w:rPr>
          <w:rFonts w:ascii="Segoe UI" w:hAnsi="Segoe UI" w:cs="Segoe UI"/>
          <w:color w:val="171717"/>
          <w:sz w:val="20"/>
          <w:szCs w:val="20"/>
        </w:rPr>
      </w:pPr>
      <w:r w:rsidRPr="00953B1C">
        <w:rPr>
          <w:rFonts w:ascii="Segoe UI" w:hAnsi="Segoe UI" w:cs="Segoe UI"/>
          <w:b/>
          <w:bCs/>
          <w:color w:val="171717"/>
          <w:sz w:val="20"/>
          <w:szCs w:val="20"/>
        </w:rPr>
        <w:t> Note</w:t>
      </w:r>
      <w:r w:rsidR="00C850C4" w:rsidRPr="00953B1C">
        <w:rPr>
          <w:rFonts w:ascii="Segoe UI" w:hAnsi="Segoe UI" w:cs="Segoe UI"/>
          <w:b/>
          <w:bCs/>
          <w:color w:val="171717"/>
          <w:sz w:val="20"/>
          <w:szCs w:val="20"/>
        </w:rPr>
        <w:br/>
      </w:r>
      <w:r w:rsidRPr="00953B1C">
        <w:rPr>
          <w:rFonts w:ascii="Segoe UI" w:hAnsi="Segoe UI" w:cs="Segoe UI"/>
          <w:color w:val="171717"/>
          <w:sz w:val="20"/>
          <w:szCs w:val="20"/>
        </w:rPr>
        <w:t>Organizational adoption maturity is a long journey. It takes time, effort, and planning to progress to the higher levels.</w:t>
      </w:r>
    </w:p>
    <w:p w14:paraId="6312E584" w14:textId="77777777" w:rsidR="0024276F" w:rsidRPr="00953B1C" w:rsidRDefault="0024276F" w:rsidP="00F10F13">
      <w:pPr>
        <w:pStyle w:val="Heading3"/>
      </w:pPr>
      <w:r w:rsidRPr="00953B1C">
        <w:t>Maturity level 100 – Initial</w:t>
      </w:r>
    </w:p>
    <w:p w14:paraId="66FBD3FD" w14:textId="77777777" w:rsidR="0024276F" w:rsidRPr="00953B1C" w:rsidRDefault="0024276F" w:rsidP="0024276F">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Level 100 is referred to as </w:t>
      </w:r>
      <w:r w:rsidRPr="00953B1C">
        <w:rPr>
          <w:rStyle w:val="Emphasis"/>
          <w:rFonts w:ascii="Segoe UI" w:hAnsi="Segoe UI" w:cs="Segoe UI"/>
          <w:color w:val="171717"/>
          <w:sz w:val="20"/>
          <w:szCs w:val="20"/>
        </w:rPr>
        <w:t>initial</w:t>
      </w:r>
      <w:r w:rsidRPr="00953B1C">
        <w:rPr>
          <w:rFonts w:ascii="Segoe UI" w:hAnsi="Segoe UI" w:cs="Segoe UI"/>
          <w:color w:val="171717"/>
          <w:sz w:val="20"/>
          <w:szCs w:val="20"/>
        </w:rPr>
        <w:t> or </w:t>
      </w:r>
      <w:r w:rsidRPr="00953B1C">
        <w:rPr>
          <w:rStyle w:val="Emphasis"/>
          <w:rFonts w:ascii="Segoe UI" w:hAnsi="Segoe UI" w:cs="Segoe UI"/>
          <w:color w:val="171717"/>
          <w:sz w:val="20"/>
          <w:szCs w:val="20"/>
        </w:rPr>
        <w:t>performed</w:t>
      </w:r>
      <w:r w:rsidRPr="00953B1C">
        <w:rPr>
          <w:rFonts w:ascii="Segoe UI" w:hAnsi="Segoe UI" w:cs="Segoe UI"/>
          <w:color w:val="171717"/>
          <w:sz w:val="20"/>
          <w:szCs w:val="20"/>
        </w:rPr>
        <w:t>. It is the starting point for new data-related investments that are new, undocumented, and without any process discipline.</w:t>
      </w:r>
    </w:p>
    <w:p w14:paraId="66008559" w14:textId="77777777" w:rsidR="0024276F" w:rsidRPr="00953B1C" w:rsidRDefault="0024276F" w:rsidP="0024276F">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Common characteristics of maturity level 100 include:</w:t>
      </w:r>
    </w:p>
    <w:p w14:paraId="3D088B83" w14:textId="77777777" w:rsidR="0024276F" w:rsidRPr="00953B1C" w:rsidRDefault="0024276F" w:rsidP="007923E5">
      <w:pPr>
        <w:numPr>
          <w:ilvl w:val="0"/>
          <w:numId w:val="8"/>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Pockets of success and experimentation with Power BI exist in one or more areas of the organization.</w:t>
      </w:r>
    </w:p>
    <w:p w14:paraId="0BDCF4D0" w14:textId="77777777" w:rsidR="0024276F" w:rsidRPr="00953B1C" w:rsidRDefault="0024276F" w:rsidP="007923E5">
      <w:pPr>
        <w:numPr>
          <w:ilvl w:val="0"/>
          <w:numId w:val="8"/>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Achieving quick wins has been a priority, and it has delivered some successes.</w:t>
      </w:r>
    </w:p>
    <w:p w14:paraId="36A88955" w14:textId="77777777" w:rsidR="0024276F" w:rsidRPr="00953B1C" w:rsidRDefault="0024276F" w:rsidP="007923E5">
      <w:pPr>
        <w:numPr>
          <w:ilvl w:val="0"/>
          <w:numId w:val="8"/>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Organic growth has led to the lack of a coordinated strategy or governance approach.</w:t>
      </w:r>
    </w:p>
    <w:p w14:paraId="7AA95D70" w14:textId="77777777" w:rsidR="0024276F" w:rsidRPr="00953B1C" w:rsidRDefault="0024276F" w:rsidP="007923E5">
      <w:pPr>
        <w:numPr>
          <w:ilvl w:val="0"/>
          <w:numId w:val="8"/>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Practices are undocumented, with significant reliance on tribal knowledge.</w:t>
      </w:r>
    </w:p>
    <w:p w14:paraId="4E72908A" w14:textId="77777777" w:rsidR="0024276F" w:rsidRPr="00953B1C" w:rsidRDefault="0024276F" w:rsidP="007923E5">
      <w:pPr>
        <w:numPr>
          <w:ilvl w:val="0"/>
          <w:numId w:val="8"/>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There are few formal processes in place for effective data management.</w:t>
      </w:r>
    </w:p>
    <w:p w14:paraId="1C1FEBE8" w14:textId="77777777" w:rsidR="0024276F" w:rsidRPr="00953B1C" w:rsidRDefault="0024276F" w:rsidP="007923E5">
      <w:pPr>
        <w:numPr>
          <w:ilvl w:val="0"/>
          <w:numId w:val="8"/>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Risk exists due to a lack of awareness of how data is used throughout the organization.</w:t>
      </w:r>
    </w:p>
    <w:p w14:paraId="0FA9DABB" w14:textId="77777777" w:rsidR="0024276F" w:rsidRPr="00953B1C" w:rsidRDefault="0024276F" w:rsidP="007923E5">
      <w:pPr>
        <w:numPr>
          <w:ilvl w:val="0"/>
          <w:numId w:val="8"/>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The potential for a strategic investment with Power BI is acknowledged, but there is no clear path forward for purposeful, organization-wide execution.</w:t>
      </w:r>
    </w:p>
    <w:p w14:paraId="0238FB4C" w14:textId="77777777" w:rsidR="0024276F" w:rsidRPr="00953B1C" w:rsidRDefault="0024276F" w:rsidP="00F10F13">
      <w:pPr>
        <w:pStyle w:val="Heading3"/>
      </w:pPr>
      <w:r w:rsidRPr="00953B1C">
        <w:t>Maturity level 200 – Repeatable</w:t>
      </w:r>
    </w:p>
    <w:p w14:paraId="5F0D5166" w14:textId="77777777" w:rsidR="0024276F" w:rsidRPr="00953B1C" w:rsidRDefault="0024276F" w:rsidP="0024276F">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Level 200 is referred to as </w:t>
      </w:r>
      <w:r w:rsidRPr="00953B1C">
        <w:rPr>
          <w:rStyle w:val="Emphasis"/>
          <w:rFonts w:ascii="Segoe UI" w:hAnsi="Segoe UI" w:cs="Segoe UI"/>
          <w:color w:val="171717"/>
          <w:sz w:val="20"/>
          <w:szCs w:val="20"/>
        </w:rPr>
        <w:t>repeatable</w:t>
      </w:r>
      <w:r w:rsidRPr="00953B1C">
        <w:rPr>
          <w:rFonts w:ascii="Segoe UI" w:hAnsi="Segoe UI" w:cs="Segoe UI"/>
          <w:color w:val="171717"/>
          <w:sz w:val="20"/>
          <w:szCs w:val="20"/>
        </w:rPr>
        <w:t> or </w:t>
      </w:r>
      <w:r w:rsidRPr="00953B1C">
        <w:rPr>
          <w:rStyle w:val="Emphasis"/>
          <w:rFonts w:ascii="Segoe UI" w:hAnsi="Segoe UI" w:cs="Segoe UI"/>
          <w:color w:val="171717"/>
          <w:sz w:val="20"/>
          <w:szCs w:val="20"/>
        </w:rPr>
        <w:t>managed</w:t>
      </w:r>
      <w:r w:rsidRPr="00953B1C">
        <w:rPr>
          <w:rFonts w:ascii="Segoe UI" w:hAnsi="Segoe UI" w:cs="Segoe UI"/>
          <w:color w:val="171717"/>
          <w:sz w:val="20"/>
          <w:szCs w:val="20"/>
        </w:rPr>
        <w:t>. At this point on the maturity curve, data management is planned and executed. Data management is based on defined processes, though these processes may not apply uniformly throughout the organization.</w:t>
      </w:r>
    </w:p>
    <w:p w14:paraId="1CF89824" w14:textId="77777777" w:rsidR="0024276F" w:rsidRPr="00953B1C" w:rsidRDefault="0024276F" w:rsidP="0024276F">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Common characteristics of maturity level 200 include:</w:t>
      </w:r>
    </w:p>
    <w:p w14:paraId="07F15EA5" w14:textId="77777777" w:rsidR="0024276F" w:rsidRPr="00953B1C" w:rsidRDefault="0024276F" w:rsidP="007923E5">
      <w:pPr>
        <w:numPr>
          <w:ilvl w:val="0"/>
          <w:numId w:val="9"/>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Certain Power BI content is now critical in importance and/or it is broadly used by the organization.</w:t>
      </w:r>
    </w:p>
    <w:p w14:paraId="51C890F2" w14:textId="77777777" w:rsidR="0024276F" w:rsidRPr="00953B1C" w:rsidRDefault="0024276F" w:rsidP="007923E5">
      <w:pPr>
        <w:numPr>
          <w:ilvl w:val="0"/>
          <w:numId w:val="9"/>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There are attempts to document and define repeatable practices, however efforts are siloed, reactive, and deliver varying levels of success.</w:t>
      </w:r>
    </w:p>
    <w:p w14:paraId="166D65D0" w14:textId="77777777" w:rsidR="0024276F" w:rsidRPr="00953B1C" w:rsidRDefault="0024276F" w:rsidP="007923E5">
      <w:pPr>
        <w:numPr>
          <w:ilvl w:val="0"/>
          <w:numId w:val="9"/>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There is an over-reliance on individuals having good judgment and adopting healthy habits that they learned on their own.</w:t>
      </w:r>
    </w:p>
    <w:p w14:paraId="7DE7A47D" w14:textId="77777777" w:rsidR="0024276F" w:rsidRPr="00953B1C" w:rsidRDefault="0024276F" w:rsidP="007923E5">
      <w:pPr>
        <w:numPr>
          <w:ilvl w:val="0"/>
          <w:numId w:val="9"/>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Power BI adoptions continues to grow organically and produces value, however it takes place in an uncontrolled way.</w:t>
      </w:r>
    </w:p>
    <w:p w14:paraId="3A9E5E00" w14:textId="77777777" w:rsidR="0024276F" w:rsidRPr="00953B1C" w:rsidRDefault="0024276F" w:rsidP="007923E5">
      <w:pPr>
        <w:numPr>
          <w:ilvl w:val="0"/>
          <w:numId w:val="9"/>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Resources for an internal community are established, such as a Teams channel or Yammer group.</w:t>
      </w:r>
    </w:p>
    <w:p w14:paraId="6888F2F3" w14:textId="77777777" w:rsidR="0024276F" w:rsidRPr="00953B1C" w:rsidRDefault="0024276F" w:rsidP="007923E5">
      <w:pPr>
        <w:numPr>
          <w:ilvl w:val="0"/>
          <w:numId w:val="9"/>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Initial planning for a consistent Power BI governance strategy is underway.</w:t>
      </w:r>
    </w:p>
    <w:p w14:paraId="68DD4305" w14:textId="7ADCB72D" w:rsidR="0024276F" w:rsidRPr="00953B1C" w:rsidRDefault="0024276F" w:rsidP="007923E5">
      <w:pPr>
        <w:numPr>
          <w:ilvl w:val="0"/>
          <w:numId w:val="9"/>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There is recognition that a Power BI Center of Excellence (COE) can deliver value.</w:t>
      </w:r>
      <w:r w:rsidR="00C4138E" w:rsidRPr="00953B1C">
        <w:rPr>
          <w:rFonts w:ascii="Segoe UI" w:hAnsi="Segoe UI" w:cs="Segoe UI"/>
          <w:color w:val="171717"/>
          <w:sz w:val="20"/>
          <w:szCs w:val="20"/>
        </w:rPr>
        <w:br/>
      </w:r>
    </w:p>
    <w:p w14:paraId="0B61027E" w14:textId="77777777" w:rsidR="0024276F" w:rsidRPr="00953B1C" w:rsidRDefault="0024276F" w:rsidP="00F10F13">
      <w:pPr>
        <w:pStyle w:val="Heading3"/>
      </w:pPr>
      <w:r w:rsidRPr="00953B1C">
        <w:t>Maturity level 300 – Defined</w:t>
      </w:r>
    </w:p>
    <w:p w14:paraId="23A94FED" w14:textId="77777777" w:rsidR="0024276F" w:rsidRPr="00953B1C" w:rsidRDefault="0024276F" w:rsidP="0024276F">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Level 300 is referred to as </w:t>
      </w:r>
      <w:r w:rsidRPr="00953B1C">
        <w:rPr>
          <w:rStyle w:val="Emphasis"/>
          <w:rFonts w:ascii="Segoe UI" w:hAnsi="Segoe UI" w:cs="Segoe UI"/>
          <w:color w:val="171717"/>
          <w:sz w:val="20"/>
          <w:szCs w:val="20"/>
        </w:rPr>
        <w:t>defined</w:t>
      </w:r>
      <w:r w:rsidRPr="00953B1C">
        <w:rPr>
          <w:rFonts w:ascii="Segoe UI" w:hAnsi="Segoe UI" w:cs="Segoe UI"/>
          <w:color w:val="171717"/>
          <w:sz w:val="20"/>
          <w:szCs w:val="20"/>
        </w:rPr>
        <w:t>. At this point on the maturity curve, a set of standardized data management processes are established and consistently applied across organizational boundaries.</w:t>
      </w:r>
    </w:p>
    <w:p w14:paraId="316BFAC2" w14:textId="77777777" w:rsidR="0024276F" w:rsidRPr="00953B1C" w:rsidRDefault="0024276F" w:rsidP="0024276F">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Common characteristics of maturity level 300 include:</w:t>
      </w:r>
    </w:p>
    <w:p w14:paraId="167FBF25" w14:textId="77777777" w:rsidR="0024276F" w:rsidRPr="00953B1C" w:rsidRDefault="0024276F" w:rsidP="007923E5">
      <w:pPr>
        <w:numPr>
          <w:ilvl w:val="0"/>
          <w:numId w:val="10"/>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Measurable success is achieved for the effective use of Power BI.</w:t>
      </w:r>
    </w:p>
    <w:p w14:paraId="3DD499AD" w14:textId="77777777" w:rsidR="0024276F" w:rsidRPr="00953B1C" w:rsidRDefault="0024276F" w:rsidP="007923E5">
      <w:pPr>
        <w:numPr>
          <w:ilvl w:val="0"/>
          <w:numId w:val="10"/>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Progress is made on the standardization of repeatable practices, though less-than-optimal aspects may still exist due to early uncontrolled growth.</w:t>
      </w:r>
    </w:p>
    <w:p w14:paraId="20185445" w14:textId="77777777" w:rsidR="0024276F" w:rsidRPr="00953B1C" w:rsidRDefault="0024276F" w:rsidP="007923E5">
      <w:pPr>
        <w:numPr>
          <w:ilvl w:val="0"/>
          <w:numId w:val="10"/>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The Power BI COE is established, and it has clear goals and scopes of responsibilities.</w:t>
      </w:r>
    </w:p>
    <w:p w14:paraId="6065AD69" w14:textId="77777777" w:rsidR="0024276F" w:rsidRPr="00953B1C" w:rsidRDefault="0024276F" w:rsidP="007923E5">
      <w:pPr>
        <w:numPr>
          <w:ilvl w:val="0"/>
          <w:numId w:val="10"/>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The internal community gains traction with the participation of a growing number of users.</w:t>
      </w:r>
    </w:p>
    <w:p w14:paraId="37BA86E3" w14:textId="77777777" w:rsidR="0024276F" w:rsidRPr="00953B1C" w:rsidRDefault="0024276F" w:rsidP="007923E5">
      <w:pPr>
        <w:numPr>
          <w:ilvl w:val="0"/>
          <w:numId w:val="10"/>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Power BI champions emerge in the community.</w:t>
      </w:r>
    </w:p>
    <w:p w14:paraId="09D581F8" w14:textId="77777777" w:rsidR="0024276F" w:rsidRPr="00953B1C" w:rsidRDefault="0024276F" w:rsidP="007923E5">
      <w:pPr>
        <w:numPr>
          <w:ilvl w:val="0"/>
          <w:numId w:val="10"/>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Initial investments in training, documentation, and resources are made.</w:t>
      </w:r>
    </w:p>
    <w:p w14:paraId="5EE7AFDA" w14:textId="77777777" w:rsidR="0024276F" w:rsidRPr="00953B1C" w:rsidRDefault="0024276F" w:rsidP="007923E5">
      <w:pPr>
        <w:numPr>
          <w:ilvl w:val="0"/>
          <w:numId w:val="10"/>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An initial governance model is in place.</w:t>
      </w:r>
    </w:p>
    <w:p w14:paraId="79523734" w14:textId="77777777" w:rsidR="0024276F" w:rsidRPr="00953B1C" w:rsidRDefault="0024276F" w:rsidP="007923E5">
      <w:pPr>
        <w:numPr>
          <w:ilvl w:val="0"/>
          <w:numId w:val="10"/>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Power BI has an active and engaged executive sponsor.</w:t>
      </w:r>
    </w:p>
    <w:p w14:paraId="621CAD24" w14:textId="3253C826" w:rsidR="0024276F" w:rsidRPr="00953B1C" w:rsidRDefault="0024276F" w:rsidP="007923E5">
      <w:pPr>
        <w:numPr>
          <w:ilvl w:val="0"/>
          <w:numId w:val="10"/>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Roles and responsibilities for all Power BI stakeholders are well understood.</w:t>
      </w:r>
    </w:p>
    <w:p w14:paraId="53322136" w14:textId="77777777" w:rsidR="00960764" w:rsidRPr="00953B1C" w:rsidRDefault="00960764" w:rsidP="00960764">
      <w:pPr>
        <w:shd w:val="clear" w:color="auto" w:fill="FFFFFF"/>
        <w:spacing w:after="0" w:line="240" w:lineRule="auto"/>
        <w:ind w:left="570"/>
        <w:rPr>
          <w:rFonts w:ascii="Segoe UI" w:hAnsi="Segoe UI" w:cs="Segoe UI"/>
          <w:color w:val="171717"/>
          <w:sz w:val="20"/>
          <w:szCs w:val="20"/>
        </w:rPr>
      </w:pPr>
    </w:p>
    <w:p w14:paraId="012B239C" w14:textId="77777777" w:rsidR="0024276F" w:rsidRPr="00953B1C" w:rsidRDefault="0024276F" w:rsidP="00F10F13">
      <w:pPr>
        <w:pStyle w:val="Heading3"/>
      </w:pPr>
      <w:r w:rsidRPr="00953B1C">
        <w:t>Maturity level 400 – Capable</w:t>
      </w:r>
    </w:p>
    <w:p w14:paraId="6F01CFDE" w14:textId="77777777" w:rsidR="0024276F" w:rsidRPr="00953B1C" w:rsidRDefault="0024276F" w:rsidP="0024276F">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Level 400 is known as </w:t>
      </w:r>
      <w:r w:rsidRPr="00953B1C">
        <w:rPr>
          <w:rStyle w:val="Emphasis"/>
          <w:rFonts w:ascii="Segoe UI" w:hAnsi="Segoe UI" w:cs="Segoe UI"/>
          <w:color w:val="171717"/>
          <w:sz w:val="20"/>
          <w:szCs w:val="20"/>
        </w:rPr>
        <w:t>capable</w:t>
      </w:r>
      <w:r w:rsidRPr="00953B1C">
        <w:rPr>
          <w:rFonts w:ascii="Segoe UI" w:hAnsi="Segoe UI" w:cs="Segoe UI"/>
          <w:color w:val="171717"/>
          <w:sz w:val="20"/>
          <w:szCs w:val="20"/>
        </w:rPr>
        <w:t> or </w:t>
      </w:r>
      <w:r w:rsidRPr="00953B1C">
        <w:rPr>
          <w:rStyle w:val="Emphasis"/>
          <w:rFonts w:ascii="Segoe UI" w:hAnsi="Segoe UI" w:cs="Segoe UI"/>
          <w:color w:val="171717"/>
          <w:sz w:val="20"/>
          <w:szCs w:val="20"/>
        </w:rPr>
        <w:t>measured</w:t>
      </w:r>
      <w:r w:rsidRPr="00953B1C">
        <w:rPr>
          <w:rFonts w:ascii="Segoe UI" w:hAnsi="Segoe UI" w:cs="Segoe UI"/>
          <w:color w:val="171717"/>
          <w:sz w:val="20"/>
          <w:szCs w:val="20"/>
        </w:rPr>
        <w:t>. At this point on the maturity curve, data is well-managed across its entire lifecycle.</w:t>
      </w:r>
    </w:p>
    <w:p w14:paraId="33905A55" w14:textId="77777777" w:rsidR="0024276F" w:rsidRPr="00953B1C" w:rsidRDefault="0024276F" w:rsidP="0024276F">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Common characteristics of maturity level 400 include:</w:t>
      </w:r>
    </w:p>
    <w:p w14:paraId="43E6366F" w14:textId="77777777" w:rsidR="0024276F" w:rsidRPr="00953B1C" w:rsidRDefault="0024276F" w:rsidP="007923E5">
      <w:pPr>
        <w:numPr>
          <w:ilvl w:val="0"/>
          <w:numId w:val="11"/>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Business intelligence efforts deliver significant value.</w:t>
      </w:r>
    </w:p>
    <w:p w14:paraId="71C32C12" w14:textId="77777777" w:rsidR="0024276F" w:rsidRPr="00953B1C" w:rsidRDefault="0024276F" w:rsidP="007923E5">
      <w:pPr>
        <w:numPr>
          <w:ilvl w:val="0"/>
          <w:numId w:val="11"/>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Power BI is commonly used for delivering critical content throughout the organization.</w:t>
      </w:r>
    </w:p>
    <w:p w14:paraId="677E9005" w14:textId="77777777" w:rsidR="0024276F" w:rsidRPr="00953B1C" w:rsidRDefault="0024276F" w:rsidP="007923E5">
      <w:pPr>
        <w:numPr>
          <w:ilvl w:val="0"/>
          <w:numId w:val="11"/>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There is an established and accepted governance model with cooperation from all key business units.</w:t>
      </w:r>
    </w:p>
    <w:p w14:paraId="7D67F5CA" w14:textId="77777777" w:rsidR="0024276F" w:rsidRPr="00953B1C" w:rsidRDefault="0024276F" w:rsidP="007923E5">
      <w:pPr>
        <w:numPr>
          <w:ilvl w:val="0"/>
          <w:numId w:val="11"/>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Training, documentation, and resources are readily available for, and actively used by, the Power BI community of users.</w:t>
      </w:r>
    </w:p>
    <w:p w14:paraId="184D4EC1" w14:textId="77777777" w:rsidR="0024276F" w:rsidRPr="00953B1C" w:rsidRDefault="0024276F" w:rsidP="007923E5">
      <w:pPr>
        <w:numPr>
          <w:ilvl w:val="0"/>
          <w:numId w:val="11"/>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Standardized processes are in place for the oversight and monitoring of Power BI usage and practices.</w:t>
      </w:r>
    </w:p>
    <w:p w14:paraId="68D30C11" w14:textId="77777777" w:rsidR="0024276F" w:rsidRPr="00953B1C" w:rsidRDefault="0024276F" w:rsidP="007923E5">
      <w:pPr>
        <w:numPr>
          <w:ilvl w:val="0"/>
          <w:numId w:val="11"/>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The Power BI COE includes representation from all key business units.</w:t>
      </w:r>
    </w:p>
    <w:p w14:paraId="01D12953" w14:textId="37FBB501" w:rsidR="00960764" w:rsidRPr="00953B1C" w:rsidRDefault="0024276F" w:rsidP="00E31B35">
      <w:pPr>
        <w:numPr>
          <w:ilvl w:val="0"/>
          <w:numId w:val="11"/>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A Power BI champions network supports the internal community: champions actively work with their colleagues and the COE.</w:t>
      </w:r>
    </w:p>
    <w:p w14:paraId="4BF4F2A2" w14:textId="77777777" w:rsidR="0024276F" w:rsidRPr="00953B1C" w:rsidRDefault="0024276F" w:rsidP="00F10F13">
      <w:pPr>
        <w:pStyle w:val="Heading3"/>
      </w:pPr>
      <w:r w:rsidRPr="00953B1C">
        <w:t>Maturity level 500 – Efficient</w:t>
      </w:r>
    </w:p>
    <w:p w14:paraId="0F0CFC62" w14:textId="77777777" w:rsidR="0024276F" w:rsidRPr="00953B1C" w:rsidRDefault="0024276F" w:rsidP="0024276F">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Level 500 is known as </w:t>
      </w:r>
      <w:r w:rsidRPr="00953B1C">
        <w:rPr>
          <w:rStyle w:val="Emphasis"/>
          <w:rFonts w:ascii="Segoe UI" w:hAnsi="Segoe UI" w:cs="Segoe UI"/>
          <w:color w:val="171717"/>
          <w:sz w:val="20"/>
          <w:szCs w:val="20"/>
        </w:rPr>
        <w:t>efficient</w:t>
      </w:r>
      <w:r w:rsidRPr="00953B1C">
        <w:rPr>
          <w:rFonts w:ascii="Segoe UI" w:hAnsi="Segoe UI" w:cs="Segoe UI"/>
          <w:color w:val="171717"/>
          <w:sz w:val="20"/>
          <w:szCs w:val="20"/>
        </w:rPr>
        <w:t> or </w:t>
      </w:r>
      <w:r w:rsidRPr="00953B1C">
        <w:rPr>
          <w:rStyle w:val="Emphasis"/>
          <w:rFonts w:ascii="Segoe UI" w:hAnsi="Segoe UI" w:cs="Segoe UI"/>
          <w:color w:val="171717"/>
          <w:sz w:val="20"/>
          <w:szCs w:val="20"/>
        </w:rPr>
        <w:t>optimizing</w:t>
      </w:r>
      <w:r w:rsidRPr="00953B1C">
        <w:rPr>
          <w:rFonts w:ascii="Segoe UI" w:hAnsi="Segoe UI" w:cs="Segoe UI"/>
          <w:color w:val="171717"/>
          <w:sz w:val="20"/>
          <w:szCs w:val="20"/>
        </w:rPr>
        <w:t> because at this point on the maturity curve, the emphasis is now on automation and continuous improvement.</w:t>
      </w:r>
    </w:p>
    <w:p w14:paraId="003AF2AE" w14:textId="77777777" w:rsidR="0024276F" w:rsidRPr="00953B1C" w:rsidRDefault="0024276F" w:rsidP="0024276F">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Common characteristics of maturity level 500 include:</w:t>
      </w:r>
    </w:p>
    <w:p w14:paraId="707C9DBA" w14:textId="77777777" w:rsidR="0024276F" w:rsidRPr="00953B1C" w:rsidRDefault="0024276F" w:rsidP="007923E5">
      <w:pPr>
        <w:numPr>
          <w:ilvl w:val="0"/>
          <w:numId w:val="12"/>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The value of Power BI solutions is prevalent in the organization, and Power BI is widely accepted throughout the organization.</w:t>
      </w:r>
    </w:p>
    <w:p w14:paraId="77BBE254" w14:textId="77777777" w:rsidR="0024276F" w:rsidRPr="00953B1C" w:rsidRDefault="0024276F" w:rsidP="007923E5">
      <w:pPr>
        <w:numPr>
          <w:ilvl w:val="0"/>
          <w:numId w:val="12"/>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Power BI skillsets are highly valued in the organization, and they are recognized by leadership.</w:t>
      </w:r>
    </w:p>
    <w:p w14:paraId="7DE69F2E" w14:textId="77777777" w:rsidR="0024276F" w:rsidRPr="00953B1C" w:rsidRDefault="0024276F" w:rsidP="007923E5">
      <w:pPr>
        <w:numPr>
          <w:ilvl w:val="0"/>
          <w:numId w:val="12"/>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The internal Power BI community is self-sustaining, with support from the COE. The community is not over-reliant on key individuals.</w:t>
      </w:r>
    </w:p>
    <w:p w14:paraId="1375B2DB" w14:textId="77777777" w:rsidR="0024276F" w:rsidRPr="00953B1C" w:rsidRDefault="0024276F" w:rsidP="007923E5">
      <w:pPr>
        <w:numPr>
          <w:ilvl w:val="0"/>
          <w:numId w:val="12"/>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The COE reviews key performance indicators regularly to measure success of implementation and adoption goals.</w:t>
      </w:r>
    </w:p>
    <w:p w14:paraId="255B3AE0" w14:textId="77777777" w:rsidR="0024276F" w:rsidRPr="00953B1C" w:rsidRDefault="0024276F" w:rsidP="007923E5">
      <w:pPr>
        <w:numPr>
          <w:ilvl w:val="0"/>
          <w:numId w:val="12"/>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Continuous improvement is a continual priority.</w:t>
      </w:r>
    </w:p>
    <w:p w14:paraId="37EE6982" w14:textId="77777777" w:rsidR="0024276F" w:rsidRPr="00953B1C" w:rsidRDefault="0024276F" w:rsidP="007923E5">
      <w:pPr>
        <w:numPr>
          <w:ilvl w:val="0"/>
          <w:numId w:val="12"/>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Use of automation adds value, improves productivity, or reduces risk for error.</w:t>
      </w:r>
    </w:p>
    <w:p w14:paraId="2EA9EEDF" w14:textId="77777777" w:rsidR="002F275B" w:rsidRPr="00953B1C" w:rsidRDefault="002F275B" w:rsidP="0024276F">
      <w:pPr>
        <w:pStyle w:val="alert-title"/>
        <w:spacing w:before="0" w:beforeAutospacing="0" w:after="0" w:afterAutospacing="0"/>
        <w:rPr>
          <w:rFonts w:ascii="Segoe UI" w:hAnsi="Segoe UI" w:cs="Segoe UI"/>
          <w:b/>
          <w:bCs/>
          <w:color w:val="171717"/>
          <w:sz w:val="20"/>
          <w:szCs w:val="20"/>
        </w:rPr>
      </w:pPr>
    </w:p>
    <w:p w14:paraId="0738AED1" w14:textId="31DC4F1A" w:rsidR="0024276F" w:rsidRPr="00953B1C" w:rsidRDefault="0024276F" w:rsidP="002E1124">
      <w:pPr>
        <w:pStyle w:val="alert-title"/>
        <w:shd w:val="clear" w:color="auto" w:fill="FBE4D5" w:themeFill="accent2" w:themeFillTint="33"/>
        <w:spacing w:before="0" w:beforeAutospacing="0" w:after="120" w:afterAutospacing="0"/>
        <w:rPr>
          <w:rFonts w:ascii="Segoe UI" w:hAnsi="Segoe UI" w:cs="Segoe UI"/>
          <w:color w:val="171717"/>
          <w:sz w:val="20"/>
          <w:szCs w:val="20"/>
        </w:rPr>
      </w:pPr>
      <w:r w:rsidRPr="00953B1C">
        <w:rPr>
          <w:rFonts w:ascii="Segoe UI" w:hAnsi="Segoe UI" w:cs="Segoe UI"/>
          <w:b/>
          <w:bCs/>
          <w:color w:val="171717"/>
          <w:sz w:val="20"/>
          <w:szCs w:val="20"/>
        </w:rPr>
        <w:t> Note</w:t>
      </w:r>
      <w:r w:rsidR="002E1124" w:rsidRPr="00953B1C">
        <w:rPr>
          <w:rFonts w:ascii="Segoe UI" w:hAnsi="Segoe UI" w:cs="Segoe UI"/>
          <w:b/>
          <w:bCs/>
          <w:color w:val="171717"/>
          <w:sz w:val="20"/>
          <w:szCs w:val="20"/>
        </w:rPr>
        <w:br/>
      </w:r>
      <w:r w:rsidRPr="00953B1C">
        <w:rPr>
          <w:rFonts w:ascii="Segoe UI" w:hAnsi="Segoe UI" w:cs="Segoe UI"/>
          <w:color w:val="171717"/>
          <w:sz w:val="20"/>
          <w:szCs w:val="20"/>
        </w:rPr>
        <w:t>The above characteristics are generalized. When considering maturity levels and designing a plan, you'll want to consider each topic or goal independently. In reality, it's probably not possible to reach level 500 maturity level for every aspect of Power BI adoption for the entire organization. So, assess maturity levels independently per goal. That way, you can prioritize your efforts where they will deliver the most value. The remainder of the articles in this Power BI adoption series present maturity levels on a per-topic basis.</w:t>
      </w:r>
    </w:p>
    <w:p w14:paraId="24974059" w14:textId="77777777" w:rsidR="0024276F" w:rsidRPr="00953B1C" w:rsidRDefault="0024276F" w:rsidP="0024276F">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Individuals—and the organization itself—continually learn, change, and improve. So, that means there's no formal end to adoption-related efforts. However, it is common that effort is reduced as higher maturity levels are reached.</w:t>
      </w:r>
    </w:p>
    <w:p w14:paraId="598C678E" w14:textId="77777777" w:rsidR="0024276F" w:rsidRPr="00953B1C" w:rsidRDefault="0024276F" w:rsidP="0024276F">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The remainder of this article introduces the second and third types of adoption: </w:t>
      </w:r>
      <w:hyperlink r:id="rId33" w:anchor="user-adoption-stages" w:history="1">
        <w:r w:rsidRPr="00953B1C">
          <w:rPr>
            <w:rStyle w:val="Hyperlink"/>
            <w:rFonts w:ascii="Segoe UI" w:hAnsi="Segoe UI" w:cs="Segoe UI"/>
            <w:sz w:val="20"/>
            <w:szCs w:val="20"/>
            <w:u w:val="none"/>
          </w:rPr>
          <w:t>user adoption</w:t>
        </w:r>
      </w:hyperlink>
      <w:r w:rsidRPr="00953B1C">
        <w:rPr>
          <w:rFonts w:ascii="Segoe UI" w:hAnsi="Segoe UI" w:cs="Segoe UI"/>
          <w:color w:val="171717"/>
          <w:sz w:val="20"/>
          <w:szCs w:val="20"/>
        </w:rPr>
        <w:t> and </w:t>
      </w:r>
      <w:hyperlink r:id="rId34" w:anchor="solution-adoption-phases" w:history="1">
        <w:r w:rsidRPr="00953B1C">
          <w:rPr>
            <w:rStyle w:val="Hyperlink"/>
            <w:rFonts w:ascii="Segoe UI" w:hAnsi="Segoe UI" w:cs="Segoe UI"/>
            <w:sz w:val="20"/>
            <w:szCs w:val="20"/>
            <w:u w:val="none"/>
          </w:rPr>
          <w:t>solution adoption</w:t>
        </w:r>
      </w:hyperlink>
      <w:r w:rsidRPr="00953B1C">
        <w:rPr>
          <w:rFonts w:ascii="Segoe UI" w:hAnsi="Segoe UI" w:cs="Segoe UI"/>
          <w:color w:val="171717"/>
          <w:sz w:val="20"/>
          <w:szCs w:val="20"/>
        </w:rPr>
        <w:t>.</w:t>
      </w:r>
    </w:p>
    <w:p w14:paraId="571B89FE" w14:textId="1B7B619A" w:rsidR="0024276F" w:rsidRPr="00953B1C" w:rsidRDefault="0024276F" w:rsidP="00DE0B0D">
      <w:pPr>
        <w:pStyle w:val="alert-title"/>
        <w:shd w:val="clear" w:color="auto" w:fill="FBE4D5" w:themeFill="accent2" w:themeFillTint="33"/>
        <w:spacing w:before="0" w:beforeAutospacing="0" w:after="120" w:afterAutospacing="0"/>
        <w:rPr>
          <w:rFonts w:ascii="Segoe UI" w:hAnsi="Segoe UI" w:cs="Segoe UI"/>
          <w:color w:val="171717"/>
          <w:sz w:val="20"/>
          <w:szCs w:val="20"/>
        </w:rPr>
      </w:pPr>
      <w:r w:rsidRPr="00953B1C">
        <w:rPr>
          <w:rFonts w:ascii="Segoe UI" w:hAnsi="Segoe UI" w:cs="Segoe UI"/>
          <w:b/>
          <w:bCs/>
          <w:color w:val="171717"/>
          <w:sz w:val="20"/>
          <w:szCs w:val="20"/>
        </w:rPr>
        <w:t> Note</w:t>
      </w:r>
      <w:r w:rsidR="0031478A" w:rsidRPr="00953B1C">
        <w:rPr>
          <w:rFonts w:ascii="Segoe UI" w:hAnsi="Segoe UI" w:cs="Segoe UI"/>
          <w:b/>
          <w:bCs/>
          <w:color w:val="171717"/>
          <w:sz w:val="20"/>
          <w:szCs w:val="20"/>
        </w:rPr>
        <w:br/>
      </w:r>
      <w:r w:rsidRPr="00953B1C">
        <w:rPr>
          <w:rFonts w:ascii="Segoe UI" w:hAnsi="Segoe UI" w:cs="Segoe UI"/>
          <w:color w:val="171717"/>
          <w:sz w:val="20"/>
          <w:szCs w:val="20"/>
        </w:rPr>
        <w:t>The remaining articles in this series focus primarily on organizational adoption.</w:t>
      </w:r>
    </w:p>
    <w:p w14:paraId="5689C54A" w14:textId="77777777" w:rsidR="0024276F" w:rsidRPr="00953B1C" w:rsidRDefault="0024276F" w:rsidP="00E767C9">
      <w:pPr>
        <w:pStyle w:val="Heading2"/>
      </w:pPr>
      <w:r w:rsidRPr="00953B1C">
        <w:t xml:space="preserve">User </w:t>
      </w:r>
      <w:r w:rsidRPr="00E767C9">
        <w:t>adoption</w:t>
      </w:r>
      <w:r w:rsidRPr="00953B1C">
        <w:t xml:space="preserve"> stages</w:t>
      </w:r>
    </w:p>
    <w:p w14:paraId="7E6296EC" w14:textId="77777777" w:rsidR="0024276F" w:rsidRPr="00953B1C" w:rsidRDefault="0024276F" w:rsidP="0024276F">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User adoption measures the extent to which content consumers and self-service content creators are actively using Power BI effectively. Usage statistics alone do not indicate user adoption. User adoption is also concerned with individual user behaviors and practices. The aim is to ensure users engage with Power BI in the correct way and to its fullest extent.</w:t>
      </w:r>
    </w:p>
    <w:p w14:paraId="2744E348" w14:textId="77777777" w:rsidR="0024276F" w:rsidRPr="00953B1C" w:rsidRDefault="0024276F" w:rsidP="0024276F">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User adoption encompasses how consumers view content, as well as how self-service creators generate content for others to consume.</w:t>
      </w:r>
    </w:p>
    <w:p w14:paraId="18D00B43" w14:textId="77777777" w:rsidR="0024276F" w:rsidRPr="00953B1C" w:rsidRDefault="0024276F" w:rsidP="0024276F">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User adoption occurs on an individual user basis, but it's measured and analyzed in the aggregate. Individual users progress through the four stages of user adoption at their own pace. An individual who adopts a new technology will take some time to achieve proficiency. Some users will be eager; others will be reluctant to learn yet another tool, regardless of the promised productivity improvements. Advancing through the user adoption stages involves time and effort, and it involves behavioral changes to become aligned with organizational adoption objectives. The extent to which the organization supports users advancing through the user adoption stages has a direct correlation to the organizational-level adoption maturity.</w:t>
      </w:r>
    </w:p>
    <w:p w14:paraId="004CD579" w14:textId="07DF264B" w:rsidR="0024276F" w:rsidRPr="00953B1C" w:rsidRDefault="0024276F" w:rsidP="00E767C9">
      <w:pPr>
        <w:pStyle w:val="Heading3"/>
      </w:pPr>
      <w:r w:rsidRPr="00953B1C">
        <w:t>User adoption stage 1 – Awareness</w:t>
      </w:r>
    </w:p>
    <w:p w14:paraId="1EA6250D" w14:textId="417FC833" w:rsidR="0024276F" w:rsidRPr="00953B1C" w:rsidRDefault="0024276F" w:rsidP="000F6A1A">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Common characteristics of stage 1 user adoption include:</w:t>
      </w:r>
    </w:p>
    <w:p w14:paraId="66E83000" w14:textId="77777777" w:rsidR="0024276F" w:rsidRPr="00953B1C" w:rsidRDefault="0024276F" w:rsidP="007923E5">
      <w:pPr>
        <w:numPr>
          <w:ilvl w:val="0"/>
          <w:numId w:val="13"/>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An individual has heard of, or been initially exposed to, Power BI in some way.</w:t>
      </w:r>
    </w:p>
    <w:p w14:paraId="748654C7" w14:textId="77777777" w:rsidR="0024276F" w:rsidRPr="00953B1C" w:rsidRDefault="0024276F" w:rsidP="007923E5">
      <w:pPr>
        <w:numPr>
          <w:ilvl w:val="0"/>
          <w:numId w:val="13"/>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An individual may have access to Power BI but is not yet actively using it.</w:t>
      </w:r>
    </w:p>
    <w:p w14:paraId="606F3BE5" w14:textId="77777777" w:rsidR="0024276F" w:rsidRPr="00953B1C" w:rsidRDefault="0024276F" w:rsidP="00E767C9">
      <w:pPr>
        <w:pStyle w:val="Heading3"/>
      </w:pPr>
      <w:r w:rsidRPr="00953B1C">
        <w:t>User adoption stage 2 – Understanding</w:t>
      </w:r>
    </w:p>
    <w:p w14:paraId="2659A5B9" w14:textId="77777777" w:rsidR="0024276F" w:rsidRPr="00953B1C" w:rsidRDefault="0024276F" w:rsidP="0024276F">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Common characteristics of stage 2 user adoption include:</w:t>
      </w:r>
    </w:p>
    <w:p w14:paraId="58376267" w14:textId="77777777" w:rsidR="0024276F" w:rsidRPr="00953B1C" w:rsidRDefault="0024276F" w:rsidP="007923E5">
      <w:pPr>
        <w:numPr>
          <w:ilvl w:val="0"/>
          <w:numId w:val="14"/>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An individual develops understanding of the benefits of Power BI to deliver analytical value and support decision-making.</w:t>
      </w:r>
    </w:p>
    <w:p w14:paraId="5FC6EC19" w14:textId="77777777" w:rsidR="0024276F" w:rsidRPr="00953B1C" w:rsidRDefault="0024276F" w:rsidP="007923E5">
      <w:pPr>
        <w:numPr>
          <w:ilvl w:val="0"/>
          <w:numId w:val="14"/>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An individual shows interest and starts to use Power BI.</w:t>
      </w:r>
    </w:p>
    <w:p w14:paraId="6D5C5D63" w14:textId="77777777" w:rsidR="0024276F" w:rsidRPr="00953B1C" w:rsidRDefault="0024276F" w:rsidP="00953B1C">
      <w:pPr>
        <w:pStyle w:val="Heading3"/>
      </w:pPr>
      <w:r w:rsidRPr="00953B1C">
        <w:t>User adoption stage 3 – Momentum</w:t>
      </w:r>
    </w:p>
    <w:p w14:paraId="0B7784CC" w14:textId="77777777" w:rsidR="0024276F" w:rsidRPr="00953B1C" w:rsidRDefault="0024276F" w:rsidP="0024276F">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Common characteristics of stage 3 user adoption include:</w:t>
      </w:r>
    </w:p>
    <w:p w14:paraId="032E33E5" w14:textId="77777777" w:rsidR="0024276F" w:rsidRPr="00953B1C" w:rsidRDefault="0024276F" w:rsidP="007923E5">
      <w:pPr>
        <w:numPr>
          <w:ilvl w:val="0"/>
          <w:numId w:val="15"/>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An individual actively gains Power BI skills by attending formal training, self-directed learning, or experimentation.</w:t>
      </w:r>
    </w:p>
    <w:p w14:paraId="1E898AFF" w14:textId="77777777" w:rsidR="0024276F" w:rsidRPr="00953B1C" w:rsidRDefault="0024276F" w:rsidP="007923E5">
      <w:pPr>
        <w:numPr>
          <w:ilvl w:val="0"/>
          <w:numId w:val="15"/>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An individual gains basic competency with the aspects of Power BI relevant to their role.</w:t>
      </w:r>
    </w:p>
    <w:p w14:paraId="1DA611F6" w14:textId="77777777" w:rsidR="0024276F" w:rsidRPr="00953B1C" w:rsidRDefault="0024276F" w:rsidP="00E767C9">
      <w:pPr>
        <w:pStyle w:val="Heading3"/>
      </w:pPr>
      <w:r w:rsidRPr="00953B1C">
        <w:t>User adoption stage 4 – Proficiency</w:t>
      </w:r>
    </w:p>
    <w:p w14:paraId="070BD320" w14:textId="77777777" w:rsidR="0024276F" w:rsidRPr="00953B1C" w:rsidRDefault="0024276F" w:rsidP="0024276F">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Common characteristics of stage 4 user adoption include:</w:t>
      </w:r>
    </w:p>
    <w:p w14:paraId="6BAF3469" w14:textId="77777777" w:rsidR="0024276F" w:rsidRPr="00953B1C" w:rsidRDefault="0024276F" w:rsidP="007923E5">
      <w:pPr>
        <w:numPr>
          <w:ilvl w:val="0"/>
          <w:numId w:val="16"/>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An individual actively uses Power BI on a regular basis.</w:t>
      </w:r>
    </w:p>
    <w:p w14:paraId="3B7A8C6B" w14:textId="77777777" w:rsidR="0024276F" w:rsidRPr="00953B1C" w:rsidRDefault="0024276F" w:rsidP="007923E5">
      <w:pPr>
        <w:numPr>
          <w:ilvl w:val="0"/>
          <w:numId w:val="16"/>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An individual understands how to use Power BI in the way in which it was intended, as relevant for their role.</w:t>
      </w:r>
    </w:p>
    <w:p w14:paraId="6769AA7A" w14:textId="77777777" w:rsidR="0024276F" w:rsidRPr="00953B1C" w:rsidRDefault="0024276F" w:rsidP="007923E5">
      <w:pPr>
        <w:numPr>
          <w:ilvl w:val="0"/>
          <w:numId w:val="16"/>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An individual modifies their behavior and activities to align with organizational governance processes.</w:t>
      </w:r>
    </w:p>
    <w:p w14:paraId="5BBE00B5" w14:textId="77777777" w:rsidR="0024276F" w:rsidRPr="00953B1C" w:rsidRDefault="0024276F" w:rsidP="007923E5">
      <w:pPr>
        <w:numPr>
          <w:ilvl w:val="0"/>
          <w:numId w:val="16"/>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An individual's willingness to support organizational processes and change efforts is growing over time, and they become an advocate for Power BI in the organization.</w:t>
      </w:r>
    </w:p>
    <w:p w14:paraId="232DF94C" w14:textId="77777777" w:rsidR="0024276F" w:rsidRPr="00953B1C" w:rsidRDefault="0024276F" w:rsidP="007923E5">
      <w:pPr>
        <w:numPr>
          <w:ilvl w:val="0"/>
          <w:numId w:val="16"/>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An individual makes the effort to continually improve their skills and stay current with new product capabilities and features.</w:t>
      </w:r>
    </w:p>
    <w:p w14:paraId="35C18E69" w14:textId="77777777" w:rsidR="0024276F" w:rsidRPr="00953B1C" w:rsidRDefault="0024276F" w:rsidP="0024276F">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It's easy to underestimate the effort it takes to progress from stage 2 (understanding) to stage 4 (proficiency). Typically, it takes the longest time to progress from stage 3 (momentum) to stage 4 (proficiency).</w:t>
      </w:r>
    </w:p>
    <w:p w14:paraId="3C289AC2" w14:textId="1207F0E6" w:rsidR="0024276F" w:rsidRPr="00953B1C" w:rsidRDefault="0024276F" w:rsidP="001C3425">
      <w:pPr>
        <w:pStyle w:val="alert-title"/>
        <w:shd w:val="clear" w:color="auto" w:fill="BDD6EE" w:themeFill="accent5" w:themeFillTint="66"/>
        <w:spacing w:before="0" w:beforeAutospacing="0" w:after="120" w:afterAutospacing="0"/>
        <w:rPr>
          <w:rFonts w:ascii="Segoe UI" w:hAnsi="Segoe UI" w:cs="Segoe UI"/>
          <w:color w:val="171717"/>
          <w:sz w:val="20"/>
          <w:szCs w:val="20"/>
        </w:rPr>
      </w:pPr>
      <w:r w:rsidRPr="00953B1C">
        <w:rPr>
          <w:rFonts w:ascii="Segoe UI" w:hAnsi="Segoe UI" w:cs="Segoe UI"/>
          <w:b/>
          <w:bCs/>
          <w:color w:val="171717"/>
          <w:sz w:val="20"/>
          <w:szCs w:val="20"/>
        </w:rPr>
        <w:t>Important</w:t>
      </w:r>
      <w:r w:rsidR="00E140B6" w:rsidRPr="00953B1C">
        <w:rPr>
          <w:rFonts w:ascii="Segoe UI" w:hAnsi="Segoe UI" w:cs="Segoe UI"/>
          <w:b/>
          <w:bCs/>
          <w:color w:val="171717"/>
          <w:sz w:val="20"/>
          <w:szCs w:val="20"/>
        </w:rPr>
        <w:br/>
      </w:r>
      <w:r w:rsidRPr="00953B1C">
        <w:rPr>
          <w:rFonts w:ascii="Segoe UI" w:hAnsi="Segoe UI" w:cs="Segoe UI"/>
          <w:color w:val="171717"/>
          <w:sz w:val="20"/>
          <w:szCs w:val="20"/>
        </w:rPr>
        <w:t>By the time a user reaches the momentum and proficiency stages, the organization needs to be ready to support them in their efforts. You can consider some proactive efforts to encourage users to progress through stages. For more information, see the </w:t>
      </w:r>
      <w:hyperlink r:id="rId35" w:history="1">
        <w:r w:rsidRPr="00953B1C">
          <w:rPr>
            <w:rStyle w:val="Hyperlink"/>
            <w:rFonts w:ascii="Segoe UI" w:hAnsi="Segoe UI" w:cs="Segoe UI"/>
            <w:b/>
            <w:bCs/>
            <w:sz w:val="20"/>
            <w:szCs w:val="20"/>
            <w:u w:val="none"/>
          </w:rPr>
          <w:t>community of practice</w:t>
        </w:r>
      </w:hyperlink>
      <w:r w:rsidRPr="00953B1C">
        <w:rPr>
          <w:rFonts w:ascii="Segoe UI" w:hAnsi="Segoe UI" w:cs="Segoe UI"/>
          <w:color w:val="171717"/>
          <w:sz w:val="20"/>
          <w:szCs w:val="20"/>
        </w:rPr>
        <w:t> and the </w:t>
      </w:r>
      <w:hyperlink r:id="rId36" w:history="1">
        <w:r w:rsidRPr="00953B1C">
          <w:rPr>
            <w:rStyle w:val="Hyperlink"/>
            <w:rFonts w:ascii="Segoe UI" w:hAnsi="Segoe UI" w:cs="Segoe UI"/>
            <w:b/>
            <w:bCs/>
            <w:sz w:val="20"/>
            <w:szCs w:val="20"/>
            <w:u w:val="none"/>
          </w:rPr>
          <w:t>user support</w:t>
        </w:r>
      </w:hyperlink>
      <w:r w:rsidRPr="00953B1C">
        <w:rPr>
          <w:rFonts w:ascii="Segoe UI" w:hAnsi="Segoe UI" w:cs="Segoe UI"/>
          <w:color w:val="171717"/>
          <w:sz w:val="20"/>
          <w:szCs w:val="20"/>
        </w:rPr>
        <w:t> articles.</w:t>
      </w:r>
    </w:p>
    <w:p w14:paraId="7CC5DE50" w14:textId="77777777" w:rsidR="0024276F" w:rsidRPr="00953B1C" w:rsidRDefault="0024276F" w:rsidP="00E767C9">
      <w:pPr>
        <w:pStyle w:val="Heading2"/>
      </w:pPr>
      <w:r w:rsidRPr="00953B1C">
        <w:t>Solution adoption phases</w:t>
      </w:r>
    </w:p>
    <w:p w14:paraId="4DEE9B19" w14:textId="77777777" w:rsidR="0024276F" w:rsidRPr="00953B1C" w:rsidRDefault="0024276F" w:rsidP="0024276F">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Solution adoption is concerned with measuring the impact of individual Power BI solutions. It is also concerned with the level of value solutions provide. The scope for evaluating solution adoption is for one set of requirements, like a set of reports or a single Power BI app.</w:t>
      </w:r>
    </w:p>
    <w:p w14:paraId="55C0E79F" w14:textId="77777777" w:rsidR="0024276F" w:rsidRPr="00953B1C" w:rsidRDefault="0024276F" w:rsidP="0024276F">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As a solution progresses to phases 3 or 4, expectations to operationalize the solution are higher.</w:t>
      </w:r>
    </w:p>
    <w:p w14:paraId="017E399D" w14:textId="0EF093AE" w:rsidR="0024276F" w:rsidRPr="00953B1C" w:rsidRDefault="0024276F" w:rsidP="009B09F0">
      <w:pPr>
        <w:pStyle w:val="alert-title"/>
        <w:shd w:val="clear" w:color="auto" w:fill="E2EFD9" w:themeFill="accent6" w:themeFillTint="33"/>
        <w:spacing w:before="0" w:beforeAutospacing="0" w:after="120" w:afterAutospacing="0"/>
        <w:rPr>
          <w:rFonts w:ascii="Segoe UI" w:hAnsi="Segoe UI" w:cs="Segoe UI"/>
          <w:color w:val="171717"/>
          <w:sz w:val="20"/>
          <w:szCs w:val="20"/>
        </w:rPr>
      </w:pPr>
      <w:r w:rsidRPr="00953B1C">
        <w:rPr>
          <w:rFonts w:ascii="Segoe UI" w:hAnsi="Segoe UI" w:cs="Segoe UI"/>
          <w:b/>
          <w:bCs/>
          <w:color w:val="171717"/>
          <w:sz w:val="20"/>
          <w:szCs w:val="20"/>
        </w:rPr>
        <w:t>Tip</w:t>
      </w:r>
      <w:r w:rsidR="00EE5689" w:rsidRPr="00953B1C">
        <w:rPr>
          <w:rFonts w:ascii="Segoe UI" w:hAnsi="Segoe UI" w:cs="Segoe UI"/>
          <w:b/>
          <w:bCs/>
          <w:color w:val="171717"/>
          <w:sz w:val="20"/>
          <w:szCs w:val="20"/>
        </w:rPr>
        <w:br/>
      </w:r>
      <w:r w:rsidRPr="00953B1C">
        <w:rPr>
          <w:rFonts w:ascii="Segoe UI" w:hAnsi="Segoe UI" w:cs="Segoe UI"/>
          <w:color w:val="171717"/>
          <w:sz w:val="20"/>
          <w:szCs w:val="20"/>
        </w:rPr>
        <w:t>The importance of scope on expectations for governance is described in the </w:t>
      </w:r>
      <w:hyperlink r:id="rId37" w:history="1">
        <w:r w:rsidRPr="00953B1C">
          <w:rPr>
            <w:rStyle w:val="Hyperlink"/>
            <w:rFonts w:ascii="Segoe UI" w:hAnsi="Segoe UI" w:cs="Segoe UI"/>
            <w:b/>
            <w:bCs/>
            <w:sz w:val="20"/>
            <w:szCs w:val="20"/>
            <w:u w:val="none"/>
          </w:rPr>
          <w:t>content delivery scope</w:t>
        </w:r>
      </w:hyperlink>
      <w:r w:rsidRPr="00953B1C">
        <w:rPr>
          <w:rFonts w:ascii="Segoe UI" w:hAnsi="Segoe UI" w:cs="Segoe UI"/>
          <w:color w:val="171717"/>
          <w:sz w:val="20"/>
          <w:szCs w:val="20"/>
        </w:rPr>
        <w:t> article. That concept is closely related to this topic, but this article approaches it from a different angle. It considers when you already have a solution that is operationalized and distributed to many users. That doesn't immediately equate to phase 4 solution adoption, as the concept of solution adoption focuses on how much value the content delivers.</w:t>
      </w:r>
    </w:p>
    <w:p w14:paraId="6274E266" w14:textId="77777777" w:rsidR="0024276F" w:rsidRPr="00953B1C" w:rsidRDefault="0024276F" w:rsidP="00E767C9">
      <w:pPr>
        <w:pStyle w:val="Heading3"/>
      </w:pPr>
      <w:r w:rsidRPr="00953B1C">
        <w:t>Solution phase 1 – Exploration</w:t>
      </w:r>
    </w:p>
    <w:p w14:paraId="391E3CE5" w14:textId="77777777" w:rsidR="0024276F" w:rsidRPr="00953B1C" w:rsidRDefault="0024276F" w:rsidP="0024276F">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Common characteristics of phase 1 solution adoption include:</w:t>
      </w:r>
    </w:p>
    <w:p w14:paraId="5812FA53" w14:textId="77777777" w:rsidR="0024276F" w:rsidRPr="00953B1C" w:rsidRDefault="0024276F" w:rsidP="007923E5">
      <w:pPr>
        <w:numPr>
          <w:ilvl w:val="0"/>
          <w:numId w:val="17"/>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Exploration and experimentation are the main approaches to testing out new ideas. Exploration of new ideas can occur through informal self-service BI, or through a formal proof of concept (POC), which is purposely narrow in scope. The goal is to confirm requirements, validate assumptions, address unknowns, and mitigate risks.</w:t>
      </w:r>
    </w:p>
    <w:p w14:paraId="6B1A39E3" w14:textId="77777777" w:rsidR="0024276F" w:rsidRPr="00953B1C" w:rsidRDefault="0024276F" w:rsidP="007923E5">
      <w:pPr>
        <w:numPr>
          <w:ilvl w:val="0"/>
          <w:numId w:val="17"/>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A small group of users test the proof of concept solution and provide useful feedback.</w:t>
      </w:r>
    </w:p>
    <w:p w14:paraId="682B9D58" w14:textId="77777777" w:rsidR="0024276F" w:rsidRPr="00953B1C" w:rsidRDefault="0024276F" w:rsidP="007923E5">
      <w:pPr>
        <w:numPr>
          <w:ilvl w:val="0"/>
          <w:numId w:val="17"/>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All exploration—and initial feedback—could occur within Power BI Desktop or Excel. Use of the Power BI service is limited.</w:t>
      </w:r>
    </w:p>
    <w:p w14:paraId="6C4017C0" w14:textId="77777777" w:rsidR="0024276F" w:rsidRPr="00953B1C" w:rsidRDefault="0024276F" w:rsidP="00E767C9">
      <w:pPr>
        <w:pStyle w:val="Heading3"/>
      </w:pPr>
      <w:r w:rsidRPr="00953B1C">
        <w:t>Solution phase 2 – Functional</w:t>
      </w:r>
    </w:p>
    <w:p w14:paraId="71DC1855" w14:textId="77777777" w:rsidR="0024276F" w:rsidRPr="00953B1C" w:rsidRDefault="0024276F" w:rsidP="0024276F">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Common characteristics of phase 2 solution adoption include:</w:t>
      </w:r>
    </w:p>
    <w:p w14:paraId="239E7130" w14:textId="77777777" w:rsidR="0024276F" w:rsidRPr="00953B1C" w:rsidRDefault="0024276F" w:rsidP="007923E5">
      <w:pPr>
        <w:numPr>
          <w:ilvl w:val="0"/>
          <w:numId w:val="18"/>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The solution is functional and meets the basic set of user requirements. There are likely plans to iterate on improvements and enhancements.</w:t>
      </w:r>
    </w:p>
    <w:p w14:paraId="1068FF1B" w14:textId="77777777" w:rsidR="0024276F" w:rsidRPr="00953B1C" w:rsidRDefault="0024276F" w:rsidP="007923E5">
      <w:pPr>
        <w:numPr>
          <w:ilvl w:val="0"/>
          <w:numId w:val="18"/>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The solution is deployed to the Power BI service.</w:t>
      </w:r>
    </w:p>
    <w:p w14:paraId="270F58EC" w14:textId="77777777" w:rsidR="0024276F" w:rsidRPr="00953B1C" w:rsidRDefault="0024276F" w:rsidP="007923E5">
      <w:pPr>
        <w:numPr>
          <w:ilvl w:val="0"/>
          <w:numId w:val="18"/>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All necessary supporting components are in place, such as gateways to support scheduled refresh.</w:t>
      </w:r>
    </w:p>
    <w:p w14:paraId="12D30C5C" w14:textId="77777777" w:rsidR="0024276F" w:rsidRPr="00953B1C" w:rsidRDefault="0024276F" w:rsidP="007923E5">
      <w:pPr>
        <w:numPr>
          <w:ilvl w:val="0"/>
          <w:numId w:val="18"/>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Users are aware of the solution and show interest in using it. Potentially, it may be a limited preview release, and may not yet be ready to promote to a production </w:t>
      </w:r>
      <w:hyperlink r:id="rId38" w:history="1">
        <w:r w:rsidRPr="00953B1C">
          <w:rPr>
            <w:rStyle w:val="Hyperlink"/>
            <w:rFonts w:ascii="Segoe UI" w:hAnsi="Segoe UI" w:cs="Segoe UI"/>
            <w:sz w:val="20"/>
            <w:szCs w:val="20"/>
            <w:u w:val="none"/>
          </w:rPr>
          <w:t>workspace</w:t>
        </w:r>
      </w:hyperlink>
      <w:r w:rsidRPr="00953B1C">
        <w:rPr>
          <w:rFonts w:ascii="Segoe UI" w:hAnsi="Segoe UI" w:cs="Segoe UI"/>
          <w:color w:val="171717"/>
          <w:sz w:val="20"/>
          <w:szCs w:val="20"/>
        </w:rPr>
        <w:t>.</w:t>
      </w:r>
    </w:p>
    <w:p w14:paraId="458DE8DB" w14:textId="77777777" w:rsidR="0024276F" w:rsidRPr="00953B1C" w:rsidRDefault="0024276F" w:rsidP="00E767C9">
      <w:pPr>
        <w:pStyle w:val="Heading3"/>
      </w:pPr>
      <w:r w:rsidRPr="00953B1C">
        <w:t>Solution phase 3 – Valuable</w:t>
      </w:r>
    </w:p>
    <w:p w14:paraId="702B05AD" w14:textId="77777777" w:rsidR="0024276F" w:rsidRPr="00953B1C" w:rsidRDefault="0024276F" w:rsidP="0024276F">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Common characteristics of phase 3 solution adoption include:</w:t>
      </w:r>
    </w:p>
    <w:p w14:paraId="3D85C22C" w14:textId="77777777" w:rsidR="0024276F" w:rsidRPr="00953B1C" w:rsidRDefault="0024276F" w:rsidP="007923E5">
      <w:pPr>
        <w:numPr>
          <w:ilvl w:val="0"/>
          <w:numId w:val="19"/>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Target users find the solution is valuable and experience tangible benefits.</w:t>
      </w:r>
    </w:p>
    <w:p w14:paraId="4F76E36E" w14:textId="77777777" w:rsidR="0024276F" w:rsidRPr="00953B1C" w:rsidRDefault="0024276F" w:rsidP="007923E5">
      <w:pPr>
        <w:numPr>
          <w:ilvl w:val="0"/>
          <w:numId w:val="19"/>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The solution is promoted to a production </w:t>
      </w:r>
      <w:hyperlink r:id="rId39" w:history="1">
        <w:r w:rsidRPr="00953B1C">
          <w:rPr>
            <w:rStyle w:val="Hyperlink"/>
            <w:rFonts w:ascii="Segoe UI" w:hAnsi="Segoe UI" w:cs="Segoe UI"/>
            <w:sz w:val="20"/>
            <w:szCs w:val="20"/>
            <w:u w:val="none"/>
          </w:rPr>
          <w:t>workspace</w:t>
        </w:r>
      </w:hyperlink>
      <w:r w:rsidRPr="00953B1C">
        <w:rPr>
          <w:rFonts w:ascii="Segoe UI" w:hAnsi="Segoe UI" w:cs="Segoe UI"/>
          <w:color w:val="171717"/>
          <w:sz w:val="20"/>
          <w:szCs w:val="20"/>
        </w:rPr>
        <w:t>.</w:t>
      </w:r>
    </w:p>
    <w:p w14:paraId="1EFFDDD0" w14:textId="77777777" w:rsidR="0024276F" w:rsidRPr="00953B1C" w:rsidRDefault="0024276F" w:rsidP="007923E5">
      <w:pPr>
        <w:numPr>
          <w:ilvl w:val="0"/>
          <w:numId w:val="19"/>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Validations and testing occur to ensure data quality, accurate presentation, accessibility, and acceptable performance.</w:t>
      </w:r>
    </w:p>
    <w:p w14:paraId="58ED28C9" w14:textId="77777777" w:rsidR="0024276F" w:rsidRPr="00953B1C" w:rsidRDefault="0024276F" w:rsidP="007923E5">
      <w:pPr>
        <w:numPr>
          <w:ilvl w:val="0"/>
          <w:numId w:val="19"/>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Content is </w:t>
      </w:r>
      <w:hyperlink r:id="rId40" w:history="1">
        <w:r w:rsidRPr="00953B1C">
          <w:rPr>
            <w:rStyle w:val="Hyperlink"/>
            <w:rFonts w:ascii="Segoe UI" w:hAnsi="Segoe UI" w:cs="Segoe UI"/>
            <w:sz w:val="20"/>
            <w:szCs w:val="20"/>
            <w:u w:val="none"/>
          </w:rPr>
          <w:t>endorsed</w:t>
        </w:r>
      </w:hyperlink>
      <w:r w:rsidRPr="00953B1C">
        <w:rPr>
          <w:rFonts w:ascii="Segoe UI" w:hAnsi="Segoe UI" w:cs="Segoe UI"/>
          <w:color w:val="171717"/>
          <w:sz w:val="20"/>
          <w:szCs w:val="20"/>
        </w:rPr>
        <w:t>, when appropriate.</w:t>
      </w:r>
    </w:p>
    <w:p w14:paraId="1D429804" w14:textId="77777777" w:rsidR="0024276F" w:rsidRPr="00953B1C" w:rsidRDefault="0024276F" w:rsidP="007923E5">
      <w:pPr>
        <w:numPr>
          <w:ilvl w:val="0"/>
          <w:numId w:val="19"/>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Usage metrics for the solution are actively monitored.</w:t>
      </w:r>
    </w:p>
    <w:p w14:paraId="1ECE81A2" w14:textId="77777777" w:rsidR="0024276F" w:rsidRPr="00953B1C" w:rsidRDefault="0024276F" w:rsidP="007923E5">
      <w:pPr>
        <w:numPr>
          <w:ilvl w:val="0"/>
          <w:numId w:val="19"/>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User feedback loops are in place to facilitate suggestions and improvements that can contribute to future releases.</w:t>
      </w:r>
    </w:p>
    <w:p w14:paraId="734FF5D2" w14:textId="77777777" w:rsidR="0024276F" w:rsidRPr="00953B1C" w:rsidRDefault="0024276F" w:rsidP="007923E5">
      <w:pPr>
        <w:numPr>
          <w:ilvl w:val="0"/>
          <w:numId w:val="19"/>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Solution documentation is generated to support the needs of information consumers (such as data sources used or how metrics are calculated), and help future creators (such as documenting any future maintenance or planned enhancements).</w:t>
      </w:r>
    </w:p>
    <w:p w14:paraId="5D966E8D" w14:textId="77777777" w:rsidR="0024276F" w:rsidRPr="00953B1C" w:rsidRDefault="0024276F" w:rsidP="007923E5">
      <w:pPr>
        <w:numPr>
          <w:ilvl w:val="0"/>
          <w:numId w:val="19"/>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Ownership and subject matter experts for the content is clear.</w:t>
      </w:r>
    </w:p>
    <w:p w14:paraId="6F1BFB66" w14:textId="77777777" w:rsidR="0024276F" w:rsidRPr="00953B1C" w:rsidRDefault="0024276F" w:rsidP="007923E5">
      <w:pPr>
        <w:numPr>
          <w:ilvl w:val="0"/>
          <w:numId w:val="19"/>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Report branding and theming are in place, and they are inline with governance guidelines.</w:t>
      </w:r>
    </w:p>
    <w:p w14:paraId="1F8872A4" w14:textId="77777777" w:rsidR="0024276F" w:rsidRPr="00953B1C" w:rsidRDefault="0024276F" w:rsidP="00E767C9">
      <w:pPr>
        <w:pStyle w:val="Heading3"/>
      </w:pPr>
      <w:r w:rsidRPr="00953B1C">
        <w:t>Solution phase 4 – Essential</w:t>
      </w:r>
    </w:p>
    <w:p w14:paraId="50A2B759" w14:textId="77777777" w:rsidR="0024276F" w:rsidRPr="00953B1C" w:rsidRDefault="0024276F" w:rsidP="0024276F">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Common characteristics of phase 4 solution adoption include:</w:t>
      </w:r>
    </w:p>
    <w:p w14:paraId="0D60ACE6" w14:textId="77777777" w:rsidR="0024276F" w:rsidRPr="00953B1C" w:rsidRDefault="0024276F" w:rsidP="007923E5">
      <w:pPr>
        <w:numPr>
          <w:ilvl w:val="0"/>
          <w:numId w:val="20"/>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Target users actively and routinely use the solution, and it's considered essential for decision-making purposes.</w:t>
      </w:r>
    </w:p>
    <w:p w14:paraId="50D5A5AE" w14:textId="77777777" w:rsidR="0024276F" w:rsidRPr="00953B1C" w:rsidRDefault="0024276F" w:rsidP="007923E5">
      <w:pPr>
        <w:numPr>
          <w:ilvl w:val="0"/>
          <w:numId w:val="20"/>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The solution resides in a </w:t>
      </w:r>
      <w:hyperlink r:id="rId41" w:history="1">
        <w:r w:rsidRPr="00953B1C">
          <w:rPr>
            <w:rStyle w:val="Hyperlink"/>
            <w:rFonts w:ascii="Segoe UI" w:hAnsi="Segoe UI" w:cs="Segoe UI"/>
            <w:sz w:val="20"/>
            <w:szCs w:val="20"/>
            <w:u w:val="none"/>
          </w:rPr>
          <w:t>production workspace</w:t>
        </w:r>
      </w:hyperlink>
      <w:r w:rsidRPr="00953B1C">
        <w:rPr>
          <w:rFonts w:ascii="Segoe UI" w:hAnsi="Segoe UI" w:cs="Segoe UI"/>
          <w:color w:val="171717"/>
          <w:sz w:val="20"/>
          <w:szCs w:val="20"/>
        </w:rPr>
        <w:t> well-separated from development and test content. Change management and release management is carefully controlled due to the impact of changes.</w:t>
      </w:r>
    </w:p>
    <w:p w14:paraId="2F41F1E8" w14:textId="77777777" w:rsidR="0024276F" w:rsidRPr="00953B1C" w:rsidRDefault="0024276F" w:rsidP="007923E5">
      <w:pPr>
        <w:numPr>
          <w:ilvl w:val="0"/>
          <w:numId w:val="20"/>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A subset of users regularly provide feedback to ensure the solution continues to meet requirements.</w:t>
      </w:r>
    </w:p>
    <w:p w14:paraId="0FEA2820" w14:textId="77777777" w:rsidR="0024276F" w:rsidRPr="00953B1C" w:rsidRDefault="0024276F" w:rsidP="007923E5">
      <w:pPr>
        <w:numPr>
          <w:ilvl w:val="0"/>
          <w:numId w:val="20"/>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Expectations for the success of the solution are clear and are measured.</w:t>
      </w:r>
    </w:p>
    <w:p w14:paraId="25121B1C" w14:textId="77777777" w:rsidR="0024276F" w:rsidRPr="00953B1C" w:rsidRDefault="0024276F" w:rsidP="007923E5">
      <w:pPr>
        <w:numPr>
          <w:ilvl w:val="0"/>
          <w:numId w:val="20"/>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Expectations for support of the solution are clear, especially if there are service level agreements.</w:t>
      </w:r>
    </w:p>
    <w:p w14:paraId="42A6BF96" w14:textId="77777777" w:rsidR="0024276F" w:rsidRPr="00953B1C" w:rsidRDefault="0024276F" w:rsidP="007923E5">
      <w:pPr>
        <w:numPr>
          <w:ilvl w:val="0"/>
          <w:numId w:val="20"/>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The solution aligns with organizational governance guidelines and practices.</w:t>
      </w:r>
    </w:p>
    <w:p w14:paraId="1210C319" w14:textId="77777777" w:rsidR="0024276F" w:rsidRPr="00953B1C" w:rsidRDefault="0024276F" w:rsidP="007923E5">
      <w:pPr>
        <w:numPr>
          <w:ilvl w:val="0"/>
          <w:numId w:val="20"/>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Most content is </w:t>
      </w:r>
      <w:hyperlink r:id="rId42" w:history="1">
        <w:r w:rsidRPr="00953B1C">
          <w:rPr>
            <w:rStyle w:val="Hyperlink"/>
            <w:rFonts w:ascii="Segoe UI" w:hAnsi="Segoe UI" w:cs="Segoe UI"/>
            <w:sz w:val="20"/>
            <w:szCs w:val="20"/>
            <w:u w:val="none"/>
          </w:rPr>
          <w:t>certified</w:t>
        </w:r>
      </w:hyperlink>
      <w:r w:rsidRPr="00953B1C">
        <w:rPr>
          <w:rFonts w:ascii="Segoe UI" w:hAnsi="Segoe UI" w:cs="Segoe UI"/>
          <w:color w:val="171717"/>
          <w:sz w:val="20"/>
          <w:szCs w:val="20"/>
        </w:rPr>
        <w:t> since it's critical in nature.</w:t>
      </w:r>
    </w:p>
    <w:p w14:paraId="28195540" w14:textId="77777777" w:rsidR="0024276F" w:rsidRPr="00953B1C" w:rsidRDefault="0024276F" w:rsidP="007923E5">
      <w:pPr>
        <w:numPr>
          <w:ilvl w:val="0"/>
          <w:numId w:val="20"/>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Formal user acceptance testing for new changes may occur, particularly for IT-managed content.</w:t>
      </w:r>
    </w:p>
    <w:p w14:paraId="0571222B" w14:textId="03F0445A" w:rsidR="00741179" w:rsidRPr="00953B1C" w:rsidRDefault="00741179" w:rsidP="00E767C9">
      <w:pPr>
        <w:pStyle w:val="Heading1"/>
      </w:pPr>
      <w:r w:rsidRPr="00953B1C">
        <w:t>Data culture</w:t>
      </w:r>
    </w:p>
    <w:p w14:paraId="0C1C2D5F" w14:textId="77777777" w:rsidR="00741179" w:rsidRPr="00953B1C" w:rsidRDefault="00741179" w:rsidP="00741179">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Building a data culture is closely related to adopting Power BI, and it's often a key aspect of an organization's digital transformation. The term </w:t>
      </w:r>
      <w:r w:rsidRPr="00953B1C">
        <w:rPr>
          <w:rStyle w:val="Emphasis"/>
          <w:rFonts w:ascii="Segoe UI" w:hAnsi="Segoe UI" w:cs="Segoe UI"/>
          <w:color w:val="171717"/>
          <w:sz w:val="20"/>
          <w:szCs w:val="20"/>
        </w:rPr>
        <w:t>data culture</w:t>
      </w:r>
      <w:r w:rsidRPr="00953B1C">
        <w:rPr>
          <w:rFonts w:ascii="Segoe UI" w:hAnsi="Segoe UI" w:cs="Segoe UI"/>
          <w:color w:val="171717"/>
          <w:sz w:val="20"/>
          <w:szCs w:val="20"/>
        </w:rPr>
        <w:t> can be defined in different ways by different organizations. In this series of articles, data culture means a set of behaviors and norms in the organization. It encourages a culture that regularly employs informed data decision-making:</w:t>
      </w:r>
    </w:p>
    <w:p w14:paraId="30054F95" w14:textId="77777777" w:rsidR="00741179" w:rsidRPr="00953B1C" w:rsidRDefault="00741179" w:rsidP="007923E5">
      <w:pPr>
        <w:numPr>
          <w:ilvl w:val="0"/>
          <w:numId w:val="22"/>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By more stakeholders throughout more areas of the organization.</w:t>
      </w:r>
    </w:p>
    <w:p w14:paraId="56CAD833" w14:textId="77777777" w:rsidR="00741179" w:rsidRPr="00953B1C" w:rsidRDefault="00741179" w:rsidP="007923E5">
      <w:pPr>
        <w:numPr>
          <w:ilvl w:val="0"/>
          <w:numId w:val="22"/>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Based on analytics, not opinion.</w:t>
      </w:r>
    </w:p>
    <w:p w14:paraId="3ED50AE6" w14:textId="77777777" w:rsidR="00741179" w:rsidRPr="00953B1C" w:rsidRDefault="00741179" w:rsidP="007923E5">
      <w:pPr>
        <w:numPr>
          <w:ilvl w:val="0"/>
          <w:numId w:val="22"/>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In an effective, efficient way that is based on best practices endorsed by the </w:t>
      </w:r>
      <w:hyperlink r:id="rId43" w:history="1">
        <w:r w:rsidRPr="00953B1C">
          <w:rPr>
            <w:rStyle w:val="Hyperlink"/>
            <w:rFonts w:ascii="Segoe UI" w:hAnsi="Segoe UI" w:cs="Segoe UI"/>
            <w:sz w:val="20"/>
            <w:szCs w:val="20"/>
          </w:rPr>
          <w:t>Center of Excellence</w:t>
        </w:r>
      </w:hyperlink>
      <w:r w:rsidRPr="00953B1C">
        <w:rPr>
          <w:rFonts w:ascii="Segoe UI" w:hAnsi="Segoe UI" w:cs="Segoe UI"/>
          <w:color w:val="171717"/>
          <w:sz w:val="20"/>
          <w:szCs w:val="20"/>
        </w:rPr>
        <w:t>.</w:t>
      </w:r>
    </w:p>
    <w:p w14:paraId="0E0FE263" w14:textId="77777777" w:rsidR="00741179" w:rsidRPr="00953B1C" w:rsidRDefault="00741179" w:rsidP="007923E5">
      <w:pPr>
        <w:numPr>
          <w:ilvl w:val="0"/>
          <w:numId w:val="22"/>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Based on trusted data.</w:t>
      </w:r>
    </w:p>
    <w:p w14:paraId="126CB8B9" w14:textId="77777777" w:rsidR="00741179" w:rsidRPr="00953B1C" w:rsidRDefault="00741179" w:rsidP="007923E5">
      <w:pPr>
        <w:numPr>
          <w:ilvl w:val="0"/>
          <w:numId w:val="22"/>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That reduces reliance on undocumented tribal knowledge.</w:t>
      </w:r>
    </w:p>
    <w:p w14:paraId="6FF752FE" w14:textId="24366BC1" w:rsidR="00741179" w:rsidRPr="00953B1C" w:rsidRDefault="00741179" w:rsidP="007923E5">
      <w:pPr>
        <w:numPr>
          <w:ilvl w:val="0"/>
          <w:numId w:val="22"/>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That reduces reliance on hunches and gut decisions.</w:t>
      </w:r>
      <w:r w:rsidR="00302A04" w:rsidRPr="00953B1C">
        <w:rPr>
          <w:rFonts w:ascii="Segoe UI" w:hAnsi="Segoe UI" w:cs="Segoe UI"/>
          <w:color w:val="171717"/>
          <w:sz w:val="20"/>
          <w:szCs w:val="20"/>
        </w:rPr>
        <w:br/>
      </w:r>
    </w:p>
    <w:p w14:paraId="3CC8AE78" w14:textId="3E5E20E0" w:rsidR="00741179" w:rsidRPr="00953B1C" w:rsidRDefault="00741179" w:rsidP="00B876A3">
      <w:pPr>
        <w:pStyle w:val="alert-title"/>
        <w:shd w:val="clear" w:color="auto" w:fill="BDD6EE" w:themeFill="accent5" w:themeFillTint="66"/>
        <w:spacing w:before="0" w:beforeAutospacing="0" w:after="120" w:afterAutospacing="0"/>
        <w:rPr>
          <w:rFonts w:ascii="Segoe UI" w:hAnsi="Segoe UI" w:cs="Segoe UI"/>
          <w:color w:val="171717"/>
          <w:sz w:val="20"/>
          <w:szCs w:val="20"/>
        </w:rPr>
      </w:pPr>
      <w:r w:rsidRPr="00953B1C">
        <w:rPr>
          <w:rFonts w:ascii="Segoe UI" w:hAnsi="Segoe UI" w:cs="Segoe UI"/>
          <w:b/>
          <w:bCs/>
          <w:color w:val="171717"/>
          <w:sz w:val="20"/>
          <w:szCs w:val="20"/>
        </w:rPr>
        <w:t>Important</w:t>
      </w:r>
      <w:r w:rsidR="009B09F0" w:rsidRPr="00953B1C">
        <w:rPr>
          <w:rFonts w:ascii="Segoe UI" w:hAnsi="Segoe UI" w:cs="Segoe UI"/>
          <w:b/>
          <w:bCs/>
          <w:color w:val="171717"/>
          <w:sz w:val="20"/>
          <w:szCs w:val="20"/>
        </w:rPr>
        <w:br/>
      </w:r>
      <w:r w:rsidRPr="00953B1C">
        <w:rPr>
          <w:rFonts w:ascii="Segoe UI" w:hAnsi="Segoe UI" w:cs="Segoe UI"/>
          <w:color w:val="171717"/>
          <w:sz w:val="20"/>
          <w:szCs w:val="20"/>
        </w:rPr>
        <w:t>Think of data culture as what you do, not what you say. Your data culture is not a set of rules (that's governance). So, data culture is a somewhat abstract concept. It's the behaviors and norms that are allowed, rewarded, and encouraged—or those that are disallowed and discouraged. Bear in mind that a healthy data culture motivates employees at all levels of the organization to generate and distribute actionable knowledge.</w:t>
      </w:r>
    </w:p>
    <w:p w14:paraId="79DA01B0" w14:textId="77777777" w:rsidR="00741179" w:rsidRPr="00953B1C" w:rsidRDefault="00741179" w:rsidP="00741179">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Within an organization, certain business units or teams are likely to have their own behaviors and norms for getting things done. It means that the specific ways that data culture objectives are achieved can vary across organizational boundaries. What's important is that they should all align with the organizational data culture objectives. This can be thought of as </w:t>
      </w:r>
      <w:r w:rsidRPr="00953B1C">
        <w:rPr>
          <w:rStyle w:val="Emphasis"/>
          <w:rFonts w:ascii="Segoe UI" w:hAnsi="Segoe UI" w:cs="Segoe UI"/>
          <w:color w:val="171717"/>
          <w:sz w:val="20"/>
          <w:szCs w:val="20"/>
        </w:rPr>
        <w:t>aligned autonomy</w:t>
      </w:r>
      <w:r w:rsidRPr="00953B1C">
        <w:rPr>
          <w:rFonts w:ascii="Segoe UI" w:hAnsi="Segoe UI" w:cs="Segoe UI"/>
          <w:color w:val="171717"/>
          <w:sz w:val="20"/>
          <w:szCs w:val="20"/>
        </w:rPr>
        <w:t>.</w:t>
      </w:r>
    </w:p>
    <w:p w14:paraId="3B7FC3CF" w14:textId="77777777" w:rsidR="00741179" w:rsidRPr="00953B1C" w:rsidRDefault="00741179" w:rsidP="00741179">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The following diagram conveys the inter-related aspects that influence your data culture:</w:t>
      </w:r>
    </w:p>
    <w:p w14:paraId="2F87B43E" w14:textId="72D92DED" w:rsidR="00741179" w:rsidRPr="00953B1C" w:rsidRDefault="00741179" w:rsidP="00741179">
      <w:pPr>
        <w:pStyle w:val="NormalWeb"/>
        <w:shd w:val="clear" w:color="auto" w:fill="FFFFFF"/>
        <w:rPr>
          <w:rFonts w:ascii="Segoe UI" w:hAnsi="Segoe UI" w:cs="Segoe UI"/>
          <w:color w:val="171717"/>
          <w:sz w:val="20"/>
          <w:szCs w:val="20"/>
        </w:rPr>
      </w:pPr>
      <w:r w:rsidRPr="00953B1C">
        <w:rPr>
          <w:rFonts w:ascii="Segoe UI" w:hAnsi="Segoe UI" w:cs="Segoe UI"/>
          <w:noProof/>
          <w:color w:val="171717"/>
          <w:sz w:val="20"/>
          <w:szCs w:val="20"/>
        </w:rPr>
        <w:drawing>
          <wp:inline distT="0" distB="0" distL="0" distR="0" wp14:anchorId="5E2D2855" wp14:editId="7AFA63F2">
            <wp:extent cx="5638800" cy="6010275"/>
            <wp:effectExtent l="0" t="0" r="0" b="9525"/>
            <wp:docPr id="15" name="Picture 15" descr="Image shows various relationships and influences in a data culture, which are described n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mage shows various relationships and influences in a data culture, which are described next."/>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638800" cy="6010275"/>
                    </a:xfrm>
                    <a:prstGeom prst="rect">
                      <a:avLst/>
                    </a:prstGeom>
                    <a:noFill/>
                    <a:ln>
                      <a:noFill/>
                    </a:ln>
                  </pic:spPr>
                </pic:pic>
              </a:graphicData>
            </a:graphic>
          </wp:inline>
        </w:drawing>
      </w:r>
    </w:p>
    <w:p w14:paraId="041A726A" w14:textId="77777777" w:rsidR="00741179" w:rsidRPr="00953B1C" w:rsidRDefault="00741179" w:rsidP="00741179">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The above circular diagram represents the somewhat ambiguous relationships among the following items:</w:t>
      </w:r>
    </w:p>
    <w:p w14:paraId="05A3EF5A" w14:textId="77777777" w:rsidR="00741179" w:rsidRPr="00953B1C" w:rsidRDefault="00741179" w:rsidP="007923E5">
      <w:pPr>
        <w:numPr>
          <w:ilvl w:val="0"/>
          <w:numId w:val="23"/>
        </w:numPr>
        <w:shd w:val="clear" w:color="auto" w:fill="FFFFFF"/>
        <w:spacing w:after="0" w:line="240" w:lineRule="auto"/>
        <w:ind w:left="570"/>
        <w:rPr>
          <w:rFonts w:ascii="Segoe UI" w:hAnsi="Segoe UI" w:cs="Segoe UI"/>
          <w:color w:val="171717"/>
          <w:sz w:val="20"/>
          <w:szCs w:val="20"/>
        </w:rPr>
      </w:pPr>
      <w:r w:rsidRPr="00953B1C">
        <w:rPr>
          <w:rStyle w:val="Strong"/>
          <w:rFonts w:ascii="Segoe UI" w:hAnsi="Segoe UI" w:cs="Segoe UI"/>
          <w:color w:val="171717"/>
          <w:sz w:val="20"/>
          <w:szCs w:val="20"/>
        </w:rPr>
        <w:t>Data culture</w:t>
      </w:r>
      <w:r w:rsidRPr="00953B1C">
        <w:rPr>
          <w:rFonts w:ascii="Segoe UI" w:hAnsi="Segoe UI" w:cs="Segoe UI"/>
          <w:color w:val="171717"/>
          <w:sz w:val="20"/>
          <w:szCs w:val="20"/>
        </w:rPr>
        <w:t> as the outer circle: all topics contained within it contribute to the state of the data culture.</w:t>
      </w:r>
    </w:p>
    <w:p w14:paraId="7D2214ED" w14:textId="77777777" w:rsidR="00741179" w:rsidRPr="00953B1C" w:rsidRDefault="00741179" w:rsidP="007923E5">
      <w:pPr>
        <w:numPr>
          <w:ilvl w:val="0"/>
          <w:numId w:val="23"/>
        </w:numPr>
        <w:shd w:val="clear" w:color="auto" w:fill="FFFFFF"/>
        <w:spacing w:after="0" w:line="240" w:lineRule="auto"/>
        <w:ind w:left="570"/>
        <w:rPr>
          <w:rFonts w:ascii="Segoe UI" w:hAnsi="Segoe UI" w:cs="Segoe UI"/>
          <w:color w:val="171717"/>
          <w:sz w:val="20"/>
          <w:szCs w:val="20"/>
        </w:rPr>
      </w:pPr>
      <w:r w:rsidRPr="00953B1C">
        <w:rPr>
          <w:rStyle w:val="Strong"/>
          <w:rFonts w:ascii="Segoe UI" w:hAnsi="Segoe UI" w:cs="Segoe UI"/>
          <w:color w:val="171717"/>
          <w:sz w:val="20"/>
          <w:szCs w:val="20"/>
        </w:rPr>
        <w:t>Organizational adoption</w:t>
      </w:r>
      <w:r w:rsidRPr="00953B1C">
        <w:rPr>
          <w:rFonts w:ascii="Segoe UI" w:hAnsi="Segoe UI" w:cs="Segoe UI"/>
          <w:color w:val="171717"/>
          <w:sz w:val="20"/>
          <w:szCs w:val="20"/>
        </w:rPr>
        <w:t> (including the implementation aspects of </w:t>
      </w:r>
      <w:r w:rsidRPr="00953B1C">
        <w:rPr>
          <w:rStyle w:val="Strong"/>
          <w:rFonts w:ascii="Segoe UI" w:hAnsi="Segoe UI" w:cs="Segoe UI"/>
          <w:color w:val="171717"/>
          <w:sz w:val="20"/>
          <w:szCs w:val="20"/>
        </w:rPr>
        <w:t>mentoring and user enablement, user support, community of practice, governance</w:t>
      </w:r>
      <w:r w:rsidRPr="00953B1C">
        <w:rPr>
          <w:rFonts w:ascii="Segoe UI" w:hAnsi="Segoe UI" w:cs="Segoe UI"/>
          <w:color w:val="171717"/>
          <w:sz w:val="20"/>
          <w:szCs w:val="20"/>
        </w:rPr>
        <w:t> and </w:t>
      </w:r>
      <w:r w:rsidRPr="00953B1C">
        <w:rPr>
          <w:rStyle w:val="Strong"/>
          <w:rFonts w:ascii="Segoe UI" w:hAnsi="Segoe UI" w:cs="Segoe UI"/>
          <w:color w:val="171717"/>
          <w:sz w:val="20"/>
          <w:szCs w:val="20"/>
        </w:rPr>
        <w:t>system oversight</w:t>
      </w:r>
      <w:r w:rsidRPr="00953B1C">
        <w:rPr>
          <w:rFonts w:ascii="Segoe UI" w:hAnsi="Segoe UI" w:cs="Segoe UI"/>
          <w:color w:val="171717"/>
          <w:sz w:val="20"/>
          <w:szCs w:val="20"/>
        </w:rPr>
        <w:t>) as the inner circle: all topics are major contributors to the data culture.</w:t>
      </w:r>
    </w:p>
    <w:p w14:paraId="1F89C202" w14:textId="77777777" w:rsidR="00741179" w:rsidRPr="00953B1C" w:rsidRDefault="00741179" w:rsidP="007923E5">
      <w:pPr>
        <w:numPr>
          <w:ilvl w:val="0"/>
          <w:numId w:val="23"/>
        </w:numPr>
        <w:shd w:val="clear" w:color="auto" w:fill="FFFFFF"/>
        <w:spacing w:after="0" w:line="240" w:lineRule="auto"/>
        <w:ind w:left="570"/>
        <w:rPr>
          <w:rFonts w:ascii="Segoe UI" w:hAnsi="Segoe UI" w:cs="Segoe UI"/>
          <w:color w:val="171717"/>
          <w:sz w:val="20"/>
          <w:szCs w:val="20"/>
        </w:rPr>
      </w:pPr>
      <w:r w:rsidRPr="00953B1C">
        <w:rPr>
          <w:rStyle w:val="Strong"/>
          <w:rFonts w:ascii="Segoe UI" w:hAnsi="Segoe UI" w:cs="Segoe UI"/>
          <w:color w:val="171717"/>
          <w:sz w:val="20"/>
          <w:szCs w:val="20"/>
        </w:rPr>
        <w:t>Executive support</w:t>
      </w:r>
      <w:r w:rsidRPr="00953B1C">
        <w:rPr>
          <w:rFonts w:ascii="Segoe UI" w:hAnsi="Segoe UI" w:cs="Segoe UI"/>
          <w:color w:val="171717"/>
          <w:sz w:val="20"/>
          <w:szCs w:val="20"/>
        </w:rPr>
        <w:t> and the </w:t>
      </w:r>
      <w:r w:rsidRPr="00953B1C">
        <w:rPr>
          <w:rStyle w:val="Strong"/>
          <w:rFonts w:ascii="Segoe UI" w:hAnsi="Segoe UI" w:cs="Segoe UI"/>
          <w:color w:val="171717"/>
          <w:sz w:val="20"/>
          <w:szCs w:val="20"/>
        </w:rPr>
        <w:t>Center of Excellence</w:t>
      </w:r>
      <w:r w:rsidRPr="00953B1C">
        <w:rPr>
          <w:rFonts w:ascii="Segoe UI" w:hAnsi="Segoe UI" w:cs="Segoe UI"/>
          <w:color w:val="171717"/>
          <w:sz w:val="20"/>
          <w:szCs w:val="20"/>
        </w:rPr>
        <w:t> are drivers for the success of organizational adoption.</w:t>
      </w:r>
    </w:p>
    <w:p w14:paraId="02E48E96" w14:textId="77777777" w:rsidR="00741179" w:rsidRPr="00953B1C" w:rsidRDefault="00741179" w:rsidP="007923E5">
      <w:pPr>
        <w:numPr>
          <w:ilvl w:val="0"/>
          <w:numId w:val="23"/>
        </w:numPr>
        <w:shd w:val="clear" w:color="auto" w:fill="FFFFFF"/>
        <w:spacing w:after="0" w:line="240" w:lineRule="auto"/>
        <w:ind w:left="570"/>
        <w:rPr>
          <w:rFonts w:ascii="Segoe UI" w:hAnsi="Segoe UI" w:cs="Segoe UI"/>
          <w:color w:val="171717"/>
          <w:sz w:val="20"/>
          <w:szCs w:val="20"/>
        </w:rPr>
      </w:pPr>
      <w:r w:rsidRPr="00953B1C">
        <w:rPr>
          <w:rStyle w:val="Strong"/>
          <w:rFonts w:ascii="Segoe UI" w:hAnsi="Segoe UI" w:cs="Segoe UI"/>
          <w:color w:val="171717"/>
          <w:sz w:val="20"/>
          <w:szCs w:val="20"/>
        </w:rPr>
        <w:t>Data literacy, data democratization</w:t>
      </w:r>
      <w:r w:rsidRPr="00953B1C">
        <w:rPr>
          <w:rFonts w:ascii="Segoe UI" w:hAnsi="Segoe UI" w:cs="Segoe UI"/>
          <w:color w:val="171717"/>
          <w:sz w:val="20"/>
          <w:szCs w:val="20"/>
        </w:rPr>
        <w:t> and </w:t>
      </w:r>
      <w:r w:rsidRPr="00953B1C">
        <w:rPr>
          <w:rStyle w:val="Strong"/>
          <w:rFonts w:ascii="Segoe UI" w:hAnsi="Segoe UI" w:cs="Segoe UI"/>
          <w:color w:val="171717"/>
          <w:sz w:val="20"/>
          <w:szCs w:val="20"/>
        </w:rPr>
        <w:t>data discovery</w:t>
      </w:r>
      <w:r w:rsidRPr="00953B1C">
        <w:rPr>
          <w:rFonts w:ascii="Segoe UI" w:hAnsi="Segoe UI" w:cs="Segoe UI"/>
          <w:color w:val="171717"/>
          <w:sz w:val="20"/>
          <w:szCs w:val="20"/>
        </w:rPr>
        <w:t> are data culture aspects that are heavily influenced by organizational adoption.</w:t>
      </w:r>
    </w:p>
    <w:p w14:paraId="153ECB64" w14:textId="77777777" w:rsidR="00741179" w:rsidRPr="00953B1C" w:rsidRDefault="00741179" w:rsidP="007923E5">
      <w:pPr>
        <w:numPr>
          <w:ilvl w:val="0"/>
          <w:numId w:val="23"/>
        </w:numPr>
        <w:shd w:val="clear" w:color="auto" w:fill="FFFFFF"/>
        <w:spacing w:after="0" w:line="240" w:lineRule="auto"/>
        <w:ind w:left="570"/>
        <w:rPr>
          <w:rFonts w:ascii="Segoe UI" w:hAnsi="Segoe UI" w:cs="Segoe UI"/>
          <w:color w:val="171717"/>
          <w:sz w:val="20"/>
          <w:szCs w:val="20"/>
        </w:rPr>
      </w:pPr>
      <w:r w:rsidRPr="00953B1C">
        <w:rPr>
          <w:rStyle w:val="Strong"/>
          <w:rFonts w:ascii="Segoe UI" w:hAnsi="Segoe UI" w:cs="Segoe UI"/>
          <w:color w:val="171717"/>
          <w:sz w:val="20"/>
          <w:szCs w:val="20"/>
        </w:rPr>
        <w:t>Content ownership and management</w:t>
      </w:r>
      <w:r w:rsidRPr="00953B1C">
        <w:rPr>
          <w:rFonts w:ascii="Segoe UI" w:hAnsi="Segoe UI" w:cs="Segoe UI"/>
          <w:color w:val="171717"/>
          <w:sz w:val="20"/>
          <w:szCs w:val="20"/>
        </w:rPr>
        <w:t> and </w:t>
      </w:r>
      <w:r w:rsidRPr="00953B1C">
        <w:rPr>
          <w:rStyle w:val="Strong"/>
          <w:rFonts w:ascii="Segoe UI" w:hAnsi="Segoe UI" w:cs="Segoe UI"/>
          <w:color w:val="171717"/>
          <w:sz w:val="20"/>
          <w:szCs w:val="20"/>
        </w:rPr>
        <w:t>content delivery scope</w:t>
      </w:r>
      <w:r w:rsidRPr="00953B1C">
        <w:rPr>
          <w:rFonts w:ascii="Segoe UI" w:hAnsi="Segoe UI" w:cs="Segoe UI"/>
          <w:color w:val="171717"/>
          <w:sz w:val="20"/>
          <w:szCs w:val="20"/>
        </w:rPr>
        <w:t> are closely related to data democratization.</w:t>
      </w:r>
    </w:p>
    <w:p w14:paraId="250D65F7" w14:textId="77777777" w:rsidR="00741179" w:rsidRPr="00953B1C" w:rsidRDefault="00741179" w:rsidP="00741179">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All items in the above diagram are discussed throughout the remainder of this series of articles.</w:t>
      </w:r>
    </w:p>
    <w:p w14:paraId="0E0D8CC6" w14:textId="77777777" w:rsidR="00741179" w:rsidRPr="00953B1C" w:rsidRDefault="00741179" w:rsidP="00E767C9">
      <w:pPr>
        <w:pStyle w:val="Heading2"/>
      </w:pPr>
      <w:r w:rsidRPr="00953B1C">
        <w:t>Data culture vision</w:t>
      </w:r>
    </w:p>
    <w:p w14:paraId="38DE4BD1" w14:textId="77777777" w:rsidR="00741179" w:rsidRPr="00953B1C" w:rsidRDefault="00741179" w:rsidP="00741179">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The concept of data culture is imprecise and can be difficult to define and measure. Even though it's challenging to articulate in a way that is meaningful, actionable, and measurable, it's important that you have a well-understood definition of what a healthy data culture means to your organization. This vision of a healthy data culture should:</w:t>
      </w:r>
    </w:p>
    <w:p w14:paraId="430F5A22" w14:textId="77777777" w:rsidR="00741179" w:rsidRPr="00953B1C" w:rsidRDefault="00741179" w:rsidP="007923E5">
      <w:pPr>
        <w:numPr>
          <w:ilvl w:val="0"/>
          <w:numId w:val="24"/>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Originate from the executive level.</w:t>
      </w:r>
    </w:p>
    <w:p w14:paraId="3F018F96" w14:textId="77777777" w:rsidR="00741179" w:rsidRPr="00953B1C" w:rsidRDefault="00741179" w:rsidP="007923E5">
      <w:pPr>
        <w:numPr>
          <w:ilvl w:val="0"/>
          <w:numId w:val="24"/>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Align with organizational objectives.</w:t>
      </w:r>
    </w:p>
    <w:p w14:paraId="39EE410A" w14:textId="77777777" w:rsidR="00741179" w:rsidRPr="00953B1C" w:rsidRDefault="00741179" w:rsidP="007923E5">
      <w:pPr>
        <w:numPr>
          <w:ilvl w:val="0"/>
          <w:numId w:val="24"/>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Directly influence your adoption strategy.</w:t>
      </w:r>
    </w:p>
    <w:p w14:paraId="0441E46B" w14:textId="77777777" w:rsidR="00741179" w:rsidRPr="00953B1C" w:rsidRDefault="00741179" w:rsidP="007923E5">
      <w:pPr>
        <w:numPr>
          <w:ilvl w:val="0"/>
          <w:numId w:val="24"/>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Serve as the high-level guiding principles for enacting governance policies and guidelines.</w:t>
      </w:r>
    </w:p>
    <w:p w14:paraId="6EE490CB" w14:textId="77777777" w:rsidR="00741179" w:rsidRPr="00953B1C" w:rsidRDefault="00741179" w:rsidP="00741179">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Data culture outcomes are not specifically mandated. Rather, the state of the data culture is the result of following the governance rules as they are enforced (or the lack thereof). Leaders at all levels need to actively demonstrate what's important through their actions, including how they praise, recognize, and reward staff members who take initiative. It's what makes the concept of data culture imprecise and somewhat abstract.</w:t>
      </w:r>
    </w:p>
    <w:p w14:paraId="2AE91319" w14:textId="3C2000BA" w:rsidR="00741179" w:rsidRPr="00953B1C" w:rsidRDefault="00741179" w:rsidP="00DE0B0D">
      <w:pPr>
        <w:pStyle w:val="alert-title"/>
        <w:shd w:val="clear" w:color="auto" w:fill="E2EFD9" w:themeFill="accent6" w:themeFillTint="33"/>
        <w:spacing w:before="0" w:beforeAutospacing="0" w:after="120" w:afterAutospacing="0"/>
        <w:rPr>
          <w:rFonts w:ascii="Segoe UI" w:hAnsi="Segoe UI" w:cs="Segoe UI"/>
          <w:color w:val="171717"/>
          <w:sz w:val="20"/>
          <w:szCs w:val="20"/>
        </w:rPr>
      </w:pPr>
      <w:r w:rsidRPr="00953B1C">
        <w:rPr>
          <w:rFonts w:ascii="Segoe UI" w:hAnsi="Segoe UI" w:cs="Segoe UI"/>
          <w:b/>
          <w:bCs/>
          <w:color w:val="171717"/>
          <w:sz w:val="20"/>
          <w:szCs w:val="20"/>
        </w:rPr>
        <w:t>Tip</w:t>
      </w:r>
      <w:r w:rsidR="009B09F0" w:rsidRPr="00953B1C">
        <w:rPr>
          <w:rFonts w:ascii="Segoe UI" w:hAnsi="Segoe UI" w:cs="Segoe UI"/>
          <w:b/>
          <w:bCs/>
          <w:color w:val="171717"/>
          <w:sz w:val="20"/>
          <w:szCs w:val="20"/>
        </w:rPr>
        <w:br/>
      </w:r>
      <w:r w:rsidRPr="00953B1C">
        <w:rPr>
          <w:rFonts w:ascii="Segoe UI" w:hAnsi="Segoe UI" w:cs="Segoe UI"/>
          <w:color w:val="171717"/>
          <w:sz w:val="20"/>
          <w:szCs w:val="20"/>
        </w:rPr>
        <w:t>If you can take for granted that your efforts to develop a data solution (such as a dataset or a report) will be valued and appreciated, that's an excellent indicator of a healthy data culture. Sometimes, however, it depends on what your immediate manager values most.</w:t>
      </w:r>
    </w:p>
    <w:p w14:paraId="4A8E768E" w14:textId="77777777" w:rsidR="00741179" w:rsidRPr="00953B1C" w:rsidRDefault="00741179" w:rsidP="00741179">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The initial motivation for establishing a data culture often comes from a specific strategic business problem or initiative. It may be:</w:t>
      </w:r>
    </w:p>
    <w:p w14:paraId="56670292" w14:textId="77777777" w:rsidR="00741179" w:rsidRPr="00953B1C" w:rsidRDefault="00741179" w:rsidP="007923E5">
      <w:pPr>
        <w:numPr>
          <w:ilvl w:val="0"/>
          <w:numId w:val="25"/>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A reactive change, such as responding to new agile competition.</w:t>
      </w:r>
    </w:p>
    <w:p w14:paraId="48DA84D6" w14:textId="77777777" w:rsidR="00741179" w:rsidRPr="00953B1C" w:rsidRDefault="00741179" w:rsidP="007923E5">
      <w:pPr>
        <w:numPr>
          <w:ilvl w:val="0"/>
          <w:numId w:val="25"/>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A proactive change, such as initiating a new line of business, or expanding into new markets to seize a "green field" opportunity. It can be relatively easy to be data-driven from the beginning when there are fewer constraints and complications, compared with an established organization.</w:t>
      </w:r>
    </w:p>
    <w:p w14:paraId="0226F1DE" w14:textId="77777777" w:rsidR="00741179" w:rsidRPr="00953B1C" w:rsidRDefault="00741179" w:rsidP="007923E5">
      <w:pPr>
        <w:numPr>
          <w:ilvl w:val="0"/>
          <w:numId w:val="25"/>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Driven by external changes, such as pressure to eliminate inefficiencies and redundancies during an economic downturn.</w:t>
      </w:r>
    </w:p>
    <w:p w14:paraId="2B19893F" w14:textId="77777777" w:rsidR="00741179" w:rsidRPr="00953B1C" w:rsidRDefault="00741179" w:rsidP="00741179">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In any of these situations, there is often a specific area where the data culture takes root. The specific area could be a scope of effort that is smaller than the entire organization, even if it is still significant. Once necessary changes are made at this smaller scope, they can be incrementally replicated and adapted for the rest of the organization.</w:t>
      </w:r>
    </w:p>
    <w:p w14:paraId="0DB30731" w14:textId="77777777" w:rsidR="00741179" w:rsidRPr="00953B1C" w:rsidRDefault="00741179" w:rsidP="00741179">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Although technology can help advance the goals of a data culture, implementing specific tools or features isn't the objective. This adoption series of articles covers a lot of topics that contribute to a healthy data culture. The remainder of this article addresses three essential aspects of data culture: </w:t>
      </w:r>
      <w:hyperlink r:id="rId45" w:anchor="data-discovery" w:history="1">
        <w:r w:rsidRPr="00953B1C">
          <w:rPr>
            <w:rStyle w:val="Hyperlink"/>
            <w:rFonts w:ascii="Segoe UI" w:hAnsi="Segoe UI" w:cs="Segoe UI"/>
            <w:sz w:val="20"/>
            <w:szCs w:val="20"/>
          </w:rPr>
          <w:t>data discovery</w:t>
        </w:r>
      </w:hyperlink>
      <w:r w:rsidRPr="00953B1C">
        <w:rPr>
          <w:rFonts w:ascii="Segoe UI" w:hAnsi="Segoe UI" w:cs="Segoe UI"/>
          <w:color w:val="171717"/>
          <w:sz w:val="20"/>
          <w:szCs w:val="20"/>
        </w:rPr>
        <w:t>, </w:t>
      </w:r>
      <w:hyperlink r:id="rId46" w:anchor="data-democratization" w:history="1">
        <w:r w:rsidRPr="00953B1C">
          <w:rPr>
            <w:rStyle w:val="Hyperlink"/>
            <w:rFonts w:ascii="Segoe UI" w:hAnsi="Segoe UI" w:cs="Segoe UI"/>
            <w:sz w:val="20"/>
            <w:szCs w:val="20"/>
          </w:rPr>
          <w:t>data democratization</w:t>
        </w:r>
      </w:hyperlink>
      <w:r w:rsidRPr="00953B1C">
        <w:rPr>
          <w:rFonts w:ascii="Segoe UI" w:hAnsi="Segoe UI" w:cs="Segoe UI"/>
          <w:color w:val="171717"/>
          <w:sz w:val="20"/>
          <w:szCs w:val="20"/>
        </w:rPr>
        <w:t>, and </w:t>
      </w:r>
      <w:hyperlink r:id="rId47" w:anchor="data-literacy" w:history="1">
        <w:r w:rsidRPr="00953B1C">
          <w:rPr>
            <w:rStyle w:val="Hyperlink"/>
            <w:rFonts w:ascii="Segoe UI" w:hAnsi="Segoe UI" w:cs="Segoe UI"/>
            <w:sz w:val="20"/>
            <w:szCs w:val="20"/>
          </w:rPr>
          <w:t>data literacy</w:t>
        </w:r>
      </w:hyperlink>
      <w:r w:rsidRPr="00953B1C">
        <w:rPr>
          <w:rFonts w:ascii="Segoe UI" w:hAnsi="Segoe UI" w:cs="Segoe UI"/>
          <w:color w:val="171717"/>
          <w:sz w:val="20"/>
          <w:szCs w:val="20"/>
        </w:rPr>
        <w:t>.</w:t>
      </w:r>
    </w:p>
    <w:p w14:paraId="282789FD" w14:textId="77777777" w:rsidR="00741179" w:rsidRPr="00953B1C" w:rsidRDefault="00741179" w:rsidP="00E767C9">
      <w:pPr>
        <w:pStyle w:val="Heading2"/>
      </w:pPr>
      <w:r w:rsidRPr="00953B1C">
        <w:t>Data discovery</w:t>
      </w:r>
    </w:p>
    <w:p w14:paraId="0FE588AD" w14:textId="77777777" w:rsidR="00741179" w:rsidRPr="00953B1C" w:rsidRDefault="00741179" w:rsidP="00741179">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A successful data culture depends on users working with the right data in their day-to-day activities. To achieve this goal, users need to find and access data sources, reports, and other artifacts.</w:t>
      </w:r>
    </w:p>
    <w:p w14:paraId="73B91F8C" w14:textId="77777777" w:rsidR="00741179" w:rsidRPr="00953B1C" w:rsidRDefault="00741179" w:rsidP="00741179">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Data discovery is the ability to effectively search for, and locate, relevant data sources and artifacts across the organization. Primarily, data discovery is concerned with improving awareness that data exists, particularly when data is siloed in departmental systems. Once aware of its existence, a user can go through the standard process to request access to the information. Today, technology helps a lot with data discovery, advancing well past asking colleagues where to find data artifacts.</w:t>
      </w:r>
    </w:p>
    <w:p w14:paraId="2B729726" w14:textId="1CE573D3" w:rsidR="00741179" w:rsidRPr="00953B1C" w:rsidRDefault="00741179" w:rsidP="00E767C9">
      <w:pPr>
        <w:pStyle w:val="alert-title"/>
        <w:shd w:val="clear" w:color="auto" w:fill="E2EFD9" w:themeFill="accent6" w:themeFillTint="33"/>
        <w:spacing w:before="0" w:beforeAutospacing="0" w:after="120" w:afterAutospacing="0"/>
        <w:rPr>
          <w:rFonts w:ascii="Segoe UI" w:hAnsi="Segoe UI" w:cs="Segoe UI"/>
          <w:color w:val="171717"/>
          <w:sz w:val="20"/>
          <w:szCs w:val="20"/>
        </w:rPr>
      </w:pPr>
      <w:r w:rsidRPr="00953B1C">
        <w:rPr>
          <w:rFonts w:ascii="Segoe UI" w:hAnsi="Segoe UI" w:cs="Segoe UI"/>
          <w:b/>
          <w:bCs/>
          <w:color w:val="171717"/>
          <w:sz w:val="20"/>
          <w:szCs w:val="20"/>
        </w:rPr>
        <w:t> Tip</w:t>
      </w:r>
      <w:r w:rsidR="00122470" w:rsidRPr="00953B1C">
        <w:rPr>
          <w:rFonts w:ascii="Segoe UI" w:hAnsi="Segoe UI" w:cs="Segoe UI"/>
          <w:b/>
          <w:bCs/>
          <w:color w:val="171717"/>
          <w:sz w:val="20"/>
          <w:szCs w:val="20"/>
        </w:rPr>
        <w:br/>
      </w:r>
      <w:r w:rsidRPr="00953B1C">
        <w:rPr>
          <w:rFonts w:ascii="Segoe UI" w:hAnsi="Segoe UI" w:cs="Segoe UI"/>
          <w:color w:val="171717"/>
          <w:sz w:val="20"/>
          <w:szCs w:val="20"/>
        </w:rPr>
        <w:t>It's important to have a clear and simple process so users can request access to data. Knowing that a data artifact exists—but unable to access it within the guidelines and processes established by the domain owner—can be a source of frustration for users. It can force them to use inefficient workarounds rather than pursue requesting access through the proper channels.</w:t>
      </w:r>
    </w:p>
    <w:p w14:paraId="661D5C14" w14:textId="77777777" w:rsidR="00741179" w:rsidRPr="00953B1C" w:rsidRDefault="00741179" w:rsidP="00741179">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Data discovery contributes to adoption efforts and the implementation of governance practices by:</w:t>
      </w:r>
    </w:p>
    <w:p w14:paraId="0F624BDA" w14:textId="77777777" w:rsidR="00741179" w:rsidRPr="00953B1C" w:rsidRDefault="00741179" w:rsidP="007923E5">
      <w:pPr>
        <w:numPr>
          <w:ilvl w:val="0"/>
          <w:numId w:val="26"/>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Encouraging the use of trusted high-quality data sources.</w:t>
      </w:r>
    </w:p>
    <w:p w14:paraId="4904A2D7" w14:textId="77777777" w:rsidR="00741179" w:rsidRPr="00953B1C" w:rsidRDefault="00741179" w:rsidP="007923E5">
      <w:pPr>
        <w:numPr>
          <w:ilvl w:val="0"/>
          <w:numId w:val="26"/>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Encouraging users to take advantage of investments in existing data resources.</w:t>
      </w:r>
    </w:p>
    <w:p w14:paraId="51E7F83B" w14:textId="77777777" w:rsidR="00741179" w:rsidRPr="00953B1C" w:rsidRDefault="00741179" w:rsidP="007923E5">
      <w:pPr>
        <w:numPr>
          <w:ilvl w:val="0"/>
          <w:numId w:val="26"/>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Promoting the use and enrichment of existing Power BI artifacts.</w:t>
      </w:r>
    </w:p>
    <w:p w14:paraId="4B2ADF60" w14:textId="77777777" w:rsidR="00741179" w:rsidRPr="00953B1C" w:rsidRDefault="00741179" w:rsidP="007923E5">
      <w:pPr>
        <w:numPr>
          <w:ilvl w:val="0"/>
          <w:numId w:val="26"/>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Helping people understand who owns and manages data artifacts.</w:t>
      </w:r>
    </w:p>
    <w:p w14:paraId="46C84DF3" w14:textId="77777777" w:rsidR="00741179" w:rsidRPr="00953B1C" w:rsidRDefault="00741179" w:rsidP="007923E5">
      <w:pPr>
        <w:numPr>
          <w:ilvl w:val="0"/>
          <w:numId w:val="26"/>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Establishing connections between consumers, creators, and owners.</w:t>
      </w:r>
    </w:p>
    <w:p w14:paraId="0D634895" w14:textId="77777777" w:rsidR="00741179" w:rsidRPr="00953B1C" w:rsidRDefault="00741179" w:rsidP="00741179">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In Power BI, the </w:t>
      </w:r>
      <w:hyperlink r:id="rId48" w:history="1">
        <w:r w:rsidRPr="00953B1C">
          <w:rPr>
            <w:rStyle w:val="Hyperlink"/>
            <w:rFonts w:ascii="Segoe UI" w:hAnsi="Segoe UI" w:cs="Segoe UI"/>
            <w:sz w:val="20"/>
            <w:szCs w:val="20"/>
          </w:rPr>
          <w:t>datasets hub</w:t>
        </w:r>
      </w:hyperlink>
      <w:r w:rsidRPr="00953B1C">
        <w:rPr>
          <w:rFonts w:ascii="Segoe UI" w:hAnsi="Segoe UI" w:cs="Segoe UI"/>
          <w:color w:val="171717"/>
          <w:sz w:val="20"/>
          <w:szCs w:val="20"/>
        </w:rPr>
        <w:t> and </w:t>
      </w:r>
      <w:hyperlink r:id="rId49" w:history="1">
        <w:r w:rsidRPr="00953B1C">
          <w:rPr>
            <w:rStyle w:val="Hyperlink"/>
            <w:rFonts w:ascii="Segoe UI" w:hAnsi="Segoe UI" w:cs="Segoe UI"/>
            <w:sz w:val="20"/>
            <w:szCs w:val="20"/>
          </w:rPr>
          <w:t>use of endorsements</w:t>
        </w:r>
      </w:hyperlink>
      <w:r w:rsidRPr="00953B1C">
        <w:rPr>
          <w:rFonts w:ascii="Segoe UI" w:hAnsi="Segoe UI" w:cs="Segoe UI"/>
          <w:color w:val="171717"/>
          <w:sz w:val="20"/>
          <w:szCs w:val="20"/>
        </w:rPr>
        <w:t> help promote data discovery of </w:t>
      </w:r>
      <w:hyperlink r:id="rId50" w:history="1">
        <w:r w:rsidRPr="00953B1C">
          <w:rPr>
            <w:rStyle w:val="Hyperlink"/>
            <w:rFonts w:ascii="Segoe UI" w:hAnsi="Segoe UI" w:cs="Segoe UI"/>
            <w:sz w:val="20"/>
            <w:szCs w:val="20"/>
          </w:rPr>
          <w:t>shared datasets</w:t>
        </w:r>
      </w:hyperlink>
      <w:r w:rsidRPr="00953B1C">
        <w:rPr>
          <w:rFonts w:ascii="Segoe UI" w:hAnsi="Segoe UI" w:cs="Segoe UI"/>
          <w:color w:val="171717"/>
          <w:sz w:val="20"/>
          <w:szCs w:val="20"/>
        </w:rPr>
        <w:t>. It also encourages the </w:t>
      </w:r>
      <w:hyperlink r:id="rId51" w:history="1">
        <w:r w:rsidRPr="00953B1C">
          <w:rPr>
            <w:rStyle w:val="Hyperlink"/>
            <w:rFonts w:ascii="Segoe UI" w:hAnsi="Segoe UI" w:cs="Segoe UI"/>
            <w:sz w:val="20"/>
            <w:szCs w:val="20"/>
          </w:rPr>
          <w:t>reuse and augmentation</w:t>
        </w:r>
      </w:hyperlink>
      <w:r w:rsidRPr="00953B1C">
        <w:rPr>
          <w:rFonts w:ascii="Segoe UI" w:hAnsi="Segoe UI" w:cs="Segoe UI"/>
          <w:color w:val="171717"/>
          <w:sz w:val="20"/>
          <w:szCs w:val="20"/>
        </w:rPr>
        <w:t> of datasets by self-service creators. Further, data catalog solutions such as </w:t>
      </w:r>
      <w:hyperlink r:id="rId52" w:history="1">
        <w:r w:rsidRPr="00953B1C">
          <w:rPr>
            <w:rStyle w:val="Hyperlink"/>
            <w:rFonts w:ascii="Segoe UI" w:hAnsi="Segoe UI" w:cs="Segoe UI"/>
            <w:sz w:val="20"/>
            <w:szCs w:val="20"/>
          </w:rPr>
          <w:t>Azure Purview</w:t>
        </w:r>
      </w:hyperlink>
      <w:r w:rsidRPr="00953B1C">
        <w:rPr>
          <w:rFonts w:ascii="Segoe UI" w:hAnsi="Segoe UI" w:cs="Segoe UI"/>
          <w:color w:val="171717"/>
          <w:sz w:val="20"/>
          <w:szCs w:val="20"/>
        </w:rPr>
        <w:t>, which can scan and catalog an entire Power BI tenant, are extremely valuable for data discovery purposes. They can record metadata tags and descriptions to provide deeper context and meaning.</w:t>
      </w:r>
    </w:p>
    <w:p w14:paraId="34E445C9" w14:textId="77777777" w:rsidR="00741179" w:rsidRPr="00953B1C" w:rsidRDefault="00741179" w:rsidP="00E767C9">
      <w:pPr>
        <w:pStyle w:val="Heading2"/>
      </w:pPr>
      <w:r w:rsidRPr="00953B1C">
        <w:t>Data democratization</w:t>
      </w:r>
    </w:p>
    <w:p w14:paraId="3455F8B3" w14:textId="77777777" w:rsidR="00741179" w:rsidRPr="00953B1C" w:rsidRDefault="00741179" w:rsidP="00741179">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Data democratization refers to putting data into the hands of more users who are responsible for solving business problems. It's about enabling them to make decisions with the data.</w:t>
      </w:r>
    </w:p>
    <w:p w14:paraId="74D0FDA5" w14:textId="1EE1533F" w:rsidR="00741179" w:rsidRPr="00953B1C" w:rsidRDefault="00741179" w:rsidP="00322E3F">
      <w:pPr>
        <w:pStyle w:val="alert-title"/>
        <w:shd w:val="clear" w:color="auto" w:fill="E7E6E6" w:themeFill="background2"/>
        <w:spacing w:before="0" w:beforeAutospacing="0" w:after="120" w:afterAutospacing="0"/>
        <w:rPr>
          <w:rFonts w:ascii="Segoe UI" w:hAnsi="Segoe UI" w:cs="Segoe UI"/>
          <w:color w:val="171717"/>
          <w:sz w:val="20"/>
          <w:szCs w:val="20"/>
        </w:rPr>
      </w:pPr>
      <w:r w:rsidRPr="00953B1C">
        <w:rPr>
          <w:rFonts w:ascii="Segoe UI" w:hAnsi="Segoe UI" w:cs="Segoe UI"/>
          <w:b/>
          <w:bCs/>
          <w:color w:val="171717"/>
          <w:sz w:val="20"/>
          <w:szCs w:val="20"/>
        </w:rPr>
        <w:t> Note</w:t>
      </w:r>
      <w:r w:rsidR="00322E3F" w:rsidRPr="00953B1C">
        <w:rPr>
          <w:rFonts w:ascii="Segoe UI" w:hAnsi="Segoe UI" w:cs="Segoe UI"/>
          <w:b/>
          <w:bCs/>
          <w:color w:val="171717"/>
          <w:sz w:val="20"/>
          <w:szCs w:val="20"/>
        </w:rPr>
        <w:br/>
      </w:r>
      <w:r w:rsidRPr="00953B1C">
        <w:rPr>
          <w:rFonts w:ascii="Segoe UI" w:hAnsi="Segoe UI" w:cs="Segoe UI"/>
          <w:color w:val="171717"/>
          <w:sz w:val="20"/>
          <w:szCs w:val="20"/>
        </w:rPr>
        <w:t>The concept of data democratization does not imply a lack of security, nor does it imply a lack of justification based on job role. As part of a healthy data culture, data democratization helps reduce </w:t>
      </w:r>
      <w:r w:rsidRPr="00953B1C">
        <w:rPr>
          <w:rStyle w:val="Emphasis"/>
          <w:rFonts w:ascii="Segoe UI" w:hAnsi="Segoe UI" w:cs="Segoe UI"/>
          <w:color w:val="171717"/>
          <w:sz w:val="20"/>
          <w:szCs w:val="20"/>
        </w:rPr>
        <w:t>shadow IT</w:t>
      </w:r>
      <w:r w:rsidRPr="00953B1C">
        <w:rPr>
          <w:rFonts w:ascii="Segoe UI" w:hAnsi="Segoe UI" w:cs="Segoe UI"/>
          <w:color w:val="171717"/>
          <w:sz w:val="20"/>
          <w:szCs w:val="20"/>
        </w:rPr>
        <w:t> by providing data artifacts that are secured, governed, well-managed, and that meet business needs in cost effective and timely ways.</w:t>
      </w:r>
    </w:p>
    <w:p w14:paraId="109F8E77" w14:textId="77777777" w:rsidR="00741179" w:rsidRPr="00953B1C" w:rsidRDefault="00741179" w:rsidP="00741179">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Your organization's position on data democratization will have a wide-reaching impact on adoption and governance-related efforts. Here are some examples of Power BI governance decisions that can impact on data democratization:</w:t>
      </w:r>
    </w:p>
    <w:p w14:paraId="542937E2" w14:textId="77777777" w:rsidR="00741179" w:rsidRPr="00953B1C" w:rsidRDefault="00741179" w:rsidP="007923E5">
      <w:pPr>
        <w:numPr>
          <w:ilvl w:val="0"/>
          <w:numId w:val="27"/>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Who is permitted to have Power BI Desktop installed?</w:t>
      </w:r>
    </w:p>
    <w:p w14:paraId="4C51ABF9" w14:textId="77777777" w:rsidR="00741179" w:rsidRPr="00953B1C" w:rsidRDefault="00741179" w:rsidP="007923E5">
      <w:pPr>
        <w:numPr>
          <w:ilvl w:val="0"/>
          <w:numId w:val="27"/>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Who is permitted to have Power BI Pro or Power BI Premium Per User (PPU) licenses?</w:t>
      </w:r>
    </w:p>
    <w:p w14:paraId="743F453F" w14:textId="77777777" w:rsidR="00741179" w:rsidRPr="00953B1C" w:rsidRDefault="00741179" w:rsidP="007923E5">
      <w:pPr>
        <w:numPr>
          <w:ilvl w:val="0"/>
          <w:numId w:val="27"/>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What is the desired level of self-service BI user enablement? How does this vary based on business unit or job role?</w:t>
      </w:r>
    </w:p>
    <w:p w14:paraId="3A508144" w14:textId="77777777" w:rsidR="00741179" w:rsidRPr="00953B1C" w:rsidRDefault="00741179" w:rsidP="007923E5">
      <w:pPr>
        <w:numPr>
          <w:ilvl w:val="0"/>
          <w:numId w:val="27"/>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What is the desired balance between enterprise BI and self-service BI?</w:t>
      </w:r>
    </w:p>
    <w:p w14:paraId="3D7BDF73" w14:textId="77777777" w:rsidR="00741179" w:rsidRPr="00953B1C" w:rsidRDefault="00741179" w:rsidP="007923E5">
      <w:pPr>
        <w:numPr>
          <w:ilvl w:val="0"/>
          <w:numId w:val="27"/>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Are there data sources that are strongly preferred? What is the allowed use of unsanctioned data sources?</w:t>
      </w:r>
    </w:p>
    <w:p w14:paraId="54381F22" w14:textId="77777777" w:rsidR="00741179" w:rsidRPr="00953B1C" w:rsidRDefault="00741179" w:rsidP="007923E5">
      <w:pPr>
        <w:numPr>
          <w:ilvl w:val="0"/>
          <w:numId w:val="27"/>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Who can manage content? Is this decision different for data versus reports? Is the decision different for enterprise BI users versus decentralized users who own and manage self-service BI content?</w:t>
      </w:r>
    </w:p>
    <w:p w14:paraId="080F4BD3" w14:textId="6EBB852B" w:rsidR="00741179" w:rsidRPr="00953B1C" w:rsidRDefault="00741179" w:rsidP="007923E5">
      <w:pPr>
        <w:numPr>
          <w:ilvl w:val="0"/>
          <w:numId w:val="27"/>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Who can consume content? Is this decision different for external partners, customers, and suppliers?</w:t>
      </w:r>
      <w:r w:rsidR="00A159D4" w:rsidRPr="00953B1C">
        <w:rPr>
          <w:rFonts w:ascii="Segoe UI" w:hAnsi="Segoe UI" w:cs="Segoe UI"/>
          <w:color w:val="171717"/>
          <w:sz w:val="20"/>
          <w:szCs w:val="20"/>
        </w:rPr>
        <w:br/>
      </w:r>
    </w:p>
    <w:p w14:paraId="1FAA6854" w14:textId="04619534" w:rsidR="00741179" w:rsidRPr="00953B1C" w:rsidRDefault="00741179" w:rsidP="008D3389">
      <w:pPr>
        <w:pStyle w:val="alert-title"/>
        <w:shd w:val="clear" w:color="auto" w:fill="FFC000"/>
        <w:spacing w:before="0" w:beforeAutospacing="0" w:after="120" w:afterAutospacing="0"/>
        <w:rPr>
          <w:rFonts w:ascii="Segoe UI" w:hAnsi="Segoe UI" w:cs="Segoe UI"/>
          <w:color w:val="171717"/>
          <w:sz w:val="20"/>
          <w:szCs w:val="20"/>
        </w:rPr>
      </w:pPr>
      <w:r w:rsidRPr="00953B1C">
        <w:rPr>
          <w:rFonts w:ascii="Segoe UI" w:hAnsi="Segoe UI" w:cs="Segoe UI"/>
          <w:b/>
          <w:bCs/>
          <w:color w:val="171717"/>
          <w:sz w:val="20"/>
          <w:szCs w:val="20"/>
        </w:rPr>
        <w:t> Warning</w:t>
      </w:r>
      <w:r w:rsidR="00322E3F" w:rsidRPr="00953B1C">
        <w:rPr>
          <w:rFonts w:ascii="Segoe UI" w:hAnsi="Segoe UI" w:cs="Segoe UI"/>
          <w:b/>
          <w:bCs/>
          <w:color w:val="171717"/>
          <w:sz w:val="20"/>
          <w:szCs w:val="20"/>
        </w:rPr>
        <w:br/>
      </w:r>
      <w:r w:rsidRPr="00953B1C">
        <w:rPr>
          <w:rFonts w:ascii="Segoe UI" w:hAnsi="Segoe UI" w:cs="Segoe UI"/>
          <w:color w:val="171717"/>
          <w:sz w:val="20"/>
          <w:szCs w:val="20"/>
        </w:rPr>
        <w:t>If access to data and/or the ability to perform analytics is limited to a select number of individuals in the organization, that’s typically a warning sign since the ability to work with data is a key characteristic of a data culture.</w:t>
      </w:r>
    </w:p>
    <w:p w14:paraId="67712ACA" w14:textId="77777777" w:rsidR="00741179" w:rsidRPr="00953B1C" w:rsidRDefault="00741179" w:rsidP="00E767C9">
      <w:pPr>
        <w:pStyle w:val="Heading2"/>
      </w:pPr>
      <w:r w:rsidRPr="00953B1C">
        <w:t>Data literacy</w:t>
      </w:r>
    </w:p>
    <w:p w14:paraId="7B838423" w14:textId="77777777" w:rsidR="00741179" w:rsidRPr="00953B1C" w:rsidRDefault="00741179" w:rsidP="00741179">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Data literacy refers to the ability to interpret, create, and communicate data accurately and effectively.</w:t>
      </w:r>
    </w:p>
    <w:p w14:paraId="7F711D1C" w14:textId="77777777" w:rsidR="00741179" w:rsidRPr="00953B1C" w:rsidRDefault="00741179" w:rsidP="00741179">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Training efforts, as described in the </w:t>
      </w:r>
      <w:hyperlink r:id="rId53" w:history="1">
        <w:r w:rsidRPr="00953B1C">
          <w:rPr>
            <w:rStyle w:val="Hyperlink"/>
            <w:rFonts w:ascii="Segoe UI" w:hAnsi="Segoe UI" w:cs="Segoe UI"/>
            <w:sz w:val="20"/>
            <w:szCs w:val="20"/>
          </w:rPr>
          <w:t>mentoring and user enablement</w:t>
        </w:r>
      </w:hyperlink>
      <w:r w:rsidRPr="00953B1C">
        <w:rPr>
          <w:rFonts w:ascii="Segoe UI" w:hAnsi="Segoe UI" w:cs="Segoe UI"/>
          <w:color w:val="171717"/>
          <w:sz w:val="20"/>
          <w:szCs w:val="20"/>
        </w:rPr>
        <w:t> article, often focus on how to use the technology itself. Technology skills are important to produce high-quality solutions, however it's also important to consider how to purposely advance data literacy throughout the organization. Put another way, successful adoption takes a lot more than merely providing Power BI software and licenses to users.</w:t>
      </w:r>
    </w:p>
    <w:p w14:paraId="3176B8AE" w14:textId="77777777" w:rsidR="00741179" w:rsidRPr="00953B1C" w:rsidRDefault="00741179" w:rsidP="00741179">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How you go about improving data literacy in your organization depends on many factors, such as current user skillsets, complexity of the data, and the types of analytics that are required. Several things you can focus on that are related to data literacy include:</w:t>
      </w:r>
    </w:p>
    <w:p w14:paraId="3297A847" w14:textId="77777777" w:rsidR="00741179" w:rsidRPr="00953B1C" w:rsidRDefault="00741179" w:rsidP="007923E5">
      <w:pPr>
        <w:numPr>
          <w:ilvl w:val="0"/>
          <w:numId w:val="28"/>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Interpreting charts and graphs.</w:t>
      </w:r>
    </w:p>
    <w:p w14:paraId="7F1F870D" w14:textId="77777777" w:rsidR="00741179" w:rsidRPr="00953B1C" w:rsidRDefault="00741179" w:rsidP="007923E5">
      <w:pPr>
        <w:numPr>
          <w:ilvl w:val="0"/>
          <w:numId w:val="28"/>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Assessing the validity of data.</w:t>
      </w:r>
    </w:p>
    <w:p w14:paraId="778D0710" w14:textId="77777777" w:rsidR="00741179" w:rsidRPr="00953B1C" w:rsidRDefault="00741179" w:rsidP="007923E5">
      <w:pPr>
        <w:numPr>
          <w:ilvl w:val="0"/>
          <w:numId w:val="28"/>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Performing root cause analysis.</w:t>
      </w:r>
    </w:p>
    <w:p w14:paraId="7854EF10" w14:textId="77777777" w:rsidR="00741179" w:rsidRPr="00953B1C" w:rsidRDefault="00741179" w:rsidP="007923E5">
      <w:pPr>
        <w:numPr>
          <w:ilvl w:val="0"/>
          <w:numId w:val="28"/>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Discerning correlation and causation.</w:t>
      </w:r>
    </w:p>
    <w:p w14:paraId="6D643B8F" w14:textId="77777777" w:rsidR="00741179" w:rsidRPr="00953B1C" w:rsidRDefault="00741179" w:rsidP="007923E5">
      <w:pPr>
        <w:numPr>
          <w:ilvl w:val="0"/>
          <w:numId w:val="28"/>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Understanding how context and outliers affect results that are presented.</w:t>
      </w:r>
    </w:p>
    <w:p w14:paraId="394DDBCE" w14:textId="7F339E15" w:rsidR="00741179" w:rsidRPr="00953B1C" w:rsidRDefault="00741179" w:rsidP="007923E5">
      <w:pPr>
        <w:numPr>
          <w:ilvl w:val="0"/>
          <w:numId w:val="28"/>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Using storytelling to help consumers quickly understand and act.</w:t>
      </w:r>
      <w:r w:rsidR="00134B44" w:rsidRPr="00953B1C">
        <w:rPr>
          <w:rFonts w:ascii="Segoe UI" w:hAnsi="Segoe UI" w:cs="Segoe UI"/>
          <w:color w:val="171717"/>
          <w:sz w:val="20"/>
          <w:szCs w:val="20"/>
        </w:rPr>
        <w:br/>
      </w:r>
    </w:p>
    <w:p w14:paraId="52656955" w14:textId="1CBEFCE8" w:rsidR="00741179" w:rsidRPr="00953B1C" w:rsidRDefault="00741179" w:rsidP="008D3389">
      <w:pPr>
        <w:pStyle w:val="alert-title"/>
        <w:shd w:val="clear" w:color="auto" w:fill="E2EFD9" w:themeFill="accent6" w:themeFillTint="33"/>
        <w:spacing w:before="0" w:beforeAutospacing="0" w:after="120" w:afterAutospacing="0"/>
        <w:rPr>
          <w:rFonts w:ascii="Segoe UI" w:hAnsi="Segoe UI" w:cs="Segoe UI"/>
          <w:color w:val="171717"/>
          <w:sz w:val="20"/>
          <w:szCs w:val="20"/>
        </w:rPr>
      </w:pPr>
      <w:r w:rsidRPr="00953B1C">
        <w:rPr>
          <w:rFonts w:ascii="Segoe UI" w:hAnsi="Segoe UI" w:cs="Segoe UI"/>
          <w:b/>
          <w:bCs/>
          <w:color w:val="171717"/>
          <w:sz w:val="20"/>
          <w:szCs w:val="20"/>
        </w:rPr>
        <w:t> Tip</w:t>
      </w:r>
      <w:r w:rsidR="00F87A20" w:rsidRPr="00953B1C">
        <w:rPr>
          <w:rFonts w:ascii="Segoe UI" w:hAnsi="Segoe UI" w:cs="Segoe UI"/>
          <w:b/>
          <w:bCs/>
          <w:color w:val="171717"/>
          <w:sz w:val="20"/>
          <w:szCs w:val="20"/>
        </w:rPr>
        <w:br/>
      </w:r>
      <w:r w:rsidRPr="00953B1C">
        <w:rPr>
          <w:rFonts w:ascii="Segoe UI" w:hAnsi="Segoe UI" w:cs="Segoe UI"/>
          <w:color w:val="171717"/>
          <w:sz w:val="20"/>
          <w:szCs w:val="20"/>
        </w:rPr>
        <w:t>If you're struggling to get data culture or governance efforts approved, focusing on tangible benefits that you can achieve with data discovery ("find the data"), data democratization ("use the data"), or data literacy ("understand the data") can help. It can also be helpful to focus on specific problems that can be solved or mitigated through data culture advancements. Getting the right stakeholders to agree on the problem is usually the first step. Then, it's a matter of getting the stakeholders to agree on the strategic approach to a solution, and from there on to the solution details.</w:t>
      </w:r>
    </w:p>
    <w:p w14:paraId="1786CB9B" w14:textId="77777777" w:rsidR="00741179" w:rsidRPr="00953B1C" w:rsidRDefault="00741179" w:rsidP="00E767C9">
      <w:pPr>
        <w:pStyle w:val="Heading2"/>
      </w:pPr>
      <w:r w:rsidRPr="00953B1C">
        <w:t>Considerations and key actions</w:t>
      </w:r>
    </w:p>
    <w:p w14:paraId="293DB81A" w14:textId="77777777" w:rsidR="00741179" w:rsidRPr="00953B1C" w:rsidRDefault="00741179" w:rsidP="00741179">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Here are some considerations and key actions you can take to strengthen your data culture:</w:t>
      </w:r>
    </w:p>
    <w:p w14:paraId="3FCC792A" w14:textId="77777777" w:rsidR="00741179" w:rsidRPr="00953B1C" w:rsidRDefault="00741179" w:rsidP="007923E5">
      <w:pPr>
        <w:numPr>
          <w:ilvl w:val="0"/>
          <w:numId w:val="29"/>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Give serious consideration to the type of data culture you want to cultivate. Ideally, it's from a position of user empowerment than a position of command and control.</w:t>
      </w:r>
    </w:p>
    <w:p w14:paraId="2251112F" w14:textId="77777777" w:rsidR="00741179" w:rsidRPr="00953B1C" w:rsidRDefault="00741179" w:rsidP="007923E5">
      <w:pPr>
        <w:numPr>
          <w:ilvl w:val="0"/>
          <w:numId w:val="29"/>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Talk to stakeholders in different business units to understand what analytics practices are currently working well and what isn't working well for data-driven decision-making. Conduct a series of workshops to understand current state and formulate the desired future state.</w:t>
      </w:r>
    </w:p>
    <w:p w14:paraId="1B0CF225" w14:textId="77777777" w:rsidR="00741179" w:rsidRPr="00953B1C" w:rsidRDefault="00741179" w:rsidP="007923E5">
      <w:pPr>
        <w:numPr>
          <w:ilvl w:val="0"/>
          <w:numId w:val="29"/>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Talk to stakeholders in IT, BI, and/or the </w:t>
      </w:r>
      <w:hyperlink r:id="rId54" w:history="1">
        <w:r w:rsidRPr="00953B1C">
          <w:rPr>
            <w:rStyle w:val="Hyperlink"/>
            <w:rFonts w:ascii="Segoe UI" w:hAnsi="Segoe UI" w:cs="Segoe UI"/>
            <w:sz w:val="20"/>
            <w:szCs w:val="20"/>
          </w:rPr>
          <w:t>COE</w:t>
        </w:r>
      </w:hyperlink>
      <w:r w:rsidRPr="00953B1C">
        <w:rPr>
          <w:rFonts w:ascii="Segoe UI" w:hAnsi="Segoe UI" w:cs="Segoe UI"/>
          <w:color w:val="171717"/>
          <w:sz w:val="20"/>
          <w:szCs w:val="20"/>
        </w:rPr>
        <w:t> to understand what </w:t>
      </w:r>
      <w:hyperlink r:id="rId55" w:history="1">
        <w:r w:rsidRPr="00953B1C">
          <w:rPr>
            <w:rStyle w:val="Hyperlink"/>
            <w:rFonts w:ascii="Segoe UI" w:hAnsi="Segoe UI" w:cs="Segoe UI"/>
            <w:sz w:val="20"/>
            <w:szCs w:val="20"/>
          </w:rPr>
          <w:t>governance</w:t>
        </w:r>
      </w:hyperlink>
      <w:r w:rsidRPr="00953B1C">
        <w:rPr>
          <w:rFonts w:ascii="Segoe UI" w:hAnsi="Segoe UI" w:cs="Segoe UI"/>
          <w:color w:val="171717"/>
          <w:sz w:val="20"/>
          <w:szCs w:val="20"/>
        </w:rPr>
        <w:t> constraints need consideration. These talks can present an opportunity to educate teams on topics like security and infrastructure, and what Power BI actually is (and that it's significantly more powerful than a query tool).</w:t>
      </w:r>
    </w:p>
    <w:p w14:paraId="5AB24683" w14:textId="77777777" w:rsidR="00741179" w:rsidRPr="00953B1C" w:rsidRDefault="00741179" w:rsidP="007923E5">
      <w:pPr>
        <w:numPr>
          <w:ilvl w:val="0"/>
          <w:numId w:val="29"/>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Verify the level of </w:t>
      </w:r>
      <w:hyperlink r:id="rId56" w:history="1">
        <w:r w:rsidRPr="00953B1C">
          <w:rPr>
            <w:rStyle w:val="Hyperlink"/>
            <w:rFonts w:ascii="Segoe UI" w:hAnsi="Segoe UI" w:cs="Segoe UI"/>
            <w:sz w:val="20"/>
            <w:szCs w:val="20"/>
          </w:rPr>
          <w:t>executive sponsorship</w:t>
        </w:r>
      </w:hyperlink>
      <w:r w:rsidRPr="00953B1C">
        <w:rPr>
          <w:rFonts w:ascii="Segoe UI" w:hAnsi="Segoe UI" w:cs="Segoe UI"/>
          <w:color w:val="171717"/>
          <w:sz w:val="20"/>
          <w:szCs w:val="20"/>
        </w:rPr>
        <w:t> and support you have in place to advance data culture goals.</w:t>
      </w:r>
    </w:p>
    <w:p w14:paraId="0447FDF7" w14:textId="77777777" w:rsidR="00741179" w:rsidRPr="00953B1C" w:rsidRDefault="00741179" w:rsidP="007923E5">
      <w:pPr>
        <w:numPr>
          <w:ilvl w:val="0"/>
          <w:numId w:val="29"/>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Make purposeful decisions about your BI strategy. It includes deciding what the ideal balance of business-led self-service BI, managed self-service BI, and enterprise BI should be for the key business units in the organization (discussed in the </w:t>
      </w:r>
      <w:hyperlink r:id="rId57" w:history="1">
        <w:r w:rsidRPr="00953B1C">
          <w:rPr>
            <w:rStyle w:val="Hyperlink"/>
            <w:rFonts w:ascii="Segoe UI" w:hAnsi="Segoe UI" w:cs="Segoe UI"/>
            <w:sz w:val="20"/>
            <w:szCs w:val="20"/>
          </w:rPr>
          <w:t>content ownership and management</w:t>
        </w:r>
      </w:hyperlink>
      <w:r w:rsidRPr="00953B1C">
        <w:rPr>
          <w:rFonts w:ascii="Segoe UI" w:hAnsi="Segoe UI" w:cs="Segoe UI"/>
          <w:color w:val="171717"/>
          <w:sz w:val="20"/>
          <w:szCs w:val="20"/>
        </w:rPr>
        <w:t> article). Also consider how it relates to the extent of published content for personal BI, team BI, departmental BI, and enterprise BI (discussed in the </w:t>
      </w:r>
      <w:hyperlink r:id="rId58" w:history="1">
        <w:r w:rsidRPr="00953B1C">
          <w:rPr>
            <w:rStyle w:val="Hyperlink"/>
            <w:rFonts w:ascii="Segoe UI" w:hAnsi="Segoe UI" w:cs="Segoe UI"/>
            <w:sz w:val="20"/>
            <w:szCs w:val="20"/>
          </w:rPr>
          <w:t>content delivery scope</w:t>
        </w:r>
      </w:hyperlink>
      <w:r w:rsidRPr="00953B1C">
        <w:rPr>
          <w:rFonts w:ascii="Segoe UI" w:hAnsi="Segoe UI" w:cs="Segoe UI"/>
          <w:color w:val="171717"/>
          <w:sz w:val="20"/>
          <w:szCs w:val="20"/>
        </w:rPr>
        <w:t> article). Determine how these decisions affect your action plan.</w:t>
      </w:r>
    </w:p>
    <w:p w14:paraId="58E68F32" w14:textId="77777777" w:rsidR="00741179" w:rsidRPr="00953B1C" w:rsidRDefault="00741179" w:rsidP="007923E5">
      <w:pPr>
        <w:numPr>
          <w:ilvl w:val="0"/>
          <w:numId w:val="29"/>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Begin creating an action plan for immediate, short-term, and long-term action items. Identify business groups and problems that represent a "quick win" and can make a visible difference.</w:t>
      </w:r>
    </w:p>
    <w:p w14:paraId="20106049" w14:textId="77777777" w:rsidR="00741179" w:rsidRPr="00953B1C" w:rsidRDefault="00741179" w:rsidP="00E767C9">
      <w:pPr>
        <w:pStyle w:val="Heading2"/>
      </w:pPr>
      <w:r w:rsidRPr="00953B1C">
        <w:t>Maturity levels</w:t>
      </w:r>
    </w:p>
    <w:p w14:paraId="2F4A924F" w14:textId="77777777" w:rsidR="00741179" w:rsidRPr="00953B1C" w:rsidRDefault="00741179" w:rsidP="00741179">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The following maturity levels will help you assess the current state of your data culture:</w:t>
      </w:r>
    </w:p>
    <w:tbl>
      <w:tblPr>
        <w:tblStyle w:val="PlainTable1"/>
        <w:tblW w:w="9923" w:type="dxa"/>
        <w:tblLook w:val="0620" w:firstRow="1" w:lastRow="0" w:firstColumn="0" w:lastColumn="0" w:noHBand="1" w:noVBand="1"/>
      </w:tblPr>
      <w:tblGrid>
        <w:gridCol w:w="1299"/>
        <w:gridCol w:w="8624"/>
      </w:tblGrid>
      <w:tr w:rsidR="00741179" w:rsidRPr="00953B1C" w14:paraId="58E55735" w14:textId="77777777" w:rsidTr="00044633">
        <w:trPr>
          <w:cnfStyle w:val="100000000000" w:firstRow="1" w:lastRow="0" w:firstColumn="0" w:lastColumn="0" w:oddVBand="0" w:evenVBand="0" w:oddHBand="0" w:evenHBand="0" w:firstRowFirstColumn="0" w:firstRowLastColumn="0" w:lastRowFirstColumn="0" w:lastRowLastColumn="0"/>
        </w:trPr>
        <w:tc>
          <w:tcPr>
            <w:tcW w:w="0" w:type="auto"/>
            <w:hideMark/>
          </w:tcPr>
          <w:p w14:paraId="2EDDDE4F" w14:textId="77777777" w:rsidR="00741179" w:rsidRPr="00953B1C" w:rsidRDefault="00741179">
            <w:pPr>
              <w:rPr>
                <w:rFonts w:ascii="Segoe UI" w:hAnsi="Segoe UI" w:cs="Segoe UI"/>
                <w:b w:val="0"/>
                <w:bCs w:val="0"/>
                <w:sz w:val="20"/>
                <w:szCs w:val="20"/>
              </w:rPr>
            </w:pPr>
            <w:r w:rsidRPr="00953B1C">
              <w:rPr>
                <w:rStyle w:val="Strong"/>
                <w:rFonts w:ascii="Segoe UI" w:hAnsi="Segoe UI" w:cs="Segoe UI"/>
                <w:sz w:val="20"/>
                <w:szCs w:val="20"/>
              </w:rPr>
              <w:t>Level</w:t>
            </w:r>
          </w:p>
        </w:tc>
        <w:tc>
          <w:tcPr>
            <w:tcW w:w="8624" w:type="dxa"/>
            <w:hideMark/>
          </w:tcPr>
          <w:p w14:paraId="10A65A5D" w14:textId="77777777" w:rsidR="00741179" w:rsidRPr="00953B1C" w:rsidRDefault="00741179">
            <w:pPr>
              <w:rPr>
                <w:rFonts w:ascii="Segoe UI" w:hAnsi="Segoe UI" w:cs="Segoe UI"/>
                <w:b w:val="0"/>
                <w:bCs w:val="0"/>
                <w:sz w:val="20"/>
                <w:szCs w:val="20"/>
              </w:rPr>
            </w:pPr>
            <w:r w:rsidRPr="00953B1C">
              <w:rPr>
                <w:rStyle w:val="Strong"/>
                <w:rFonts w:ascii="Segoe UI" w:hAnsi="Segoe UI" w:cs="Segoe UI"/>
                <w:sz w:val="20"/>
                <w:szCs w:val="20"/>
              </w:rPr>
              <w:t>State of data culture</w:t>
            </w:r>
          </w:p>
        </w:tc>
      </w:tr>
      <w:tr w:rsidR="00741179" w:rsidRPr="00953B1C" w14:paraId="7D3D6341" w14:textId="77777777" w:rsidTr="00044633">
        <w:tc>
          <w:tcPr>
            <w:tcW w:w="0" w:type="auto"/>
            <w:hideMark/>
          </w:tcPr>
          <w:p w14:paraId="714F79A6" w14:textId="77777777" w:rsidR="00741179" w:rsidRPr="00953B1C" w:rsidRDefault="00741179">
            <w:pPr>
              <w:rPr>
                <w:rFonts w:ascii="Segoe UI" w:hAnsi="Segoe UI" w:cs="Segoe UI"/>
                <w:sz w:val="20"/>
                <w:szCs w:val="20"/>
              </w:rPr>
            </w:pPr>
            <w:r w:rsidRPr="00953B1C">
              <w:rPr>
                <w:rFonts w:ascii="Segoe UI" w:hAnsi="Segoe UI" w:cs="Segoe UI"/>
                <w:sz w:val="20"/>
                <w:szCs w:val="20"/>
              </w:rPr>
              <w:t>100: Initial</w:t>
            </w:r>
          </w:p>
        </w:tc>
        <w:tc>
          <w:tcPr>
            <w:tcW w:w="8624" w:type="dxa"/>
            <w:hideMark/>
          </w:tcPr>
          <w:p w14:paraId="10FAB6A4" w14:textId="77777777" w:rsidR="00741179" w:rsidRPr="00953B1C" w:rsidRDefault="00741179">
            <w:pPr>
              <w:rPr>
                <w:rFonts w:ascii="Segoe UI" w:hAnsi="Segoe UI" w:cs="Segoe UI"/>
                <w:sz w:val="20"/>
                <w:szCs w:val="20"/>
              </w:rPr>
            </w:pPr>
            <w:r w:rsidRPr="00953B1C">
              <w:rPr>
                <w:rFonts w:ascii="Segoe UI" w:hAnsi="Segoe UI" w:cs="Segoe UI"/>
                <w:sz w:val="20"/>
                <w:szCs w:val="20"/>
              </w:rPr>
              <w:t>There are business intelligence (BI) initiatives taking place—with some successes—in various areas of the organization. These activities are occurring in a somewhat chaotic manner, with few formal processes, and without a strategic plan.</w:t>
            </w:r>
            <w:r w:rsidRPr="00953B1C">
              <w:rPr>
                <w:rFonts w:ascii="Segoe UI" w:hAnsi="Segoe UI" w:cs="Segoe UI"/>
                <w:sz w:val="20"/>
                <w:szCs w:val="20"/>
              </w:rPr>
              <w:br/>
            </w:r>
            <w:r w:rsidRPr="00953B1C">
              <w:rPr>
                <w:rFonts w:ascii="Segoe UI" w:hAnsi="Segoe UI" w:cs="Segoe UI"/>
                <w:sz w:val="20"/>
                <w:szCs w:val="20"/>
              </w:rPr>
              <w:br/>
              <w:t>A significant backlog of requests may exist for the enterprise BI team.</w:t>
            </w:r>
            <w:r w:rsidRPr="00953B1C">
              <w:rPr>
                <w:rFonts w:ascii="Segoe UI" w:hAnsi="Segoe UI" w:cs="Segoe UI"/>
                <w:sz w:val="20"/>
                <w:szCs w:val="20"/>
              </w:rPr>
              <w:br/>
            </w:r>
            <w:r w:rsidRPr="00953B1C">
              <w:rPr>
                <w:rFonts w:ascii="Segoe UI" w:hAnsi="Segoe UI" w:cs="Segoe UI"/>
                <w:sz w:val="20"/>
                <w:szCs w:val="20"/>
              </w:rPr>
              <w:br/>
              <w:t>There is a lack of oversight and visibility into self-service BI operations. The successes or failures of BI solutions are not well-understood.</w:t>
            </w:r>
          </w:p>
        </w:tc>
      </w:tr>
      <w:tr w:rsidR="00741179" w:rsidRPr="00953B1C" w14:paraId="62BB5FBF" w14:textId="77777777" w:rsidTr="00044633">
        <w:tc>
          <w:tcPr>
            <w:tcW w:w="0" w:type="auto"/>
            <w:hideMark/>
          </w:tcPr>
          <w:p w14:paraId="37159EDD" w14:textId="77777777" w:rsidR="00741179" w:rsidRPr="00953B1C" w:rsidRDefault="00741179">
            <w:pPr>
              <w:rPr>
                <w:rFonts w:ascii="Segoe UI" w:hAnsi="Segoe UI" w:cs="Segoe UI"/>
                <w:sz w:val="20"/>
                <w:szCs w:val="20"/>
              </w:rPr>
            </w:pPr>
            <w:r w:rsidRPr="00953B1C">
              <w:rPr>
                <w:rFonts w:ascii="Segoe UI" w:hAnsi="Segoe UI" w:cs="Segoe UI"/>
                <w:sz w:val="20"/>
                <w:szCs w:val="20"/>
              </w:rPr>
              <w:t>200: Repeatable</w:t>
            </w:r>
          </w:p>
        </w:tc>
        <w:tc>
          <w:tcPr>
            <w:tcW w:w="8624" w:type="dxa"/>
            <w:hideMark/>
          </w:tcPr>
          <w:p w14:paraId="537C4DA4" w14:textId="77777777" w:rsidR="00741179" w:rsidRPr="00953B1C" w:rsidRDefault="00741179">
            <w:pPr>
              <w:rPr>
                <w:rFonts w:ascii="Segoe UI" w:hAnsi="Segoe UI" w:cs="Segoe UI"/>
                <w:sz w:val="20"/>
                <w:szCs w:val="20"/>
              </w:rPr>
            </w:pPr>
            <w:r w:rsidRPr="00953B1C">
              <w:rPr>
                <w:rFonts w:ascii="Segoe UI" w:hAnsi="Segoe UI" w:cs="Segoe UI"/>
                <w:sz w:val="20"/>
                <w:szCs w:val="20"/>
              </w:rPr>
              <w:t>Multiple teams have had measurable successes with self-service BI solutions.</w:t>
            </w:r>
            <w:r w:rsidRPr="00953B1C">
              <w:rPr>
                <w:rFonts w:ascii="Segoe UI" w:hAnsi="Segoe UI" w:cs="Segoe UI"/>
                <w:sz w:val="20"/>
                <w:szCs w:val="20"/>
              </w:rPr>
              <w:br/>
            </w:r>
            <w:r w:rsidRPr="00953B1C">
              <w:rPr>
                <w:rFonts w:ascii="Segoe UI" w:hAnsi="Segoe UI" w:cs="Segoe UI"/>
                <w:sz w:val="20"/>
                <w:szCs w:val="20"/>
              </w:rPr>
              <w:br/>
              <w:t>Investments are made to identify the ideal balance of enterprise BI and self-service BI.</w:t>
            </w:r>
          </w:p>
        </w:tc>
      </w:tr>
      <w:tr w:rsidR="00741179" w:rsidRPr="00953B1C" w14:paraId="7482F1A4" w14:textId="77777777" w:rsidTr="00044633">
        <w:tc>
          <w:tcPr>
            <w:tcW w:w="0" w:type="auto"/>
            <w:hideMark/>
          </w:tcPr>
          <w:p w14:paraId="4955140D" w14:textId="77777777" w:rsidR="00741179" w:rsidRPr="00953B1C" w:rsidRDefault="00741179">
            <w:pPr>
              <w:rPr>
                <w:rFonts w:ascii="Segoe UI" w:hAnsi="Segoe UI" w:cs="Segoe UI"/>
                <w:sz w:val="20"/>
                <w:szCs w:val="20"/>
              </w:rPr>
            </w:pPr>
            <w:r w:rsidRPr="00953B1C">
              <w:rPr>
                <w:rFonts w:ascii="Segoe UI" w:hAnsi="Segoe UI" w:cs="Segoe UI"/>
                <w:sz w:val="20"/>
                <w:szCs w:val="20"/>
              </w:rPr>
              <w:t>300: Defined</w:t>
            </w:r>
          </w:p>
        </w:tc>
        <w:tc>
          <w:tcPr>
            <w:tcW w:w="8624" w:type="dxa"/>
            <w:hideMark/>
          </w:tcPr>
          <w:p w14:paraId="5FEF259D" w14:textId="77777777" w:rsidR="00741179" w:rsidRPr="00953B1C" w:rsidRDefault="00741179">
            <w:pPr>
              <w:rPr>
                <w:rFonts w:ascii="Segoe UI" w:hAnsi="Segoe UI" w:cs="Segoe UI"/>
                <w:sz w:val="20"/>
                <w:szCs w:val="20"/>
              </w:rPr>
            </w:pPr>
            <w:r w:rsidRPr="00953B1C">
              <w:rPr>
                <w:rFonts w:ascii="Segoe UI" w:hAnsi="Segoe UI" w:cs="Segoe UI"/>
                <w:sz w:val="20"/>
                <w:szCs w:val="20"/>
              </w:rPr>
              <w:t>Specific goals are established for advancing the data culture, and these goals are implemented incrementally.</w:t>
            </w:r>
            <w:r w:rsidRPr="00953B1C">
              <w:rPr>
                <w:rFonts w:ascii="Segoe UI" w:hAnsi="Segoe UI" w:cs="Segoe UI"/>
                <w:sz w:val="20"/>
                <w:szCs w:val="20"/>
              </w:rPr>
              <w:br/>
            </w:r>
            <w:r w:rsidRPr="00953B1C">
              <w:rPr>
                <w:rFonts w:ascii="Segoe UI" w:hAnsi="Segoe UI" w:cs="Segoe UI"/>
                <w:sz w:val="20"/>
                <w:szCs w:val="20"/>
              </w:rPr>
              <w:br/>
              <w:t>Effective self-service BI practices are incrementally—and purposely—replicated throughout more areas of the organization.</w:t>
            </w:r>
          </w:p>
        </w:tc>
      </w:tr>
      <w:tr w:rsidR="00741179" w:rsidRPr="00953B1C" w14:paraId="42BCEAB1" w14:textId="77777777" w:rsidTr="00044633">
        <w:tc>
          <w:tcPr>
            <w:tcW w:w="0" w:type="auto"/>
            <w:hideMark/>
          </w:tcPr>
          <w:p w14:paraId="5E7D1936" w14:textId="77777777" w:rsidR="00741179" w:rsidRPr="00953B1C" w:rsidRDefault="00741179">
            <w:pPr>
              <w:rPr>
                <w:rFonts w:ascii="Segoe UI" w:hAnsi="Segoe UI" w:cs="Segoe UI"/>
                <w:sz w:val="20"/>
                <w:szCs w:val="20"/>
              </w:rPr>
            </w:pPr>
            <w:r w:rsidRPr="00953B1C">
              <w:rPr>
                <w:rFonts w:ascii="Segoe UI" w:hAnsi="Segoe UI" w:cs="Segoe UI"/>
                <w:sz w:val="20"/>
                <w:szCs w:val="20"/>
              </w:rPr>
              <w:t>400: Capable</w:t>
            </w:r>
          </w:p>
        </w:tc>
        <w:tc>
          <w:tcPr>
            <w:tcW w:w="8624" w:type="dxa"/>
            <w:hideMark/>
          </w:tcPr>
          <w:p w14:paraId="003D178B" w14:textId="77777777" w:rsidR="00741179" w:rsidRPr="00953B1C" w:rsidRDefault="00741179">
            <w:pPr>
              <w:rPr>
                <w:rFonts w:ascii="Segoe UI" w:hAnsi="Segoe UI" w:cs="Segoe UI"/>
                <w:sz w:val="20"/>
                <w:szCs w:val="20"/>
              </w:rPr>
            </w:pPr>
            <w:r w:rsidRPr="00953B1C">
              <w:rPr>
                <w:rFonts w:ascii="Segoe UI" w:hAnsi="Segoe UI" w:cs="Segoe UI"/>
                <w:sz w:val="20"/>
                <w:szCs w:val="20"/>
              </w:rPr>
              <w:t>The data culture goals to employ informed decision-making are aligned with organizational objectives, actively supported by the executive sponsor, and directly impact on the adoption strategies put into place.</w:t>
            </w:r>
            <w:r w:rsidRPr="00953B1C">
              <w:rPr>
                <w:rFonts w:ascii="Segoe UI" w:hAnsi="Segoe UI" w:cs="Segoe UI"/>
                <w:sz w:val="20"/>
                <w:szCs w:val="20"/>
              </w:rPr>
              <w:br/>
            </w:r>
            <w:r w:rsidRPr="00953B1C">
              <w:rPr>
                <w:rFonts w:ascii="Segoe UI" w:hAnsi="Segoe UI" w:cs="Segoe UI"/>
                <w:sz w:val="20"/>
                <w:szCs w:val="20"/>
              </w:rPr>
              <w:br/>
              <w:t>A healthy and productive partnership exists between the COE, business units, and IT.</w:t>
            </w:r>
            <w:r w:rsidRPr="00953B1C">
              <w:rPr>
                <w:rFonts w:ascii="Segoe UI" w:hAnsi="Segoe UI" w:cs="Segoe UI"/>
                <w:sz w:val="20"/>
                <w:szCs w:val="20"/>
              </w:rPr>
              <w:br/>
            </w:r>
            <w:r w:rsidRPr="00953B1C">
              <w:rPr>
                <w:rFonts w:ascii="Segoe UI" w:hAnsi="Segoe UI" w:cs="Segoe UI"/>
                <w:sz w:val="20"/>
                <w:szCs w:val="20"/>
              </w:rPr>
              <w:br/>
              <w:t>It's common that individuals who take initiative in building valuable BI solutions are recognized and rewarded.</w:t>
            </w:r>
          </w:p>
        </w:tc>
      </w:tr>
      <w:tr w:rsidR="00741179" w:rsidRPr="00953B1C" w14:paraId="4A475E84" w14:textId="77777777" w:rsidTr="00044633">
        <w:tc>
          <w:tcPr>
            <w:tcW w:w="0" w:type="auto"/>
            <w:hideMark/>
          </w:tcPr>
          <w:p w14:paraId="64844ECF" w14:textId="77777777" w:rsidR="00741179" w:rsidRPr="00953B1C" w:rsidRDefault="00741179">
            <w:pPr>
              <w:rPr>
                <w:rFonts w:ascii="Segoe UI" w:hAnsi="Segoe UI" w:cs="Segoe UI"/>
                <w:sz w:val="20"/>
                <w:szCs w:val="20"/>
              </w:rPr>
            </w:pPr>
            <w:r w:rsidRPr="00953B1C">
              <w:rPr>
                <w:rFonts w:ascii="Segoe UI" w:hAnsi="Segoe UI" w:cs="Segoe UI"/>
                <w:sz w:val="20"/>
                <w:szCs w:val="20"/>
              </w:rPr>
              <w:t>500: Efficient</w:t>
            </w:r>
          </w:p>
        </w:tc>
        <w:tc>
          <w:tcPr>
            <w:tcW w:w="8624" w:type="dxa"/>
            <w:hideMark/>
          </w:tcPr>
          <w:p w14:paraId="42D04081" w14:textId="77777777" w:rsidR="00741179" w:rsidRPr="00953B1C" w:rsidRDefault="00741179">
            <w:pPr>
              <w:rPr>
                <w:rFonts w:ascii="Segoe UI" w:hAnsi="Segoe UI" w:cs="Segoe UI"/>
                <w:sz w:val="20"/>
                <w:szCs w:val="20"/>
              </w:rPr>
            </w:pPr>
            <w:r w:rsidRPr="00953B1C">
              <w:rPr>
                <w:rFonts w:ascii="Segoe UI" w:hAnsi="Segoe UI" w:cs="Segoe UI"/>
                <w:sz w:val="20"/>
                <w:szCs w:val="20"/>
              </w:rPr>
              <w:t>Regular review of key performance indicators validate that data culture results are aligned with intentions.</w:t>
            </w:r>
            <w:r w:rsidRPr="00953B1C">
              <w:rPr>
                <w:rFonts w:ascii="Segoe UI" w:hAnsi="Segoe UI" w:cs="Segoe UI"/>
                <w:sz w:val="20"/>
                <w:szCs w:val="20"/>
              </w:rPr>
              <w:br/>
            </w:r>
            <w:r w:rsidRPr="00953B1C">
              <w:rPr>
                <w:rFonts w:ascii="Segoe UI" w:hAnsi="Segoe UI" w:cs="Segoe UI"/>
                <w:sz w:val="20"/>
                <w:szCs w:val="20"/>
              </w:rPr>
              <w:br/>
              <w:t>The business value of BI solutions is regularly evaluated and measured; feedback loops encourage ongoing improvements.</w:t>
            </w:r>
            <w:r w:rsidRPr="00953B1C">
              <w:rPr>
                <w:rFonts w:ascii="Segoe UI" w:hAnsi="Segoe UI" w:cs="Segoe UI"/>
                <w:sz w:val="20"/>
                <w:szCs w:val="20"/>
              </w:rPr>
              <w:br/>
            </w:r>
            <w:r w:rsidRPr="00953B1C">
              <w:rPr>
                <w:rFonts w:ascii="Segoe UI" w:hAnsi="Segoe UI" w:cs="Segoe UI"/>
                <w:sz w:val="20"/>
                <w:szCs w:val="20"/>
              </w:rPr>
              <w:br/>
              <w:t>Continual improvement of organizational adoption, user adoption, and solution adoption are top priorities. Learnings are incrementally adapted throughout the organization on an ongoing basis.</w:t>
            </w:r>
          </w:p>
        </w:tc>
      </w:tr>
    </w:tbl>
    <w:p w14:paraId="7255F37A" w14:textId="695E5B08" w:rsidR="00720EC3" w:rsidRPr="00953B1C" w:rsidRDefault="00720EC3" w:rsidP="00E767C9">
      <w:pPr>
        <w:pStyle w:val="Heading1"/>
      </w:pPr>
      <w:r w:rsidRPr="00953B1C">
        <w:t>Executive sponsorship</w:t>
      </w:r>
    </w:p>
    <w:p w14:paraId="69FDA81A" w14:textId="77777777" w:rsidR="00720EC3" w:rsidRPr="00953B1C" w:rsidRDefault="00720EC3" w:rsidP="00720EC3">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When planning to advance the data culture and the state of organizational adoption for Power BI, it's crucial to have executive support. An executive sponsor is imperative because adopting Power BI is far more than just a technology project.</w:t>
      </w:r>
    </w:p>
    <w:p w14:paraId="4326E5B5" w14:textId="77777777" w:rsidR="00720EC3" w:rsidRPr="00953B1C" w:rsidRDefault="00720EC3" w:rsidP="00720EC3">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Although some successes can be achieved by a few determined individual contributors, the organization is in a significantly better position when a senior leader is engaged, supportive, informed, and available to assist with activities such as:</w:t>
      </w:r>
    </w:p>
    <w:p w14:paraId="464718AF" w14:textId="77777777" w:rsidR="00720EC3" w:rsidRPr="00953B1C" w:rsidRDefault="00720EC3" w:rsidP="007923E5">
      <w:pPr>
        <w:numPr>
          <w:ilvl w:val="0"/>
          <w:numId w:val="30"/>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Formulating a strategic vision and priorities for BI and analytics.</w:t>
      </w:r>
    </w:p>
    <w:p w14:paraId="308AD9CD" w14:textId="77777777" w:rsidR="00720EC3" w:rsidRPr="00953B1C" w:rsidRDefault="00720EC3" w:rsidP="007923E5">
      <w:pPr>
        <w:numPr>
          <w:ilvl w:val="0"/>
          <w:numId w:val="30"/>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Leading by example by actively using Power BI in a way that's consistent with data culture and adoption goals.</w:t>
      </w:r>
    </w:p>
    <w:p w14:paraId="59D25A59" w14:textId="77777777" w:rsidR="00720EC3" w:rsidRPr="00953B1C" w:rsidRDefault="00720EC3" w:rsidP="007923E5">
      <w:pPr>
        <w:numPr>
          <w:ilvl w:val="0"/>
          <w:numId w:val="30"/>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Allocating staffing and prioritizing resources.</w:t>
      </w:r>
    </w:p>
    <w:p w14:paraId="75E0F01B" w14:textId="77777777" w:rsidR="00720EC3" w:rsidRPr="00953B1C" w:rsidRDefault="00720EC3" w:rsidP="007923E5">
      <w:pPr>
        <w:numPr>
          <w:ilvl w:val="0"/>
          <w:numId w:val="30"/>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Approving funding (for example, Power BI licenses).</w:t>
      </w:r>
    </w:p>
    <w:p w14:paraId="51682B9A" w14:textId="77777777" w:rsidR="00720EC3" w:rsidRPr="00953B1C" w:rsidRDefault="00720EC3" w:rsidP="007923E5">
      <w:pPr>
        <w:numPr>
          <w:ilvl w:val="0"/>
          <w:numId w:val="30"/>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Communicating announcements that are of critical importance.</w:t>
      </w:r>
    </w:p>
    <w:p w14:paraId="245D8D16" w14:textId="77777777" w:rsidR="00720EC3" w:rsidRPr="00953B1C" w:rsidRDefault="00720EC3" w:rsidP="007923E5">
      <w:pPr>
        <w:numPr>
          <w:ilvl w:val="0"/>
          <w:numId w:val="30"/>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Decision-making, particularly for strategic-level governance decisions.</w:t>
      </w:r>
    </w:p>
    <w:p w14:paraId="33FA4C2D" w14:textId="77777777" w:rsidR="00720EC3" w:rsidRPr="00953B1C" w:rsidRDefault="00720EC3" w:rsidP="007923E5">
      <w:pPr>
        <w:numPr>
          <w:ilvl w:val="0"/>
          <w:numId w:val="30"/>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Dispute resolution (for escalated issues that cannot be resolved by operational or tactical personnel).</w:t>
      </w:r>
    </w:p>
    <w:p w14:paraId="24492341" w14:textId="77777777" w:rsidR="00720EC3" w:rsidRPr="00953B1C" w:rsidRDefault="00720EC3" w:rsidP="007923E5">
      <w:pPr>
        <w:numPr>
          <w:ilvl w:val="0"/>
          <w:numId w:val="30"/>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Supporting organizational changes (for example, creating or expanding the </w:t>
      </w:r>
      <w:hyperlink r:id="rId59" w:history="1">
        <w:r w:rsidRPr="00953B1C">
          <w:rPr>
            <w:rStyle w:val="Hyperlink"/>
            <w:rFonts w:ascii="Segoe UI" w:hAnsi="Segoe UI" w:cs="Segoe UI"/>
            <w:sz w:val="20"/>
            <w:szCs w:val="20"/>
          </w:rPr>
          <w:t>Center of Excellence</w:t>
        </w:r>
      </w:hyperlink>
      <w:r w:rsidRPr="00953B1C">
        <w:rPr>
          <w:rFonts w:ascii="Segoe UI" w:hAnsi="Segoe UI" w:cs="Segoe UI"/>
          <w:color w:val="171717"/>
          <w:sz w:val="20"/>
          <w:szCs w:val="20"/>
        </w:rPr>
        <w:t>).</w:t>
      </w:r>
    </w:p>
    <w:p w14:paraId="3ED14D6A" w14:textId="77777777" w:rsidR="00B876A3" w:rsidRPr="00953B1C" w:rsidRDefault="00720EC3" w:rsidP="00720EC3">
      <w:pPr>
        <w:pStyle w:val="alert-title"/>
        <w:spacing w:before="0" w:beforeAutospacing="0" w:after="0" w:afterAutospacing="0"/>
        <w:rPr>
          <w:rFonts w:ascii="Segoe UI" w:hAnsi="Segoe UI" w:cs="Segoe UI"/>
          <w:b/>
          <w:bCs/>
          <w:color w:val="171717"/>
          <w:sz w:val="20"/>
          <w:szCs w:val="20"/>
        </w:rPr>
      </w:pPr>
      <w:r w:rsidRPr="00953B1C">
        <w:rPr>
          <w:rFonts w:ascii="Segoe UI" w:hAnsi="Segoe UI" w:cs="Segoe UI"/>
          <w:b/>
          <w:bCs/>
          <w:color w:val="171717"/>
          <w:sz w:val="20"/>
          <w:szCs w:val="20"/>
        </w:rPr>
        <w:t> </w:t>
      </w:r>
    </w:p>
    <w:p w14:paraId="647C7B45" w14:textId="22D9E3DD" w:rsidR="00720EC3" w:rsidRPr="00953B1C" w:rsidRDefault="00720EC3" w:rsidP="004052DB">
      <w:pPr>
        <w:pStyle w:val="alert-title"/>
        <w:shd w:val="clear" w:color="auto" w:fill="BDD6EE" w:themeFill="accent5" w:themeFillTint="66"/>
        <w:spacing w:before="0" w:beforeAutospacing="0" w:after="120" w:afterAutospacing="0"/>
        <w:rPr>
          <w:rFonts w:ascii="Segoe UI" w:hAnsi="Segoe UI" w:cs="Segoe UI"/>
          <w:color w:val="171717"/>
          <w:sz w:val="20"/>
          <w:szCs w:val="20"/>
        </w:rPr>
      </w:pPr>
      <w:r w:rsidRPr="00953B1C">
        <w:rPr>
          <w:rFonts w:ascii="Segoe UI" w:hAnsi="Segoe UI" w:cs="Segoe UI"/>
          <w:b/>
          <w:bCs/>
          <w:color w:val="171717"/>
          <w:sz w:val="20"/>
          <w:szCs w:val="20"/>
        </w:rPr>
        <w:t>Important</w:t>
      </w:r>
      <w:r w:rsidR="00B876A3" w:rsidRPr="00953B1C">
        <w:rPr>
          <w:rFonts w:ascii="Segoe UI" w:hAnsi="Segoe UI" w:cs="Segoe UI"/>
          <w:b/>
          <w:bCs/>
          <w:color w:val="171717"/>
          <w:sz w:val="20"/>
          <w:szCs w:val="20"/>
        </w:rPr>
        <w:br/>
      </w:r>
      <w:r w:rsidRPr="00953B1C">
        <w:rPr>
          <w:rFonts w:ascii="Segoe UI" w:hAnsi="Segoe UI" w:cs="Segoe UI"/>
          <w:color w:val="171717"/>
          <w:sz w:val="20"/>
          <w:szCs w:val="20"/>
        </w:rPr>
        <w:t>The ideal executive sponsor has sufficient credibility, influence, and authority throughout the organization.</w:t>
      </w:r>
    </w:p>
    <w:p w14:paraId="1691F2B7" w14:textId="77777777" w:rsidR="00720EC3" w:rsidRPr="00953B1C" w:rsidRDefault="00720EC3" w:rsidP="00E767C9">
      <w:pPr>
        <w:pStyle w:val="Heading2"/>
      </w:pPr>
      <w:r w:rsidRPr="00953B1C">
        <w:t>Identifying an executive sponsor</w:t>
      </w:r>
    </w:p>
    <w:p w14:paraId="7819187D" w14:textId="77777777" w:rsidR="00720EC3" w:rsidRPr="00953B1C" w:rsidRDefault="00720EC3" w:rsidP="00720EC3">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There are multiple ways to identify an executive sponsor.</w:t>
      </w:r>
    </w:p>
    <w:p w14:paraId="75CD7495" w14:textId="77777777" w:rsidR="00720EC3" w:rsidRPr="00953B1C" w:rsidRDefault="00720EC3" w:rsidP="00EF5E06">
      <w:pPr>
        <w:pStyle w:val="Heading3"/>
      </w:pPr>
      <w:r w:rsidRPr="00953B1C">
        <w:t>Top-down pattern</w:t>
      </w:r>
    </w:p>
    <w:p w14:paraId="65FE7E06" w14:textId="77777777" w:rsidR="00720EC3" w:rsidRPr="00953B1C" w:rsidRDefault="00720EC3" w:rsidP="00720EC3">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An executive sponsor may be selected by a more senior executive. For example, the Chief Executive Officer (CEO) may hire a Chief Data Officer (CDO) or Chief Analytics Officer (CAO) to advance the organization's data culture objectives. The CDO or CAO then becomes the ideal candidate to serve as the executive sponsor for Power BI (or analytics in general).</w:t>
      </w:r>
    </w:p>
    <w:p w14:paraId="6F359CCB" w14:textId="77777777" w:rsidR="00720EC3" w:rsidRPr="00953B1C" w:rsidRDefault="00720EC3" w:rsidP="00720EC3">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Here's another example: The CEO may empower an existing executive, such as the Chief Financial Officer (CFO), because they have a good track record leading data and analytics in their organization. As the new executive sponsor, the CFO could then lead efforts to replicate the finance team's success to other areas of the organization.</w:t>
      </w:r>
    </w:p>
    <w:p w14:paraId="352536B6" w14:textId="649C937F" w:rsidR="00720EC3" w:rsidRPr="00953B1C" w:rsidRDefault="00720EC3" w:rsidP="00955D33">
      <w:pPr>
        <w:pStyle w:val="alert-title"/>
        <w:keepNext/>
        <w:keepLines/>
        <w:shd w:val="clear" w:color="auto" w:fill="FFF2CC" w:themeFill="accent4" w:themeFillTint="33"/>
        <w:spacing w:before="0" w:beforeAutospacing="0" w:after="0" w:afterAutospacing="0"/>
        <w:rPr>
          <w:rFonts w:ascii="Segoe UI" w:hAnsi="Segoe UI" w:cs="Segoe UI"/>
          <w:color w:val="171717"/>
          <w:sz w:val="20"/>
          <w:szCs w:val="20"/>
        </w:rPr>
      </w:pPr>
      <w:r w:rsidRPr="00953B1C">
        <w:rPr>
          <w:rFonts w:ascii="Segoe UI" w:hAnsi="Segoe UI" w:cs="Segoe UI"/>
          <w:b/>
          <w:bCs/>
          <w:color w:val="171717"/>
          <w:sz w:val="20"/>
          <w:szCs w:val="20"/>
        </w:rPr>
        <w:t> Note</w:t>
      </w:r>
      <w:r w:rsidR="009D137D" w:rsidRPr="00953B1C">
        <w:rPr>
          <w:rFonts w:ascii="Segoe UI" w:hAnsi="Segoe UI" w:cs="Segoe UI"/>
          <w:b/>
          <w:bCs/>
          <w:color w:val="171717"/>
          <w:sz w:val="20"/>
          <w:szCs w:val="20"/>
        </w:rPr>
        <w:br/>
      </w:r>
      <w:r w:rsidRPr="00953B1C">
        <w:rPr>
          <w:rFonts w:ascii="Segoe UI" w:hAnsi="Segoe UI" w:cs="Segoe UI"/>
          <w:color w:val="171717"/>
          <w:sz w:val="20"/>
          <w:szCs w:val="20"/>
        </w:rPr>
        <w:t>Having a Power BI executive sponsor at the C-level is an excellent indicator. It indicates that the organization recognizes the importance of data as a strategic asset and is advancing its data culture in a positive direction.</w:t>
      </w:r>
    </w:p>
    <w:p w14:paraId="6FB0BF27" w14:textId="65D360F3" w:rsidR="00720EC3" w:rsidRPr="00953B1C" w:rsidRDefault="00720EC3" w:rsidP="00EF5E06">
      <w:pPr>
        <w:pStyle w:val="Heading3"/>
      </w:pPr>
      <w:r w:rsidRPr="00953B1C">
        <w:t>Bottom-up pattern</w:t>
      </w:r>
    </w:p>
    <w:p w14:paraId="6AA22F9B" w14:textId="77777777" w:rsidR="00720EC3" w:rsidRPr="00953B1C" w:rsidRDefault="00720EC3" w:rsidP="00720EC3">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Alternatively, a candidate for the executive sponsor role could emerge due to the success they've experienced with BI. For example, a business unit within the organization, such as Finance, has organically achieved great success with respect to their use of data and analytics. Essentially, they successfully formed their own data culture on a small scale. A leader who hasn't reached the executive level (such as the Finance Director) may then grow into the executive sponsor role by sharing successes with other business units across the organization.</w:t>
      </w:r>
    </w:p>
    <w:p w14:paraId="6B0931A3" w14:textId="77777777" w:rsidR="00720EC3" w:rsidRPr="00953B1C" w:rsidRDefault="00720EC3" w:rsidP="00720EC3">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The bottom-up approach is more likely to occur in smaller organizations. It's because the return on investment and strategic imperative of a data culture or digital transformation is not an urgent priority for C-level executives.</w:t>
      </w:r>
    </w:p>
    <w:p w14:paraId="5AC21C5F" w14:textId="77777777" w:rsidR="00720EC3" w:rsidRPr="00953B1C" w:rsidRDefault="00720EC3" w:rsidP="00720EC3">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With a bottom-up approach, the sponsor may be able to make some progress, but they won't have formal authority over other business units. Without clear authority, it's only a matter of time until challenges occur that are beyond their level of authority. For this reason, the top-down approach has a higher probability of success. However, initial successes with a bottom-up approach can convince leadership to increase their level of sponsorship, which may start a healthy competition across other business units in the adoption of BI.</w:t>
      </w:r>
    </w:p>
    <w:p w14:paraId="63C7408D" w14:textId="77777777" w:rsidR="00720EC3" w:rsidRPr="00953B1C" w:rsidRDefault="00720EC3" w:rsidP="00EF5E06">
      <w:pPr>
        <w:pStyle w:val="Heading2"/>
      </w:pPr>
      <w:r w:rsidRPr="00953B1C">
        <w:t>Considerations and key actions</w:t>
      </w:r>
    </w:p>
    <w:p w14:paraId="6E044B78" w14:textId="77777777" w:rsidR="00720EC3" w:rsidRPr="00953B1C" w:rsidRDefault="00720EC3" w:rsidP="00720EC3">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Here is a list of considerations and key actions you can take to establish or strengthen executive support for Power BI:</w:t>
      </w:r>
    </w:p>
    <w:p w14:paraId="35D02A2A" w14:textId="77777777" w:rsidR="00720EC3" w:rsidRPr="00953B1C" w:rsidRDefault="00720EC3" w:rsidP="007923E5">
      <w:pPr>
        <w:numPr>
          <w:ilvl w:val="0"/>
          <w:numId w:val="31"/>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Ensure you have clarity on who your executive sponsor is.</w:t>
      </w:r>
    </w:p>
    <w:p w14:paraId="0DEE5292" w14:textId="77777777" w:rsidR="00720EC3" w:rsidRPr="00953B1C" w:rsidRDefault="00720EC3" w:rsidP="007923E5">
      <w:pPr>
        <w:numPr>
          <w:ilvl w:val="0"/>
          <w:numId w:val="31"/>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Identify someone in a sufficient position of influence and authority (across organizational boundaries) who understands the value and impact of business intelligence. It is important that the individual has a vested interest in the success of analytics in the organization.</w:t>
      </w:r>
    </w:p>
    <w:p w14:paraId="0AE25F31" w14:textId="77777777" w:rsidR="00720EC3" w:rsidRPr="00953B1C" w:rsidRDefault="00720EC3" w:rsidP="007923E5">
      <w:pPr>
        <w:numPr>
          <w:ilvl w:val="0"/>
          <w:numId w:val="31"/>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Involve your executive sponsor in all strategic-level governance decisions involving business intelligence and data management.</w:t>
      </w:r>
    </w:p>
    <w:p w14:paraId="296A9E76" w14:textId="77777777" w:rsidR="00720EC3" w:rsidRPr="00953B1C" w:rsidRDefault="00720EC3" w:rsidP="007923E5">
      <w:pPr>
        <w:numPr>
          <w:ilvl w:val="0"/>
          <w:numId w:val="31"/>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Involve your executive sponsor in all data culture initiatives to ensure alignment and consensus on goals and priorities.</w:t>
      </w:r>
    </w:p>
    <w:p w14:paraId="7A4DEF87" w14:textId="77777777" w:rsidR="00720EC3" w:rsidRPr="00953B1C" w:rsidRDefault="00720EC3" w:rsidP="007923E5">
      <w:pPr>
        <w:numPr>
          <w:ilvl w:val="0"/>
          <w:numId w:val="31"/>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Formalize the arrangement with documented responsibilities for the executive sponsor role, so there is no uncertainty about expectations.</w:t>
      </w:r>
    </w:p>
    <w:p w14:paraId="1AEB0601" w14:textId="77777777" w:rsidR="00720EC3" w:rsidRPr="00953B1C" w:rsidRDefault="00720EC3" w:rsidP="007923E5">
      <w:pPr>
        <w:numPr>
          <w:ilvl w:val="0"/>
          <w:numId w:val="31"/>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Consider naming a backup executive sponsor. The backup can attend meetings in the sponsor's absence and make time-sensitive decisions when necessary.</w:t>
      </w:r>
    </w:p>
    <w:p w14:paraId="455226DC" w14:textId="77777777" w:rsidR="00720EC3" w:rsidRPr="00953B1C" w:rsidRDefault="00720EC3" w:rsidP="007923E5">
      <w:pPr>
        <w:numPr>
          <w:ilvl w:val="0"/>
          <w:numId w:val="31"/>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Identify influential advocates within the leadership team for each business unit. In addition to your executive sponsor, it is easier to accomplish your objectives if you have the cooperation and involvement of business unit leaders.</w:t>
      </w:r>
    </w:p>
    <w:p w14:paraId="7BA99F3C" w14:textId="77777777" w:rsidR="00720EC3" w:rsidRPr="00953B1C" w:rsidRDefault="00720EC3" w:rsidP="00EF5E06">
      <w:pPr>
        <w:pStyle w:val="Heading2"/>
      </w:pPr>
      <w:r w:rsidRPr="00953B1C">
        <w:t>Maturity levels</w:t>
      </w:r>
    </w:p>
    <w:p w14:paraId="354EAE6B" w14:textId="77777777" w:rsidR="00720EC3" w:rsidRPr="00953B1C" w:rsidRDefault="00720EC3" w:rsidP="00720EC3">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The following maturity levels will help you assess your current state of executive support:</w:t>
      </w:r>
    </w:p>
    <w:tbl>
      <w:tblPr>
        <w:tblStyle w:val="TableGridLight"/>
        <w:tblW w:w="9946" w:type="dxa"/>
        <w:tblLook w:val="04A0" w:firstRow="1" w:lastRow="0" w:firstColumn="1" w:lastColumn="0" w:noHBand="0" w:noVBand="1"/>
      </w:tblPr>
      <w:tblGrid>
        <w:gridCol w:w="1838"/>
        <w:gridCol w:w="8108"/>
      </w:tblGrid>
      <w:tr w:rsidR="00720EC3" w:rsidRPr="00953B1C" w14:paraId="1E938873" w14:textId="77777777" w:rsidTr="00476483">
        <w:tc>
          <w:tcPr>
            <w:tcW w:w="1838" w:type="dxa"/>
            <w:hideMark/>
          </w:tcPr>
          <w:p w14:paraId="36D7B835" w14:textId="77777777" w:rsidR="00720EC3" w:rsidRPr="00953B1C" w:rsidRDefault="00720EC3">
            <w:pPr>
              <w:rPr>
                <w:rFonts w:ascii="Segoe UI" w:hAnsi="Segoe UI" w:cs="Segoe UI"/>
                <w:b/>
                <w:bCs/>
                <w:sz w:val="20"/>
                <w:szCs w:val="20"/>
              </w:rPr>
            </w:pPr>
            <w:r w:rsidRPr="00953B1C">
              <w:rPr>
                <w:rStyle w:val="Strong"/>
                <w:rFonts w:ascii="Segoe UI" w:hAnsi="Segoe UI" w:cs="Segoe UI"/>
                <w:sz w:val="20"/>
                <w:szCs w:val="20"/>
              </w:rPr>
              <w:t>Level</w:t>
            </w:r>
          </w:p>
        </w:tc>
        <w:tc>
          <w:tcPr>
            <w:tcW w:w="8108" w:type="dxa"/>
            <w:hideMark/>
          </w:tcPr>
          <w:p w14:paraId="0CC28C78" w14:textId="77777777" w:rsidR="00720EC3" w:rsidRPr="00953B1C" w:rsidRDefault="00720EC3">
            <w:pPr>
              <w:rPr>
                <w:rFonts w:ascii="Segoe UI" w:hAnsi="Segoe UI" w:cs="Segoe UI"/>
                <w:b/>
                <w:bCs/>
                <w:sz w:val="20"/>
                <w:szCs w:val="20"/>
              </w:rPr>
            </w:pPr>
            <w:r w:rsidRPr="00953B1C">
              <w:rPr>
                <w:rStyle w:val="Strong"/>
                <w:rFonts w:ascii="Segoe UI" w:hAnsi="Segoe UI" w:cs="Segoe UI"/>
                <w:sz w:val="20"/>
                <w:szCs w:val="20"/>
              </w:rPr>
              <w:t>State of Power BI executive support</w:t>
            </w:r>
          </w:p>
        </w:tc>
      </w:tr>
      <w:tr w:rsidR="00720EC3" w:rsidRPr="00953B1C" w14:paraId="381C0BDB" w14:textId="77777777" w:rsidTr="00476483">
        <w:tc>
          <w:tcPr>
            <w:tcW w:w="1838" w:type="dxa"/>
            <w:hideMark/>
          </w:tcPr>
          <w:p w14:paraId="1CE667BD" w14:textId="77777777" w:rsidR="00720EC3" w:rsidRPr="00953B1C" w:rsidRDefault="00720EC3">
            <w:pPr>
              <w:rPr>
                <w:rFonts w:ascii="Segoe UI" w:hAnsi="Segoe UI" w:cs="Segoe UI"/>
                <w:sz w:val="20"/>
                <w:szCs w:val="20"/>
              </w:rPr>
            </w:pPr>
            <w:r w:rsidRPr="00953B1C">
              <w:rPr>
                <w:rFonts w:ascii="Segoe UI" w:hAnsi="Segoe UI" w:cs="Segoe UI"/>
                <w:sz w:val="20"/>
                <w:szCs w:val="20"/>
              </w:rPr>
              <w:t>100: Initial</w:t>
            </w:r>
          </w:p>
        </w:tc>
        <w:tc>
          <w:tcPr>
            <w:tcW w:w="8108" w:type="dxa"/>
            <w:hideMark/>
          </w:tcPr>
          <w:p w14:paraId="4E268DD5" w14:textId="77777777" w:rsidR="00720EC3" w:rsidRPr="00953B1C" w:rsidRDefault="00720EC3">
            <w:pPr>
              <w:rPr>
                <w:rFonts w:ascii="Segoe UI" w:hAnsi="Segoe UI" w:cs="Segoe UI"/>
                <w:sz w:val="20"/>
                <w:szCs w:val="20"/>
              </w:rPr>
            </w:pPr>
            <w:r w:rsidRPr="00953B1C">
              <w:rPr>
                <w:rFonts w:ascii="Segoe UI" w:hAnsi="Segoe UI" w:cs="Segoe UI"/>
                <w:sz w:val="20"/>
                <w:szCs w:val="20"/>
              </w:rPr>
              <w:t>There is awareness from at least one executive about the strategic importance of how Power BI can play a part in advancing the organization's data culture goals. However, neither a Power BI sponsor nor an executive-level decision-maker is identified.</w:t>
            </w:r>
          </w:p>
        </w:tc>
      </w:tr>
      <w:tr w:rsidR="00720EC3" w:rsidRPr="00953B1C" w14:paraId="4DBDF799" w14:textId="77777777" w:rsidTr="00476483">
        <w:tc>
          <w:tcPr>
            <w:tcW w:w="1838" w:type="dxa"/>
            <w:hideMark/>
          </w:tcPr>
          <w:p w14:paraId="26FFA47B" w14:textId="77777777" w:rsidR="00720EC3" w:rsidRPr="00953B1C" w:rsidRDefault="00720EC3">
            <w:pPr>
              <w:rPr>
                <w:rFonts w:ascii="Segoe UI" w:hAnsi="Segoe UI" w:cs="Segoe UI"/>
                <w:sz w:val="20"/>
                <w:szCs w:val="20"/>
              </w:rPr>
            </w:pPr>
            <w:r w:rsidRPr="00953B1C">
              <w:rPr>
                <w:rFonts w:ascii="Segoe UI" w:hAnsi="Segoe UI" w:cs="Segoe UI"/>
                <w:sz w:val="20"/>
                <w:szCs w:val="20"/>
              </w:rPr>
              <w:t>200: Repeatable</w:t>
            </w:r>
          </w:p>
        </w:tc>
        <w:tc>
          <w:tcPr>
            <w:tcW w:w="8108" w:type="dxa"/>
            <w:hideMark/>
          </w:tcPr>
          <w:p w14:paraId="3855C6F2" w14:textId="77777777" w:rsidR="00720EC3" w:rsidRPr="00953B1C" w:rsidRDefault="00720EC3">
            <w:pPr>
              <w:rPr>
                <w:rFonts w:ascii="Segoe UI" w:hAnsi="Segoe UI" w:cs="Segoe UI"/>
                <w:sz w:val="20"/>
                <w:szCs w:val="20"/>
              </w:rPr>
            </w:pPr>
            <w:r w:rsidRPr="00953B1C">
              <w:rPr>
                <w:rFonts w:ascii="Segoe UI" w:hAnsi="Segoe UI" w:cs="Segoe UI"/>
                <w:sz w:val="20"/>
                <w:szCs w:val="20"/>
              </w:rPr>
              <w:t>Executive support exists for Power BI through informal channels and relationships.</w:t>
            </w:r>
          </w:p>
        </w:tc>
      </w:tr>
      <w:tr w:rsidR="00720EC3" w:rsidRPr="00953B1C" w14:paraId="18F4F7D4" w14:textId="77777777" w:rsidTr="00476483">
        <w:tc>
          <w:tcPr>
            <w:tcW w:w="1838" w:type="dxa"/>
            <w:hideMark/>
          </w:tcPr>
          <w:p w14:paraId="0BD07F94" w14:textId="77777777" w:rsidR="00720EC3" w:rsidRPr="00953B1C" w:rsidRDefault="00720EC3">
            <w:pPr>
              <w:rPr>
                <w:rFonts w:ascii="Segoe UI" w:hAnsi="Segoe UI" w:cs="Segoe UI"/>
                <w:sz w:val="20"/>
                <w:szCs w:val="20"/>
              </w:rPr>
            </w:pPr>
            <w:r w:rsidRPr="00953B1C">
              <w:rPr>
                <w:rFonts w:ascii="Segoe UI" w:hAnsi="Segoe UI" w:cs="Segoe UI"/>
                <w:sz w:val="20"/>
                <w:szCs w:val="20"/>
              </w:rPr>
              <w:t>300: Defined</w:t>
            </w:r>
          </w:p>
        </w:tc>
        <w:tc>
          <w:tcPr>
            <w:tcW w:w="8108" w:type="dxa"/>
            <w:hideMark/>
          </w:tcPr>
          <w:p w14:paraId="58BAFFD2" w14:textId="77777777" w:rsidR="00720EC3" w:rsidRPr="00953B1C" w:rsidRDefault="00720EC3">
            <w:pPr>
              <w:rPr>
                <w:rFonts w:ascii="Segoe UI" w:hAnsi="Segoe UI" w:cs="Segoe UI"/>
                <w:sz w:val="20"/>
                <w:szCs w:val="20"/>
              </w:rPr>
            </w:pPr>
            <w:r w:rsidRPr="00953B1C">
              <w:rPr>
                <w:rFonts w:ascii="Segoe UI" w:hAnsi="Segoe UI" w:cs="Segoe UI"/>
                <w:sz w:val="20"/>
                <w:szCs w:val="20"/>
              </w:rPr>
              <w:t>A formal arrangement exists for C-level Power BI sponsorship and support, with well-understood expectations for the role.</w:t>
            </w:r>
          </w:p>
        </w:tc>
      </w:tr>
      <w:tr w:rsidR="00720EC3" w:rsidRPr="00953B1C" w14:paraId="3F66148B" w14:textId="77777777" w:rsidTr="00476483">
        <w:tc>
          <w:tcPr>
            <w:tcW w:w="1838" w:type="dxa"/>
            <w:hideMark/>
          </w:tcPr>
          <w:p w14:paraId="08D44002" w14:textId="77777777" w:rsidR="00720EC3" w:rsidRPr="00953B1C" w:rsidRDefault="00720EC3">
            <w:pPr>
              <w:rPr>
                <w:rFonts w:ascii="Segoe UI" w:hAnsi="Segoe UI" w:cs="Segoe UI"/>
                <w:sz w:val="20"/>
                <w:szCs w:val="20"/>
              </w:rPr>
            </w:pPr>
            <w:r w:rsidRPr="00953B1C">
              <w:rPr>
                <w:rFonts w:ascii="Segoe UI" w:hAnsi="Segoe UI" w:cs="Segoe UI"/>
                <w:sz w:val="20"/>
                <w:szCs w:val="20"/>
              </w:rPr>
              <w:t>400: Capable</w:t>
            </w:r>
          </w:p>
        </w:tc>
        <w:tc>
          <w:tcPr>
            <w:tcW w:w="8108" w:type="dxa"/>
            <w:hideMark/>
          </w:tcPr>
          <w:p w14:paraId="51A844D9" w14:textId="77777777" w:rsidR="00720EC3" w:rsidRPr="00953B1C" w:rsidRDefault="00720EC3">
            <w:pPr>
              <w:rPr>
                <w:rFonts w:ascii="Segoe UI" w:hAnsi="Segoe UI" w:cs="Segoe UI"/>
                <w:sz w:val="20"/>
                <w:szCs w:val="20"/>
              </w:rPr>
            </w:pPr>
            <w:r w:rsidRPr="00953B1C">
              <w:rPr>
                <w:rFonts w:ascii="Segoe UI" w:hAnsi="Segoe UI" w:cs="Segoe UI"/>
                <w:sz w:val="20"/>
                <w:szCs w:val="20"/>
              </w:rPr>
              <w:t>Senior-level support is in place to grow and sustain the investment in Power BI by someone with sufficient authority across organizational boundaries.</w:t>
            </w:r>
          </w:p>
        </w:tc>
      </w:tr>
      <w:tr w:rsidR="00720EC3" w:rsidRPr="00953B1C" w14:paraId="17F9CE08" w14:textId="77777777" w:rsidTr="00476483">
        <w:tc>
          <w:tcPr>
            <w:tcW w:w="1838" w:type="dxa"/>
            <w:hideMark/>
          </w:tcPr>
          <w:p w14:paraId="4A2EFEEC" w14:textId="77777777" w:rsidR="00720EC3" w:rsidRPr="00953B1C" w:rsidRDefault="00720EC3">
            <w:pPr>
              <w:rPr>
                <w:rFonts w:ascii="Segoe UI" w:hAnsi="Segoe UI" w:cs="Segoe UI"/>
                <w:sz w:val="20"/>
                <w:szCs w:val="20"/>
              </w:rPr>
            </w:pPr>
            <w:r w:rsidRPr="00953B1C">
              <w:rPr>
                <w:rFonts w:ascii="Segoe UI" w:hAnsi="Segoe UI" w:cs="Segoe UI"/>
                <w:sz w:val="20"/>
                <w:szCs w:val="20"/>
              </w:rPr>
              <w:t>500: Efficient</w:t>
            </w:r>
          </w:p>
        </w:tc>
        <w:tc>
          <w:tcPr>
            <w:tcW w:w="8108" w:type="dxa"/>
            <w:hideMark/>
          </w:tcPr>
          <w:p w14:paraId="07F68931" w14:textId="77777777" w:rsidR="00720EC3" w:rsidRPr="00953B1C" w:rsidRDefault="00720EC3">
            <w:pPr>
              <w:rPr>
                <w:rFonts w:ascii="Segoe UI" w:hAnsi="Segoe UI" w:cs="Segoe UI"/>
                <w:sz w:val="20"/>
                <w:szCs w:val="20"/>
              </w:rPr>
            </w:pPr>
            <w:r w:rsidRPr="00953B1C">
              <w:rPr>
                <w:rFonts w:ascii="Segoe UI" w:hAnsi="Segoe UI" w:cs="Segoe UI"/>
                <w:sz w:val="20"/>
                <w:szCs w:val="20"/>
              </w:rPr>
              <w:t>Executive support is a driver for advancing the data culture vision. The executive sponsor is involved with ongoing organizational adoption improvements, and measurable goals are in place.</w:t>
            </w:r>
          </w:p>
        </w:tc>
      </w:tr>
    </w:tbl>
    <w:p w14:paraId="4D6A1431" w14:textId="0740CCD4" w:rsidR="0051495F" w:rsidRPr="00953B1C" w:rsidRDefault="0051495F" w:rsidP="00EF5E06">
      <w:pPr>
        <w:pStyle w:val="Heading1"/>
      </w:pPr>
      <w:r w:rsidRPr="00953B1C">
        <w:t>Content ownership and management</w:t>
      </w:r>
    </w:p>
    <w:p w14:paraId="7860354C" w14:textId="77777777" w:rsidR="0051495F" w:rsidRPr="00953B1C" w:rsidRDefault="0051495F" w:rsidP="0051495F">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There are three primary strategies for how business intelligence (BI) content is owned and managed: business-led self-service BI, managed self-service BI, and enterprise BI. For the purposes of this series of articles, the term </w:t>
      </w:r>
      <w:r w:rsidRPr="00953B1C">
        <w:rPr>
          <w:rStyle w:val="Emphasis"/>
          <w:rFonts w:ascii="Segoe UI" w:hAnsi="Segoe UI" w:cs="Segoe UI"/>
          <w:color w:val="171717"/>
          <w:sz w:val="20"/>
          <w:szCs w:val="20"/>
        </w:rPr>
        <w:t>content</w:t>
      </w:r>
      <w:r w:rsidRPr="00953B1C">
        <w:rPr>
          <w:rFonts w:ascii="Segoe UI" w:hAnsi="Segoe UI" w:cs="Segoe UI"/>
          <w:color w:val="171717"/>
          <w:sz w:val="20"/>
          <w:szCs w:val="20"/>
        </w:rPr>
        <w:t> refers to any type of data artifact. It's synonymous with </w:t>
      </w:r>
      <w:r w:rsidRPr="00953B1C">
        <w:rPr>
          <w:rStyle w:val="Emphasis"/>
          <w:rFonts w:ascii="Segoe UI" w:hAnsi="Segoe UI" w:cs="Segoe UI"/>
          <w:color w:val="171717"/>
          <w:sz w:val="20"/>
          <w:szCs w:val="20"/>
        </w:rPr>
        <w:t>solution</w:t>
      </w:r>
      <w:r w:rsidRPr="00953B1C">
        <w:rPr>
          <w:rFonts w:ascii="Segoe UI" w:hAnsi="Segoe UI" w:cs="Segoe UI"/>
          <w:color w:val="171717"/>
          <w:sz w:val="20"/>
          <w:szCs w:val="20"/>
        </w:rPr>
        <w:t>.</w:t>
      </w:r>
    </w:p>
    <w:p w14:paraId="1DE9AC02" w14:textId="77777777" w:rsidR="0051495F" w:rsidRPr="00953B1C" w:rsidRDefault="0051495F" w:rsidP="0051495F">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The organization's data culture is the driver for why, how, and by whom each of these three content ownership strategies are implemented.</w:t>
      </w:r>
    </w:p>
    <w:p w14:paraId="287884E5" w14:textId="5BB8DD45" w:rsidR="0051495F" w:rsidRPr="00953B1C" w:rsidRDefault="0051495F" w:rsidP="0051495F">
      <w:pPr>
        <w:pStyle w:val="NormalWeb"/>
        <w:shd w:val="clear" w:color="auto" w:fill="FFFFFF"/>
        <w:rPr>
          <w:rFonts w:ascii="Segoe UI" w:hAnsi="Segoe UI" w:cs="Segoe UI"/>
          <w:color w:val="171717"/>
          <w:sz w:val="20"/>
          <w:szCs w:val="20"/>
        </w:rPr>
      </w:pPr>
      <w:r w:rsidRPr="00953B1C">
        <w:rPr>
          <w:rFonts w:ascii="Segoe UI" w:hAnsi="Segoe UI" w:cs="Segoe UI"/>
          <w:noProof/>
          <w:color w:val="171717"/>
          <w:sz w:val="20"/>
          <w:szCs w:val="20"/>
        </w:rPr>
        <w:drawing>
          <wp:inline distT="0" distB="0" distL="0" distR="0" wp14:anchorId="24917659" wp14:editId="1286E2D6">
            <wp:extent cx="5731510" cy="1704340"/>
            <wp:effectExtent l="0" t="0" r="2540" b="0"/>
            <wp:docPr id="21" name="Picture 21" descr="Image shows content ownership responsibilities for the three types of B I delivery, which are described in the table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Image shows content ownership responsibilities for the three types of B I delivery, which are described in the table below."/>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5731510" cy="1704340"/>
                    </a:xfrm>
                    <a:prstGeom prst="rect">
                      <a:avLst/>
                    </a:prstGeom>
                    <a:noFill/>
                    <a:ln>
                      <a:noFill/>
                    </a:ln>
                  </pic:spPr>
                </pic:pic>
              </a:graphicData>
            </a:graphic>
          </wp:inline>
        </w:drawing>
      </w:r>
    </w:p>
    <w:p w14:paraId="328F1990" w14:textId="77777777" w:rsidR="0051495F" w:rsidRPr="00953B1C" w:rsidRDefault="0051495F" w:rsidP="0051495F">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The areas in the above diagram include:</w:t>
      </w:r>
    </w:p>
    <w:tbl>
      <w:tblPr>
        <w:tblStyle w:val="TableGridLight"/>
        <w:tblW w:w="9923" w:type="dxa"/>
        <w:tblLook w:val="04A0" w:firstRow="1" w:lastRow="0" w:firstColumn="1" w:lastColumn="0" w:noHBand="0" w:noVBand="1"/>
      </w:tblPr>
      <w:tblGrid>
        <w:gridCol w:w="666"/>
        <w:gridCol w:w="9257"/>
      </w:tblGrid>
      <w:tr w:rsidR="0051495F" w:rsidRPr="00953B1C" w14:paraId="40EC7B3E" w14:textId="77777777" w:rsidTr="0029044F">
        <w:tc>
          <w:tcPr>
            <w:tcW w:w="0" w:type="auto"/>
            <w:hideMark/>
          </w:tcPr>
          <w:p w14:paraId="260C37F5" w14:textId="77777777" w:rsidR="0051495F" w:rsidRPr="00953B1C" w:rsidRDefault="0051495F">
            <w:pPr>
              <w:rPr>
                <w:rFonts w:ascii="Segoe UI" w:hAnsi="Segoe UI" w:cs="Segoe UI"/>
                <w:b/>
                <w:bCs/>
                <w:sz w:val="20"/>
                <w:szCs w:val="20"/>
              </w:rPr>
            </w:pPr>
            <w:r w:rsidRPr="00953B1C">
              <w:rPr>
                <w:rStyle w:val="Strong"/>
                <w:rFonts w:ascii="Segoe UI" w:hAnsi="Segoe UI" w:cs="Segoe UI"/>
                <w:sz w:val="20"/>
                <w:szCs w:val="20"/>
              </w:rPr>
              <w:t>Area</w:t>
            </w:r>
          </w:p>
        </w:tc>
        <w:tc>
          <w:tcPr>
            <w:tcW w:w="9413" w:type="dxa"/>
            <w:hideMark/>
          </w:tcPr>
          <w:p w14:paraId="3DCB724B" w14:textId="77777777" w:rsidR="0051495F" w:rsidRPr="00953B1C" w:rsidRDefault="0051495F">
            <w:pPr>
              <w:rPr>
                <w:rFonts w:ascii="Segoe UI" w:hAnsi="Segoe UI" w:cs="Segoe UI"/>
                <w:b/>
                <w:bCs/>
                <w:sz w:val="20"/>
                <w:szCs w:val="20"/>
              </w:rPr>
            </w:pPr>
            <w:r w:rsidRPr="00953B1C">
              <w:rPr>
                <w:rStyle w:val="Strong"/>
                <w:rFonts w:ascii="Segoe UI" w:hAnsi="Segoe UI" w:cs="Segoe UI"/>
                <w:sz w:val="20"/>
                <w:szCs w:val="20"/>
              </w:rPr>
              <w:t>Description</w:t>
            </w:r>
          </w:p>
        </w:tc>
      </w:tr>
      <w:tr w:rsidR="0051495F" w:rsidRPr="00953B1C" w14:paraId="4B868137" w14:textId="77777777" w:rsidTr="0029044F">
        <w:tc>
          <w:tcPr>
            <w:tcW w:w="0" w:type="auto"/>
            <w:hideMark/>
          </w:tcPr>
          <w:p w14:paraId="4B40C4C0" w14:textId="1EC3A439" w:rsidR="0051495F" w:rsidRPr="00953B1C" w:rsidRDefault="0051495F">
            <w:pPr>
              <w:rPr>
                <w:rFonts w:ascii="Segoe UI" w:hAnsi="Segoe UI" w:cs="Segoe UI"/>
                <w:sz w:val="20"/>
                <w:szCs w:val="20"/>
              </w:rPr>
            </w:pPr>
            <w:r w:rsidRPr="00953B1C">
              <w:rPr>
                <w:rFonts w:ascii="Segoe UI" w:hAnsi="Segoe UI" w:cs="Segoe UI"/>
                <w:noProof/>
                <w:sz w:val="20"/>
                <w:szCs w:val="20"/>
              </w:rPr>
              <w:drawing>
                <wp:inline distT="0" distB="0" distL="0" distR="0" wp14:anchorId="7B760301" wp14:editId="72DCE17E">
                  <wp:extent cx="285750" cy="285750"/>
                  <wp:effectExtent l="0" t="0" r="0" b="0"/>
                  <wp:docPr id="20" name="Picture 20" descr="Are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Area 1."/>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9413" w:type="dxa"/>
            <w:hideMark/>
          </w:tcPr>
          <w:p w14:paraId="0EC8E1AE" w14:textId="77777777" w:rsidR="0051495F" w:rsidRPr="00953B1C" w:rsidRDefault="0051495F">
            <w:pPr>
              <w:rPr>
                <w:rFonts w:ascii="Segoe UI" w:hAnsi="Segoe UI" w:cs="Segoe UI"/>
                <w:sz w:val="20"/>
                <w:szCs w:val="20"/>
              </w:rPr>
            </w:pPr>
            <w:r w:rsidRPr="00953B1C">
              <w:rPr>
                <w:rStyle w:val="Strong"/>
                <w:rFonts w:ascii="Segoe UI" w:hAnsi="Segoe UI" w:cs="Segoe UI"/>
                <w:sz w:val="20"/>
                <w:szCs w:val="20"/>
              </w:rPr>
              <w:t>Business-led self-service BI:</w:t>
            </w:r>
            <w:r w:rsidRPr="00953B1C">
              <w:rPr>
                <w:rFonts w:ascii="Segoe UI" w:hAnsi="Segoe UI" w:cs="Segoe UI"/>
                <w:sz w:val="20"/>
                <w:szCs w:val="20"/>
              </w:rPr>
              <w:t> All content is owned and managed by the creators and subject matter experts within a business unit. This ownership strategy is also known as a </w:t>
            </w:r>
            <w:r w:rsidRPr="00953B1C">
              <w:rPr>
                <w:rStyle w:val="Emphasis"/>
                <w:rFonts w:ascii="Segoe UI" w:hAnsi="Segoe UI" w:cs="Segoe UI"/>
                <w:sz w:val="20"/>
                <w:szCs w:val="20"/>
              </w:rPr>
              <w:t>decentralized</w:t>
            </w:r>
            <w:r w:rsidRPr="00953B1C">
              <w:rPr>
                <w:rFonts w:ascii="Segoe UI" w:hAnsi="Segoe UI" w:cs="Segoe UI"/>
                <w:sz w:val="20"/>
                <w:szCs w:val="20"/>
              </w:rPr>
              <w:t> or </w:t>
            </w:r>
            <w:r w:rsidRPr="00953B1C">
              <w:rPr>
                <w:rStyle w:val="Emphasis"/>
                <w:rFonts w:ascii="Segoe UI" w:hAnsi="Segoe UI" w:cs="Segoe UI"/>
                <w:sz w:val="20"/>
                <w:szCs w:val="20"/>
              </w:rPr>
              <w:t>bottom-up BI</w:t>
            </w:r>
            <w:r w:rsidRPr="00953B1C">
              <w:rPr>
                <w:rFonts w:ascii="Segoe UI" w:hAnsi="Segoe UI" w:cs="Segoe UI"/>
                <w:sz w:val="20"/>
                <w:szCs w:val="20"/>
              </w:rPr>
              <w:t> strategy.</w:t>
            </w:r>
          </w:p>
        </w:tc>
      </w:tr>
      <w:tr w:rsidR="0051495F" w:rsidRPr="00953B1C" w14:paraId="43E8F759" w14:textId="77777777" w:rsidTr="0029044F">
        <w:tc>
          <w:tcPr>
            <w:tcW w:w="0" w:type="auto"/>
            <w:hideMark/>
          </w:tcPr>
          <w:p w14:paraId="0217ECE2" w14:textId="1AFBCBFC" w:rsidR="0051495F" w:rsidRPr="00953B1C" w:rsidRDefault="0051495F">
            <w:pPr>
              <w:rPr>
                <w:rFonts w:ascii="Segoe UI" w:hAnsi="Segoe UI" w:cs="Segoe UI"/>
                <w:sz w:val="20"/>
                <w:szCs w:val="20"/>
              </w:rPr>
            </w:pPr>
            <w:r w:rsidRPr="00953B1C">
              <w:rPr>
                <w:rFonts w:ascii="Segoe UI" w:hAnsi="Segoe UI" w:cs="Segoe UI"/>
                <w:noProof/>
                <w:sz w:val="20"/>
                <w:szCs w:val="20"/>
              </w:rPr>
              <w:drawing>
                <wp:inline distT="0" distB="0" distL="0" distR="0" wp14:anchorId="795E32EC" wp14:editId="21E9A215">
                  <wp:extent cx="285750" cy="285750"/>
                  <wp:effectExtent l="0" t="0" r="0" b="0"/>
                  <wp:docPr id="19" name="Picture 19" descr="Are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Area 2."/>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9413" w:type="dxa"/>
            <w:hideMark/>
          </w:tcPr>
          <w:p w14:paraId="6AE73BAB" w14:textId="77777777" w:rsidR="0051495F" w:rsidRPr="00953B1C" w:rsidRDefault="0051495F">
            <w:pPr>
              <w:rPr>
                <w:rFonts w:ascii="Segoe UI" w:hAnsi="Segoe UI" w:cs="Segoe UI"/>
                <w:sz w:val="20"/>
                <w:szCs w:val="20"/>
              </w:rPr>
            </w:pPr>
            <w:r w:rsidRPr="00953B1C">
              <w:rPr>
                <w:rStyle w:val="Strong"/>
                <w:rFonts w:ascii="Segoe UI" w:hAnsi="Segoe UI" w:cs="Segoe UI"/>
                <w:sz w:val="20"/>
                <w:szCs w:val="20"/>
              </w:rPr>
              <w:t>Managed self-service BI:</w:t>
            </w:r>
            <w:r w:rsidRPr="00953B1C">
              <w:rPr>
                <w:rFonts w:ascii="Segoe UI" w:hAnsi="Segoe UI" w:cs="Segoe UI"/>
                <w:sz w:val="20"/>
                <w:szCs w:val="20"/>
              </w:rPr>
              <w:t> The data is owned and managed by a centralized team, whereas business users take responsibility for reports and dashboards. This ownership strategy is also known as </w:t>
            </w:r>
            <w:r w:rsidRPr="00953B1C">
              <w:rPr>
                <w:rStyle w:val="Emphasis"/>
                <w:rFonts w:ascii="Segoe UI" w:hAnsi="Segoe UI" w:cs="Segoe UI"/>
                <w:sz w:val="20"/>
                <w:szCs w:val="20"/>
              </w:rPr>
              <w:t>discipline at the core and flexibility at the edge</w:t>
            </w:r>
            <w:r w:rsidRPr="00953B1C">
              <w:rPr>
                <w:rFonts w:ascii="Segoe UI" w:hAnsi="Segoe UI" w:cs="Segoe UI"/>
                <w:sz w:val="20"/>
                <w:szCs w:val="20"/>
              </w:rPr>
              <w:t>.</w:t>
            </w:r>
          </w:p>
        </w:tc>
      </w:tr>
      <w:tr w:rsidR="0051495F" w:rsidRPr="00953B1C" w14:paraId="62291BC5" w14:textId="77777777" w:rsidTr="0029044F">
        <w:tc>
          <w:tcPr>
            <w:tcW w:w="0" w:type="auto"/>
            <w:hideMark/>
          </w:tcPr>
          <w:p w14:paraId="5B65F536" w14:textId="079F800E" w:rsidR="0051495F" w:rsidRPr="00953B1C" w:rsidRDefault="0051495F">
            <w:pPr>
              <w:rPr>
                <w:rFonts w:ascii="Segoe UI" w:hAnsi="Segoe UI" w:cs="Segoe UI"/>
                <w:sz w:val="20"/>
                <w:szCs w:val="20"/>
              </w:rPr>
            </w:pPr>
            <w:r w:rsidRPr="00953B1C">
              <w:rPr>
                <w:rFonts w:ascii="Segoe UI" w:hAnsi="Segoe UI" w:cs="Segoe UI"/>
                <w:noProof/>
                <w:sz w:val="20"/>
                <w:szCs w:val="20"/>
              </w:rPr>
              <w:drawing>
                <wp:inline distT="0" distB="0" distL="0" distR="0" wp14:anchorId="2DD487CA" wp14:editId="7354647A">
                  <wp:extent cx="285750" cy="285750"/>
                  <wp:effectExtent l="0" t="0" r="0" b="0"/>
                  <wp:docPr id="18" name="Picture 18" descr="Are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Area 3."/>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9413" w:type="dxa"/>
            <w:hideMark/>
          </w:tcPr>
          <w:p w14:paraId="717CF753" w14:textId="77777777" w:rsidR="0051495F" w:rsidRPr="00953B1C" w:rsidRDefault="0051495F">
            <w:pPr>
              <w:rPr>
                <w:rFonts w:ascii="Segoe UI" w:hAnsi="Segoe UI" w:cs="Segoe UI"/>
                <w:sz w:val="20"/>
                <w:szCs w:val="20"/>
              </w:rPr>
            </w:pPr>
            <w:r w:rsidRPr="00953B1C">
              <w:rPr>
                <w:rStyle w:val="Strong"/>
                <w:rFonts w:ascii="Segoe UI" w:hAnsi="Segoe UI" w:cs="Segoe UI"/>
                <w:sz w:val="20"/>
                <w:szCs w:val="20"/>
              </w:rPr>
              <w:t>Enterprise BI:</w:t>
            </w:r>
            <w:r w:rsidRPr="00953B1C">
              <w:rPr>
                <w:rFonts w:ascii="Segoe UI" w:hAnsi="Segoe UI" w:cs="Segoe UI"/>
                <w:sz w:val="20"/>
                <w:szCs w:val="20"/>
              </w:rPr>
              <w:t> All content is owned and managed by a centralized team such as IT, enterprise BI, or the Center of Excellence (COE).</w:t>
            </w:r>
          </w:p>
        </w:tc>
      </w:tr>
    </w:tbl>
    <w:p w14:paraId="5E1B2EB4" w14:textId="77777777" w:rsidR="0051495F" w:rsidRPr="00953B1C" w:rsidRDefault="0051495F" w:rsidP="0051495F">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It's unlikely that an organization operates exclusively with one content ownership and management strategy. Depending on your data culture, one strategy might be far more dominant than the others. The choice of strategy could differ from solution to solution, or from team to team. In fact, a single team can actively use multiple strategies if it's both a consumer of enterprise BI content and a producer of its own self-service content. The strategy to pursue depends on factors such as:</w:t>
      </w:r>
    </w:p>
    <w:p w14:paraId="53DB9CEF" w14:textId="77777777" w:rsidR="0051495F" w:rsidRPr="00953B1C" w:rsidRDefault="0051495F" w:rsidP="007923E5">
      <w:pPr>
        <w:numPr>
          <w:ilvl w:val="0"/>
          <w:numId w:val="32"/>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Requirements for a solution (such as a collection of reports).</w:t>
      </w:r>
    </w:p>
    <w:p w14:paraId="2B206C18" w14:textId="77777777" w:rsidR="0051495F" w:rsidRPr="00953B1C" w:rsidRDefault="0051495F" w:rsidP="007923E5">
      <w:pPr>
        <w:numPr>
          <w:ilvl w:val="0"/>
          <w:numId w:val="32"/>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User skills.</w:t>
      </w:r>
    </w:p>
    <w:p w14:paraId="15DFA472" w14:textId="77777777" w:rsidR="0051495F" w:rsidRPr="00953B1C" w:rsidRDefault="0051495F" w:rsidP="007923E5">
      <w:pPr>
        <w:numPr>
          <w:ilvl w:val="0"/>
          <w:numId w:val="32"/>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Ongoing commitment for training and skills growth.</w:t>
      </w:r>
    </w:p>
    <w:p w14:paraId="3FB46715" w14:textId="77777777" w:rsidR="0051495F" w:rsidRPr="00953B1C" w:rsidRDefault="0051495F" w:rsidP="007923E5">
      <w:pPr>
        <w:numPr>
          <w:ilvl w:val="0"/>
          <w:numId w:val="32"/>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Flexibility required.</w:t>
      </w:r>
    </w:p>
    <w:p w14:paraId="06E356EA" w14:textId="77777777" w:rsidR="0051495F" w:rsidRPr="00953B1C" w:rsidRDefault="0051495F" w:rsidP="007923E5">
      <w:pPr>
        <w:numPr>
          <w:ilvl w:val="0"/>
          <w:numId w:val="32"/>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Complexity level.</w:t>
      </w:r>
    </w:p>
    <w:p w14:paraId="5A8A1105" w14:textId="77777777" w:rsidR="0051495F" w:rsidRPr="00953B1C" w:rsidRDefault="0051495F" w:rsidP="007923E5">
      <w:pPr>
        <w:numPr>
          <w:ilvl w:val="0"/>
          <w:numId w:val="32"/>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Priorities and leadership commitment level.</w:t>
      </w:r>
    </w:p>
    <w:p w14:paraId="7DBBC7A0" w14:textId="77777777" w:rsidR="0051495F" w:rsidRPr="00953B1C" w:rsidRDefault="0051495F" w:rsidP="0051495F">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The organization's </w:t>
      </w:r>
      <w:hyperlink r:id="rId64" w:history="1">
        <w:r w:rsidRPr="00953B1C">
          <w:rPr>
            <w:rStyle w:val="Hyperlink"/>
            <w:rFonts w:ascii="Segoe UI" w:hAnsi="Segoe UI" w:cs="Segoe UI"/>
            <w:sz w:val="20"/>
            <w:szCs w:val="20"/>
          </w:rPr>
          <w:t>data culture</w:t>
        </w:r>
      </w:hyperlink>
      <w:r w:rsidRPr="00953B1C">
        <w:rPr>
          <w:rFonts w:ascii="Segoe UI" w:hAnsi="Segoe UI" w:cs="Segoe UI"/>
          <w:color w:val="171717"/>
          <w:sz w:val="20"/>
          <w:szCs w:val="20"/>
        </w:rPr>
        <w:t>—particularly its position on data democratization—has considerable influence on the extent of which of the three content ownership strategies are used. While there are common patterns for success, there is no one-size-fits-all approach. Each organization's governance model and approach to content ownership and management should reflect the differences in data sources, applications, and business context.</w:t>
      </w:r>
    </w:p>
    <w:p w14:paraId="27E64B06" w14:textId="77777777" w:rsidR="0051495F" w:rsidRPr="00953B1C" w:rsidRDefault="0051495F" w:rsidP="0051495F">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How content is owned and managed has a significant effect on </w:t>
      </w:r>
      <w:hyperlink r:id="rId65" w:history="1">
        <w:r w:rsidRPr="00953B1C">
          <w:rPr>
            <w:rStyle w:val="Hyperlink"/>
            <w:rFonts w:ascii="Segoe UI" w:hAnsi="Segoe UI" w:cs="Segoe UI"/>
            <w:sz w:val="20"/>
            <w:szCs w:val="20"/>
          </w:rPr>
          <w:t>governance</w:t>
        </w:r>
      </w:hyperlink>
      <w:r w:rsidRPr="00953B1C">
        <w:rPr>
          <w:rFonts w:ascii="Segoe UI" w:hAnsi="Segoe UI" w:cs="Segoe UI"/>
          <w:color w:val="171717"/>
          <w:sz w:val="20"/>
          <w:szCs w:val="20"/>
        </w:rPr>
        <w:t>, the extent of </w:t>
      </w:r>
      <w:hyperlink r:id="rId66" w:history="1">
        <w:r w:rsidRPr="00953B1C">
          <w:rPr>
            <w:rStyle w:val="Hyperlink"/>
            <w:rFonts w:ascii="Segoe UI" w:hAnsi="Segoe UI" w:cs="Segoe UI"/>
            <w:sz w:val="20"/>
            <w:szCs w:val="20"/>
          </w:rPr>
          <w:t>mentoring and user enablement</w:t>
        </w:r>
      </w:hyperlink>
      <w:r w:rsidRPr="00953B1C">
        <w:rPr>
          <w:rFonts w:ascii="Segoe UI" w:hAnsi="Segoe UI" w:cs="Segoe UI"/>
          <w:color w:val="171717"/>
          <w:sz w:val="20"/>
          <w:szCs w:val="20"/>
        </w:rPr>
        <w:t>, needs for </w:t>
      </w:r>
      <w:hyperlink r:id="rId67" w:history="1">
        <w:r w:rsidRPr="00953B1C">
          <w:rPr>
            <w:rStyle w:val="Hyperlink"/>
            <w:rFonts w:ascii="Segoe UI" w:hAnsi="Segoe UI" w:cs="Segoe UI"/>
            <w:sz w:val="20"/>
            <w:szCs w:val="20"/>
          </w:rPr>
          <w:t>user support</w:t>
        </w:r>
      </w:hyperlink>
      <w:r w:rsidRPr="00953B1C">
        <w:rPr>
          <w:rFonts w:ascii="Segoe UI" w:hAnsi="Segoe UI" w:cs="Segoe UI"/>
          <w:color w:val="171717"/>
          <w:sz w:val="20"/>
          <w:szCs w:val="20"/>
        </w:rPr>
        <w:t>, and the </w:t>
      </w:r>
      <w:hyperlink r:id="rId68" w:history="1">
        <w:r w:rsidRPr="00953B1C">
          <w:rPr>
            <w:rStyle w:val="Hyperlink"/>
            <w:rFonts w:ascii="Segoe UI" w:hAnsi="Segoe UI" w:cs="Segoe UI"/>
            <w:sz w:val="20"/>
            <w:szCs w:val="20"/>
          </w:rPr>
          <w:t>COE</w:t>
        </w:r>
      </w:hyperlink>
      <w:r w:rsidRPr="00953B1C">
        <w:rPr>
          <w:rFonts w:ascii="Segoe UI" w:hAnsi="Segoe UI" w:cs="Segoe UI"/>
          <w:color w:val="171717"/>
          <w:sz w:val="20"/>
          <w:szCs w:val="20"/>
        </w:rPr>
        <w:t> operating model.</w:t>
      </w:r>
    </w:p>
    <w:p w14:paraId="48D8EF6F" w14:textId="77777777" w:rsidR="0051495F" w:rsidRPr="00953B1C" w:rsidRDefault="0051495F" w:rsidP="0051495F">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As discussed in the </w:t>
      </w:r>
      <w:hyperlink r:id="rId69" w:history="1">
        <w:r w:rsidRPr="00953B1C">
          <w:rPr>
            <w:rStyle w:val="Hyperlink"/>
            <w:rFonts w:ascii="Segoe UI" w:hAnsi="Segoe UI" w:cs="Segoe UI"/>
            <w:sz w:val="20"/>
            <w:szCs w:val="20"/>
          </w:rPr>
          <w:t>governance</w:t>
        </w:r>
      </w:hyperlink>
      <w:r w:rsidRPr="00953B1C">
        <w:rPr>
          <w:rFonts w:ascii="Segoe UI" w:hAnsi="Segoe UI" w:cs="Segoe UI"/>
          <w:color w:val="171717"/>
          <w:sz w:val="20"/>
          <w:szCs w:val="20"/>
        </w:rPr>
        <w:t> article, the level of governance and oversight depends on:</w:t>
      </w:r>
    </w:p>
    <w:p w14:paraId="45664F63" w14:textId="77777777" w:rsidR="0051495F" w:rsidRPr="00953B1C" w:rsidRDefault="0051495F" w:rsidP="007923E5">
      <w:pPr>
        <w:numPr>
          <w:ilvl w:val="0"/>
          <w:numId w:val="33"/>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Who owns and manages the content.</w:t>
      </w:r>
    </w:p>
    <w:p w14:paraId="01006F8C" w14:textId="77777777" w:rsidR="0051495F" w:rsidRPr="00953B1C" w:rsidRDefault="0051495F" w:rsidP="007923E5">
      <w:pPr>
        <w:numPr>
          <w:ilvl w:val="0"/>
          <w:numId w:val="33"/>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The </w:t>
      </w:r>
      <w:hyperlink r:id="rId70" w:history="1">
        <w:r w:rsidRPr="00953B1C">
          <w:rPr>
            <w:rStyle w:val="Hyperlink"/>
            <w:rFonts w:ascii="Segoe UI" w:hAnsi="Segoe UI" w:cs="Segoe UI"/>
            <w:sz w:val="20"/>
            <w:szCs w:val="20"/>
          </w:rPr>
          <w:t>scope of content delivery</w:t>
        </w:r>
      </w:hyperlink>
      <w:r w:rsidRPr="00953B1C">
        <w:rPr>
          <w:rFonts w:ascii="Segoe UI" w:hAnsi="Segoe UI" w:cs="Segoe UI"/>
          <w:color w:val="171717"/>
          <w:sz w:val="20"/>
          <w:szCs w:val="20"/>
        </w:rPr>
        <w:t>.</w:t>
      </w:r>
    </w:p>
    <w:p w14:paraId="08C3F487" w14:textId="77777777" w:rsidR="0051495F" w:rsidRPr="00953B1C" w:rsidRDefault="0051495F" w:rsidP="007923E5">
      <w:pPr>
        <w:numPr>
          <w:ilvl w:val="0"/>
          <w:numId w:val="33"/>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The data subject area and sensitivity level.</w:t>
      </w:r>
    </w:p>
    <w:p w14:paraId="60888807" w14:textId="77777777" w:rsidR="0051495F" w:rsidRPr="00953B1C" w:rsidRDefault="0051495F" w:rsidP="007923E5">
      <w:pPr>
        <w:numPr>
          <w:ilvl w:val="0"/>
          <w:numId w:val="33"/>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The importance of the data.</w:t>
      </w:r>
    </w:p>
    <w:p w14:paraId="70D76798" w14:textId="77777777" w:rsidR="0051495F" w:rsidRPr="00953B1C" w:rsidRDefault="0051495F" w:rsidP="0051495F">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In general:</w:t>
      </w:r>
    </w:p>
    <w:p w14:paraId="12AE1BB9" w14:textId="77777777" w:rsidR="0051495F" w:rsidRPr="00953B1C" w:rsidRDefault="0051495F" w:rsidP="007923E5">
      <w:pPr>
        <w:numPr>
          <w:ilvl w:val="0"/>
          <w:numId w:val="34"/>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Business-led self-service BI content is subject to the least stringent governance and oversight controls.</w:t>
      </w:r>
    </w:p>
    <w:p w14:paraId="3C6A3218" w14:textId="77777777" w:rsidR="0051495F" w:rsidRPr="00953B1C" w:rsidRDefault="0051495F" w:rsidP="007923E5">
      <w:pPr>
        <w:numPr>
          <w:ilvl w:val="0"/>
          <w:numId w:val="34"/>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Managed self-service BI content is subject to moderately stringent governance and oversight controls.</w:t>
      </w:r>
    </w:p>
    <w:p w14:paraId="51108ACD" w14:textId="77777777" w:rsidR="0051495F" w:rsidRPr="00953B1C" w:rsidRDefault="0051495F" w:rsidP="007923E5">
      <w:pPr>
        <w:numPr>
          <w:ilvl w:val="0"/>
          <w:numId w:val="34"/>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Enterprise BI solutions are subject to more rigorous governance controls and oversight.</w:t>
      </w:r>
    </w:p>
    <w:p w14:paraId="02A9AA46" w14:textId="77777777" w:rsidR="0051495F" w:rsidRPr="00953B1C" w:rsidRDefault="0051495F" w:rsidP="0051495F">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As stated in the </w:t>
      </w:r>
      <w:hyperlink r:id="rId71" w:history="1">
        <w:r w:rsidRPr="00953B1C">
          <w:rPr>
            <w:rStyle w:val="Hyperlink"/>
            <w:rFonts w:ascii="Segoe UI" w:hAnsi="Segoe UI" w:cs="Segoe UI"/>
            <w:sz w:val="20"/>
            <w:szCs w:val="20"/>
          </w:rPr>
          <w:t>adoption maturity levels</w:t>
        </w:r>
      </w:hyperlink>
      <w:r w:rsidRPr="00953B1C">
        <w:rPr>
          <w:rFonts w:ascii="Segoe UI" w:hAnsi="Segoe UI" w:cs="Segoe UI"/>
          <w:color w:val="171717"/>
          <w:sz w:val="20"/>
          <w:szCs w:val="20"/>
        </w:rPr>
        <w:t> article, organizational adoption measures the state of data management processes and governance. The choices made for content ownership and management significantly affect how organizational adoption is achieved.</w:t>
      </w:r>
    </w:p>
    <w:p w14:paraId="41F60410" w14:textId="77777777" w:rsidR="0051495F" w:rsidRPr="00953B1C" w:rsidRDefault="0051495F" w:rsidP="00EF5E06">
      <w:pPr>
        <w:pStyle w:val="Heading2"/>
      </w:pPr>
      <w:r w:rsidRPr="00953B1C">
        <w:t>Ownership and stewardship</w:t>
      </w:r>
    </w:p>
    <w:p w14:paraId="1606C258" w14:textId="77777777" w:rsidR="0051495F" w:rsidRPr="00953B1C" w:rsidRDefault="0051495F" w:rsidP="0051495F">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There are many roles related to data management. Roles can be defined many ways and can be easily misunderstood. The following table presents possible ways you may conceptually define these roles:</w:t>
      </w:r>
    </w:p>
    <w:tbl>
      <w:tblPr>
        <w:tblStyle w:val="TableGridLight"/>
        <w:tblW w:w="9351" w:type="dxa"/>
        <w:tblLook w:val="04A0" w:firstRow="1" w:lastRow="0" w:firstColumn="1" w:lastColumn="0" w:noHBand="0" w:noVBand="1"/>
      </w:tblPr>
      <w:tblGrid>
        <w:gridCol w:w="2972"/>
        <w:gridCol w:w="6379"/>
      </w:tblGrid>
      <w:tr w:rsidR="0051495F" w:rsidRPr="00953B1C" w14:paraId="112E6A8F" w14:textId="77777777" w:rsidTr="002A024E">
        <w:tc>
          <w:tcPr>
            <w:tcW w:w="2972" w:type="dxa"/>
            <w:hideMark/>
          </w:tcPr>
          <w:p w14:paraId="2C2C9A0A" w14:textId="77777777" w:rsidR="0051495F" w:rsidRPr="00953B1C" w:rsidRDefault="0051495F">
            <w:pPr>
              <w:rPr>
                <w:rFonts w:ascii="Segoe UI" w:hAnsi="Segoe UI" w:cs="Segoe UI"/>
                <w:b/>
                <w:bCs/>
                <w:sz w:val="20"/>
                <w:szCs w:val="20"/>
              </w:rPr>
            </w:pPr>
            <w:r w:rsidRPr="00953B1C">
              <w:rPr>
                <w:rStyle w:val="Strong"/>
                <w:rFonts w:ascii="Segoe UI" w:hAnsi="Segoe UI" w:cs="Segoe UI"/>
                <w:sz w:val="20"/>
                <w:szCs w:val="20"/>
              </w:rPr>
              <w:t>Role</w:t>
            </w:r>
          </w:p>
        </w:tc>
        <w:tc>
          <w:tcPr>
            <w:tcW w:w="6379" w:type="dxa"/>
            <w:hideMark/>
          </w:tcPr>
          <w:p w14:paraId="461E3D9C" w14:textId="77777777" w:rsidR="0051495F" w:rsidRPr="00953B1C" w:rsidRDefault="0051495F">
            <w:pPr>
              <w:rPr>
                <w:rFonts w:ascii="Segoe UI" w:hAnsi="Segoe UI" w:cs="Segoe UI"/>
                <w:b/>
                <w:bCs/>
                <w:sz w:val="20"/>
                <w:szCs w:val="20"/>
              </w:rPr>
            </w:pPr>
            <w:r w:rsidRPr="00953B1C">
              <w:rPr>
                <w:rStyle w:val="Strong"/>
                <w:rFonts w:ascii="Segoe UI" w:hAnsi="Segoe UI" w:cs="Segoe UI"/>
                <w:sz w:val="20"/>
                <w:szCs w:val="20"/>
              </w:rPr>
              <w:t>Description</w:t>
            </w:r>
          </w:p>
        </w:tc>
      </w:tr>
      <w:tr w:rsidR="0051495F" w:rsidRPr="00953B1C" w14:paraId="48D1F838" w14:textId="77777777" w:rsidTr="002A024E">
        <w:tc>
          <w:tcPr>
            <w:tcW w:w="2972" w:type="dxa"/>
            <w:hideMark/>
          </w:tcPr>
          <w:p w14:paraId="3CBA9E1B" w14:textId="77777777" w:rsidR="0051495F" w:rsidRPr="00953B1C" w:rsidRDefault="0051495F">
            <w:pPr>
              <w:rPr>
                <w:rFonts w:ascii="Segoe UI" w:hAnsi="Segoe UI" w:cs="Segoe UI"/>
                <w:sz w:val="20"/>
                <w:szCs w:val="20"/>
              </w:rPr>
            </w:pPr>
            <w:r w:rsidRPr="00953B1C">
              <w:rPr>
                <w:rFonts w:ascii="Segoe UI" w:hAnsi="Segoe UI" w:cs="Segoe UI"/>
                <w:sz w:val="20"/>
                <w:szCs w:val="20"/>
              </w:rPr>
              <w:t>Data steward</w:t>
            </w:r>
          </w:p>
        </w:tc>
        <w:tc>
          <w:tcPr>
            <w:tcW w:w="6379" w:type="dxa"/>
            <w:hideMark/>
          </w:tcPr>
          <w:p w14:paraId="5E504773" w14:textId="77777777" w:rsidR="0051495F" w:rsidRPr="00953B1C" w:rsidRDefault="0051495F">
            <w:pPr>
              <w:rPr>
                <w:rFonts w:ascii="Segoe UI" w:hAnsi="Segoe UI" w:cs="Segoe UI"/>
                <w:sz w:val="20"/>
                <w:szCs w:val="20"/>
              </w:rPr>
            </w:pPr>
            <w:r w:rsidRPr="00953B1C">
              <w:rPr>
                <w:rFonts w:ascii="Segoe UI" w:hAnsi="Segoe UI" w:cs="Segoe UI"/>
                <w:sz w:val="20"/>
                <w:szCs w:val="20"/>
              </w:rPr>
              <w:t>Responsible for defining and/or managing acceptable data quality levels as well as master data management (MDM).</w:t>
            </w:r>
          </w:p>
        </w:tc>
      </w:tr>
      <w:tr w:rsidR="0051495F" w:rsidRPr="00953B1C" w14:paraId="52E2BE8F" w14:textId="77777777" w:rsidTr="002A024E">
        <w:tc>
          <w:tcPr>
            <w:tcW w:w="2972" w:type="dxa"/>
            <w:hideMark/>
          </w:tcPr>
          <w:p w14:paraId="3A2C5655" w14:textId="77777777" w:rsidR="0051495F" w:rsidRPr="00953B1C" w:rsidRDefault="0051495F">
            <w:pPr>
              <w:rPr>
                <w:rFonts w:ascii="Segoe UI" w:hAnsi="Segoe UI" w:cs="Segoe UI"/>
                <w:sz w:val="20"/>
                <w:szCs w:val="20"/>
              </w:rPr>
            </w:pPr>
            <w:r w:rsidRPr="00953B1C">
              <w:rPr>
                <w:rFonts w:ascii="Segoe UI" w:hAnsi="Segoe UI" w:cs="Segoe UI"/>
                <w:sz w:val="20"/>
                <w:szCs w:val="20"/>
              </w:rPr>
              <w:t>Subject matter expert (SME)</w:t>
            </w:r>
          </w:p>
        </w:tc>
        <w:tc>
          <w:tcPr>
            <w:tcW w:w="6379" w:type="dxa"/>
            <w:hideMark/>
          </w:tcPr>
          <w:p w14:paraId="51F8DA7D" w14:textId="77777777" w:rsidR="0051495F" w:rsidRPr="00953B1C" w:rsidRDefault="0051495F">
            <w:pPr>
              <w:rPr>
                <w:rFonts w:ascii="Segoe UI" w:hAnsi="Segoe UI" w:cs="Segoe UI"/>
                <w:sz w:val="20"/>
                <w:szCs w:val="20"/>
              </w:rPr>
            </w:pPr>
            <w:r w:rsidRPr="00953B1C">
              <w:rPr>
                <w:rFonts w:ascii="Segoe UI" w:hAnsi="Segoe UI" w:cs="Segoe UI"/>
                <w:sz w:val="20"/>
                <w:szCs w:val="20"/>
              </w:rPr>
              <w:t>Responsible for defining what the data means, what it is used for, who may access it, and how the data is presented to others. Collaborates with domain owner as needed and supports colleagues in their use of data.</w:t>
            </w:r>
          </w:p>
        </w:tc>
      </w:tr>
      <w:tr w:rsidR="0051495F" w:rsidRPr="00953B1C" w14:paraId="5B70C854" w14:textId="77777777" w:rsidTr="002A024E">
        <w:tc>
          <w:tcPr>
            <w:tcW w:w="2972" w:type="dxa"/>
            <w:hideMark/>
          </w:tcPr>
          <w:p w14:paraId="5FB542EC" w14:textId="77777777" w:rsidR="0051495F" w:rsidRPr="00953B1C" w:rsidRDefault="0051495F">
            <w:pPr>
              <w:rPr>
                <w:rFonts w:ascii="Segoe UI" w:hAnsi="Segoe UI" w:cs="Segoe UI"/>
                <w:sz w:val="20"/>
                <w:szCs w:val="20"/>
              </w:rPr>
            </w:pPr>
            <w:r w:rsidRPr="00953B1C">
              <w:rPr>
                <w:rFonts w:ascii="Segoe UI" w:hAnsi="Segoe UI" w:cs="Segoe UI"/>
                <w:sz w:val="20"/>
                <w:szCs w:val="20"/>
              </w:rPr>
              <w:t>Technical owner</w:t>
            </w:r>
          </w:p>
        </w:tc>
        <w:tc>
          <w:tcPr>
            <w:tcW w:w="6379" w:type="dxa"/>
            <w:hideMark/>
          </w:tcPr>
          <w:p w14:paraId="47D542CF" w14:textId="77777777" w:rsidR="0051495F" w:rsidRPr="00953B1C" w:rsidRDefault="0051495F">
            <w:pPr>
              <w:rPr>
                <w:rFonts w:ascii="Segoe UI" w:hAnsi="Segoe UI" w:cs="Segoe UI"/>
                <w:sz w:val="20"/>
                <w:szCs w:val="20"/>
              </w:rPr>
            </w:pPr>
            <w:r w:rsidRPr="00953B1C">
              <w:rPr>
                <w:rFonts w:ascii="Segoe UI" w:hAnsi="Segoe UI" w:cs="Segoe UI"/>
                <w:sz w:val="20"/>
                <w:szCs w:val="20"/>
              </w:rPr>
              <w:t>Responsible for creating, maintaining, publishing, and securing access to data and reporting artifacts.</w:t>
            </w:r>
          </w:p>
        </w:tc>
      </w:tr>
      <w:tr w:rsidR="0051495F" w:rsidRPr="00953B1C" w14:paraId="44B56B94" w14:textId="77777777" w:rsidTr="002A024E">
        <w:tc>
          <w:tcPr>
            <w:tcW w:w="2972" w:type="dxa"/>
            <w:hideMark/>
          </w:tcPr>
          <w:p w14:paraId="10C22326" w14:textId="77777777" w:rsidR="0051495F" w:rsidRPr="00953B1C" w:rsidRDefault="0051495F">
            <w:pPr>
              <w:rPr>
                <w:rFonts w:ascii="Segoe UI" w:hAnsi="Segoe UI" w:cs="Segoe UI"/>
                <w:sz w:val="20"/>
                <w:szCs w:val="20"/>
              </w:rPr>
            </w:pPr>
            <w:r w:rsidRPr="00953B1C">
              <w:rPr>
                <w:rFonts w:ascii="Segoe UI" w:hAnsi="Segoe UI" w:cs="Segoe UI"/>
                <w:sz w:val="20"/>
                <w:szCs w:val="20"/>
              </w:rPr>
              <w:t>Domain owner</w:t>
            </w:r>
          </w:p>
        </w:tc>
        <w:tc>
          <w:tcPr>
            <w:tcW w:w="6379" w:type="dxa"/>
            <w:hideMark/>
          </w:tcPr>
          <w:p w14:paraId="02CB1A1D" w14:textId="77777777" w:rsidR="0051495F" w:rsidRPr="00953B1C" w:rsidRDefault="0051495F">
            <w:pPr>
              <w:rPr>
                <w:rFonts w:ascii="Segoe UI" w:hAnsi="Segoe UI" w:cs="Segoe UI"/>
                <w:sz w:val="20"/>
                <w:szCs w:val="20"/>
              </w:rPr>
            </w:pPr>
            <w:r w:rsidRPr="00953B1C">
              <w:rPr>
                <w:rFonts w:ascii="Segoe UI" w:hAnsi="Segoe UI" w:cs="Segoe UI"/>
                <w:sz w:val="20"/>
                <w:szCs w:val="20"/>
              </w:rPr>
              <w:t>Higher-level decision-maker who collaborates with governance teams on data management policies, processes, and requirements. Decision-maker for defining appropriate and inappropriate uses of the data. Participates on the data governance board, as described in the </w:t>
            </w:r>
            <w:hyperlink r:id="rId72" w:history="1">
              <w:r w:rsidRPr="00953B1C">
                <w:rPr>
                  <w:rStyle w:val="Hyperlink"/>
                  <w:rFonts w:ascii="Segoe UI" w:hAnsi="Segoe UI" w:cs="Segoe UI"/>
                  <w:sz w:val="20"/>
                  <w:szCs w:val="20"/>
                </w:rPr>
                <w:t>governance</w:t>
              </w:r>
            </w:hyperlink>
            <w:r w:rsidRPr="00953B1C">
              <w:rPr>
                <w:rFonts w:ascii="Segoe UI" w:hAnsi="Segoe UI" w:cs="Segoe UI"/>
                <w:sz w:val="20"/>
                <w:szCs w:val="20"/>
              </w:rPr>
              <w:t> article.</w:t>
            </w:r>
          </w:p>
        </w:tc>
      </w:tr>
    </w:tbl>
    <w:p w14:paraId="7EECEA93" w14:textId="77777777" w:rsidR="0051495F" w:rsidRPr="00953B1C" w:rsidRDefault="0051495F" w:rsidP="0051495F">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Assigning ownership for a data domain tends to be more straightforward when managing transactional source systems. In BI solutions, data is integrated from multiple domain areas, then transformed and enriched. For downstream analytical solutions, the topic of ownership becomes more complex.</w:t>
      </w:r>
    </w:p>
    <w:p w14:paraId="1A09FF86" w14:textId="77777777" w:rsidR="00247B2F" w:rsidRPr="00953B1C" w:rsidRDefault="0051495F" w:rsidP="00247B2F">
      <w:pPr>
        <w:pStyle w:val="alert-title"/>
        <w:shd w:val="clear" w:color="auto" w:fill="E7E6E6" w:themeFill="background2"/>
        <w:spacing w:before="0" w:beforeAutospacing="0" w:after="120" w:afterAutospacing="0"/>
        <w:contextualSpacing/>
        <w:rPr>
          <w:rFonts w:ascii="Segoe UI" w:hAnsi="Segoe UI" w:cs="Segoe UI"/>
          <w:color w:val="171717"/>
          <w:sz w:val="20"/>
          <w:szCs w:val="20"/>
        </w:rPr>
      </w:pPr>
      <w:r w:rsidRPr="00953B1C">
        <w:rPr>
          <w:rFonts w:ascii="Segoe UI" w:hAnsi="Segoe UI" w:cs="Segoe UI"/>
          <w:b/>
          <w:bCs/>
          <w:color w:val="171717"/>
          <w:sz w:val="20"/>
          <w:szCs w:val="20"/>
        </w:rPr>
        <w:t> Note</w:t>
      </w:r>
      <w:r w:rsidR="00232141" w:rsidRPr="00953B1C">
        <w:rPr>
          <w:rFonts w:ascii="Segoe UI" w:hAnsi="Segoe UI" w:cs="Segoe UI"/>
          <w:b/>
          <w:bCs/>
          <w:color w:val="171717"/>
          <w:sz w:val="20"/>
          <w:szCs w:val="20"/>
        </w:rPr>
        <w:br/>
      </w:r>
      <w:r w:rsidRPr="00953B1C">
        <w:rPr>
          <w:rFonts w:ascii="Segoe UI" w:hAnsi="Segoe UI" w:cs="Segoe UI"/>
          <w:color w:val="171717"/>
          <w:sz w:val="20"/>
          <w:szCs w:val="20"/>
        </w:rPr>
        <w:t>Be clear about who is responsible for managing data artifacts. It's crucial to ensure a good experience for content consumers. Specifically, clarity on ownership is helpful for:</w:t>
      </w:r>
    </w:p>
    <w:p w14:paraId="7F5782E7" w14:textId="77777777" w:rsidR="00247B2F" w:rsidRPr="00953B1C" w:rsidRDefault="0051495F" w:rsidP="008447F2">
      <w:pPr>
        <w:pStyle w:val="alert-title"/>
        <w:numPr>
          <w:ilvl w:val="0"/>
          <w:numId w:val="35"/>
        </w:numPr>
        <w:shd w:val="clear" w:color="auto" w:fill="E7E6E6" w:themeFill="background2"/>
        <w:spacing w:before="0" w:beforeAutospacing="0" w:after="120" w:afterAutospacing="0"/>
        <w:ind w:left="570"/>
        <w:contextualSpacing/>
        <w:rPr>
          <w:rFonts w:ascii="Segoe UI" w:hAnsi="Segoe UI" w:cs="Segoe UI"/>
          <w:color w:val="171717"/>
          <w:sz w:val="20"/>
          <w:szCs w:val="20"/>
        </w:rPr>
      </w:pPr>
      <w:r w:rsidRPr="00953B1C">
        <w:rPr>
          <w:rFonts w:ascii="Segoe UI" w:hAnsi="Segoe UI" w:cs="Segoe UI"/>
          <w:color w:val="171717"/>
          <w:sz w:val="20"/>
          <w:szCs w:val="20"/>
        </w:rPr>
        <w:t>Who to contact with questions.</w:t>
      </w:r>
    </w:p>
    <w:p w14:paraId="6A96ACD4" w14:textId="77777777" w:rsidR="00247B2F" w:rsidRPr="00953B1C" w:rsidRDefault="0051495F" w:rsidP="00E61E56">
      <w:pPr>
        <w:pStyle w:val="alert-title"/>
        <w:numPr>
          <w:ilvl w:val="0"/>
          <w:numId w:val="35"/>
        </w:numPr>
        <w:shd w:val="clear" w:color="auto" w:fill="E7E6E6" w:themeFill="background2"/>
        <w:spacing w:before="0" w:beforeAutospacing="0" w:after="120" w:afterAutospacing="0"/>
        <w:ind w:left="570"/>
        <w:contextualSpacing/>
        <w:rPr>
          <w:rFonts w:ascii="Segoe UI" w:hAnsi="Segoe UI" w:cs="Segoe UI"/>
          <w:color w:val="171717"/>
          <w:sz w:val="20"/>
          <w:szCs w:val="20"/>
        </w:rPr>
      </w:pPr>
      <w:r w:rsidRPr="00953B1C">
        <w:rPr>
          <w:rFonts w:ascii="Segoe UI" w:hAnsi="Segoe UI" w:cs="Segoe UI"/>
          <w:color w:val="171717"/>
          <w:sz w:val="20"/>
          <w:szCs w:val="20"/>
        </w:rPr>
        <w:t>Feedback.</w:t>
      </w:r>
    </w:p>
    <w:p w14:paraId="2C9FA879" w14:textId="77777777" w:rsidR="00247B2F" w:rsidRPr="00953B1C" w:rsidRDefault="0051495F" w:rsidP="00047650">
      <w:pPr>
        <w:pStyle w:val="alert-title"/>
        <w:numPr>
          <w:ilvl w:val="0"/>
          <w:numId w:val="35"/>
        </w:numPr>
        <w:shd w:val="clear" w:color="auto" w:fill="E7E6E6" w:themeFill="background2"/>
        <w:spacing w:before="0" w:beforeAutospacing="0" w:after="120" w:afterAutospacing="0"/>
        <w:ind w:left="567" w:hanging="357"/>
        <w:contextualSpacing/>
        <w:rPr>
          <w:rFonts w:ascii="Segoe UI" w:hAnsi="Segoe UI" w:cs="Segoe UI"/>
          <w:color w:val="171717"/>
          <w:sz w:val="20"/>
          <w:szCs w:val="20"/>
        </w:rPr>
      </w:pPr>
      <w:r w:rsidRPr="00953B1C">
        <w:rPr>
          <w:rFonts w:ascii="Segoe UI" w:hAnsi="Segoe UI" w:cs="Segoe UI"/>
          <w:color w:val="171717"/>
          <w:sz w:val="20"/>
          <w:szCs w:val="20"/>
        </w:rPr>
        <w:t>Enhancement requests.</w:t>
      </w:r>
    </w:p>
    <w:p w14:paraId="3A0A3096" w14:textId="5A7A9B2B" w:rsidR="0051495F" w:rsidRPr="00953B1C" w:rsidRDefault="0051495F" w:rsidP="00047650">
      <w:pPr>
        <w:pStyle w:val="alert-title"/>
        <w:numPr>
          <w:ilvl w:val="0"/>
          <w:numId w:val="35"/>
        </w:numPr>
        <w:shd w:val="clear" w:color="auto" w:fill="E7E6E6" w:themeFill="background2"/>
        <w:spacing w:before="0" w:beforeAutospacing="0" w:after="120" w:afterAutospacing="0"/>
        <w:ind w:left="567" w:hanging="357"/>
        <w:contextualSpacing/>
        <w:rPr>
          <w:rFonts w:ascii="Segoe UI" w:hAnsi="Segoe UI" w:cs="Segoe UI"/>
          <w:color w:val="171717"/>
          <w:sz w:val="20"/>
          <w:szCs w:val="20"/>
        </w:rPr>
      </w:pPr>
      <w:r w:rsidRPr="00953B1C">
        <w:rPr>
          <w:rFonts w:ascii="Segoe UI" w:hAnsi="Segoe UI" w:cs="Segoe UI"/>
          <w:color w:val="171717"/>
          <w:sz w:val="20"/>
          <w:szCs w:val="20"/>
        </w:rPr>
        <w:t>Support requests.</w:t>
      </w:r>
    </w:p>
    <w:p w14:paraId="33F6AF47" w14:textId="77777777" w:rsidR="0051495F" w:rsidRPr="00953B1C" w:rsidRDefault="0051495F" w:rsidP="0051495F">
      <w:pPr>
        <w:pStyle w:val="NormalWeb"/>
        <w:rPr>
          <w:rFonts w:ascii="Segoe UI" w:hAnsi="Segoe UI" w:cs="Segoe UI"/>
          <w:color w:val="171717"/>
          <w:sz w:val="20"/>
          <w:szCs w:val="20"/>
        </w:rPr>
      </w:pPr>
      <w:r w:rsidRPr="00953B1C">
        <w:rPr>
          <w:rFonts w:ascii="Segoe UI" w:hAnsi="Segoe UI" w:cs="Segoe UI"/>
          <w:color w:val="171717"/>
          <w:sz w:val="20"/>
          <w:szCs w:val="20"/>
        </w:rPr>
        <w:t>In the Power BI service, content owners can set the </w:t>
      </w:r>
      <w:hyperlink r:id="rId73" w:history="1">
        <w:r w:rsidRPr="00953B1C">
          <w:rPr>
            <w:rStyle w:val="Hyperlink"/>
            <w:rFonts w:ascii="Segoe UI" w:hAnsi="Segoe UI" w:cs="Segoe UI"/>
            <w:b/>
            <w:bCs/>
            <w:sz w:val="20"/>
            <w:szCs w:val="20"/>
          </w:rPr>
          <w:t>contact list property</w:t>
        </w:r>
      </w:hyperlink>
      <w:r w:rsidRPr="00953B1C">
        <w:rPr>
          <w:rFonts w:ascii="Segoe UI" w:hAnsi="Segoe UI" w:cs="Segoe UI"/>
          <w:color w:val="171717"/>
          <w:sz w:val="20"/>
          <w:szCs w:val="20"/>
        </w:rPr>
        <w:t> for many types of artifacts. The contact list is also used in security workflows. For example, when a user is sent a URL to open an app but they don't have permission, they will be presented with an option to make a request for access.</w:t>
      </w:r>
    </w:p>
    <w:p w14:paraId="19AF06E5" w14:textId="77777777" w:rsidR="0051495F" w:rsidRPr="00953B1C" w:rsidRDefault="0051495F" w:rsidP="0051495F">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Guidelines for being successful with ownership:</w:t>
      </w:r>
    </w:p>
    <w:p w14:paraId="6AA83955" w14:textId="77777777" w:rsidR="0051495F" w:rsidRPr="00953B1C" w:rsidRDefault="0051495F" w:rsidP="007923E5">
      <w:pPr>
        <w:numPr>
          <w:ilvl w:val="0"/>
          <w:numId w:val="36"/>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Define how ownership and stewardship terminology is used in your organization, including expectations for these roles.</w:t>
      </w:r>
    </w:p>
    <w:p w14:paraId="52AC7048" w14:textId="77777777" w:rsidR="0051495F" w:rsidRPr="00953B1C" w:rsidRDefault="0051495F" w:rsidP="007923E5">
      <w:pPr>
        <w:numPr>
          <w:ilvl w:val="0"/>
          <w:numId w:val="36"/>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Set </w:t>
      </w:r>
      <w:hyperlink r:id="rId74" w:anchor="create-a-contact-list" w:history="1">
        <w:r w:rsidRPr="00953B1C">
          <w:rPr>
            <w:rStyle w:val="Hyperlink"/>
            <w:rFonts w:ascii="Segoe UI" w:hAnsi="Segoe UI" w:cs="Segoe UI"/>
            <w:sz w:val="20"/>
            <w:szCs w:val="20"/>
          </w:rPr>
          <w:t>contacts for each workspace</w:t>
        </w:r>
      </w:hyperlink>
      <w:r w:rsidRPr="00953B1C">
        <w:rPr>
          <w:rFonts w:ascii="Segoe UI" w:hAnsi="Segoe UI" w:cs="Segoe UI"/>
          <w:color w:val="171717"/>
          <w:sz w:val="20"/>
          <w:szCs w:val="20"/>
        </w:rPr>
        <w:t> and for individual artifacts to communicate ownership and/or support responsibilities.</w:t>
      </w:r>
    </w:p>
    <w:p w14:paraId="3C5C6468" w14:textId="77777777" w:rsidR="0051495F" w:rsidRPr="00953B1C" w:rsidRDefault="0051495F" w:rsidP="007923E5">
      <w:pPr>
        <w:numPr>
          <w:ilvl w:val="0"/>
          <w:numId w:val="36"/>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Specify 2-4 </w:t>
      </w:r>
      <w:hyperlink r:id="rId75" w:anchor="roles-in-the-new-workspaces" w:history="1">
        <w:r w:rsidRPr="00953B1C">
          <w:rPr>
            <w:rStyle w:val="Hyperlink"/>
            <w:rFonts w:ascii="Segoe UI" w:hAnsi="Segoe UI" w:cs="Segoe UI"/>
            <w:sz w:val="20"/>
            <w:szCs w:val="20"/>
          </w:rPr>
          <w:t>workspace administrators</w:t>
        </w:r>
      </w:hyperlink>
      <w:r w:rsidRPr="00953B1C">
        <w:rPr>
          <w:rFonts w:ascii="Segoe UI" w:hAnsi="Segoe UI" w:cs="Segoe UI"/>
          <w:color w:val="171717"/>
          <w:sz w:val="20"/>
          <w:szCs w:val="20"/>
        </w:rPr>
        <w:t> and conduct an </w:t>
      </w:r>
      <w:hyperlink r:id="rId76" w:history="1">
        <w:r w:rsidRPr="00953B1C">
          <w:rPr>
            <w:rStyle w:val="Hyperlink"/>
            <w:rFonts w:ascii="Segoe UI" w:hAnsi="Segoe UI" w:cs="Segoe UI"/>
            <w:sz w:val="20"/>
            <w:szCs w:val="20"/>
          </w:rPr>
          <w:t>audit</w:t>
        </w:r>
      </w:hyperlink>
      <w:r w:rsidRPr="00953B1C">
        <w:rPr>
          <w:rFonts w:ascii="Segoe UI" w:hAnsi="Segoe UI" w:cs="Segoe UI"/>
          <w:color w:val="171717"/>
          <w:sz w:val="20"/>
          <w:szCs w:val="20"/>
        </w:rPr>
        <w:t> of workspace admins on a regular basis (perhaps twice a year). Workspace admins might be directly responsible for managing workspace content, or it may be that those tasks are assigned to colleagues who do the hands-on work. In all cases, workspace admins should be able to easily contact owners of specific content.</w:t>
      </w:r>
    </w:p>
    <w:p w14:paraId="3F84B2FD" w14:textId="77777777" w:rsidR="0051495F" w:rsidRPr="00953B1C" w:rsidRDefault="0051495F" w:rsidP="007923E5">
      <w:pPr>
        <w:numPr>
          <w:ilvl w:val="0"/>
          <w:numId w:val="36"/>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Include consistent branding on reports to indicate who produced the content and who to contact for help. A small image or text label located in the report footer is valuable, especially when the report is exported from the Power BI service. A standard template, as described in the </w:t>
      </w:r>
      <w:hyperlink r:id="rId77" w:history="1">
        <w:r w:rsidRPr="00953B1C">
          <w:rPr>
            <w:rStyle w:val="Hyperlink"/>
            <w:rFonts w:ascii="Segoe UI" w:hAnsi="Segoe UI" w:cs="Segoe UI"/>
            <w:sz w:val="20"/>
            <w:szCs w:val="20"/>
          </w:rPr>
          <w:t>mentoring and user enablement</w:t>
        </w:r>
      </w:hyperlink>
      <w:r w:rsidRPr="00953B1C">
        <w:rPr>
          <w:rFonts w:ascii="Segoe UI" w:hAnsi="Segoe UI" w:cs="Segoe UI"/>
          <w:color w:val="171717"/>
          <w:sz w:val="20"/>
          <w:szCs w:val="20"/>
        </w:rPr>
        <w:t> article, can encourage and simplify the consistent use of branding.</w:t>
      </w:r>
    </w:p>
    <w:p w14:paraId="60D35924" w14:textId="77777777" w:rsidR="0051495F" w:rsidRPr="00953B1C" w:rsidRDefault="0051495F" w:rsidP="007923E5">
      <w:pPr>
        <w:numPr>
          <w:ilvl w:val="0"/>
          <w:numId w:val="36"/>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Make use of best practices reviews with the COE, which are discussed in the </w:t>
      </w:r>
      <w:hyperlink r:id="rId78" w:history="1">
        <w:r w:rsidRPr="00953B1C">
          <w:rPr>
            <w:rStyle w:val="Hyperlink"/>
            <w:rFonts w:ascii="Segoe UI" w:hAnsi="Segoe UI" w:cs="Segoe UI"/>
            <w:sz w:val="20"/>
            <w:szCs w:val="20"/>
          </w:rPr>
          <w:t>COE</w:t>
        </w:r>
      </w:hyperlink>
      <w:r w:rsidRPr="00953B1C">
        <w:rPr>
          <w:rFonts w:ascii="Segoe UI" w:hAnsi="Segoe UI" w:cs="Segoe UI"/>
          <w:color w:val="171717"/>
          <w:sz w:val="20"/>
          <w:szCs w:val="20"/>
        </w:rPr>
        <w:t> article.</w:t>
      </w:r>
    </w:p>
    <w:p w14:paraId="270FB3FD" w14:textId="77777777" w:rsidR="0051495F" w:rsidRPr="00953B1C" w:rsidRDefault="0051495F" w:rsidP="0051495F">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The remainder of this article covers considerations related to the three content ownership and management strategies.</w:t>
      </w:r>
    </w:p>
    <w:p w14:paraId="2078B8B2" w14:textId="77777777" w:rsidR="0051495F" w:rsidRPr="00953B1C" w:rsidRDefault="0051495F" w:rsidP="00EF5E06">
      <w:pPr>
        <w:pStyle w:val="Heading2"/>
      </w:pPr>
      <w:r w:rsidRPr="00953B1C">
        <w:t>Business-led self-service BI</w:t>
      </w:r>
    </w:p>
    <w:p w14:paraId="52523897" w14:textId="77777777" w:rsidR="0051495F" w:rsidRPr="00953B1C" w:rsidRDefault="0051495F" w:rsidP="00247B2F">
      <w:pPr>
        <w:pStyle w:val="NormalWeb"/>
        <w:keepNext/>
        <w:shd w:val="clear" w:color="auto" w:fill="FFFFFF"/>
        <w:rPr>
          <w:rFonts w:ascii="Segoe UI" w:hAnsi="Segoe UI" w:cs="Segoe UI"/>
          <w:color w:val="171717"/>
          <w:sz w:val="20"/>
          <w:szCs w:val="20"/>
        </w:rPr>
      </w:pPr>
      <w:r w:rsidRPr="00953B1C">
        <w:rPr>
          <w:rFonts w:ascii="Segoe UI" w:hAnsi="Segoe UI" w:cs="Segoe UI"/>
          <w:color w:val="171717"/>
          <w:sz w:val="20"/>
          <w:szCs w:val="20"/>
        </w:rPr>
        <w:t>With business-led self-service BI, all content is owned and managed by creators and subject matter experts. Because responsibility is retained within a business unit, this strategy is often described as the </w:t>
      </w:r>
      <w:r w:rsidRPr="00953B1C">
        <w:rPr>
          <w:rStyle w:val="Emphasis"/>
          <w:rFonts w:ascii="Segoe UI" w:hAnsi="Segoe UI" w:cs="Segoe UI"/>
          <w:color w:val="171717"/>
          <w:sz w:val="20"/>
          <w:szCs w:val="20"/>
        </w:rPr>
        <w:t>bottom-up</w:t>
      </w:r>
      <w:r w:rsidRPr="00953B1C">
        <w:rPr>
          <w:rFonts w:ascii="Segoe UI" w:hAnsi="Segoe UI" w:cs="Segoe UI"/>
          <w:color w:val="171717"/>
          <w:sz w:val="20"/>
          <w:szCs w:val="20"/>
        </w:rPr>
        <w:t>, or </w:t>
      </w:r>
      <w:r w:rsidRPr="00953B1C">
        <w:rPr>
          <w:rStyle w:val="Emphasis"/>
          <w:rFonts w:ascii="Segoe UI" w:hAnsi="Segoe UI" w:cs="Segoe UI"/>
          <w:color w:val="171717"/>
          <w:sz w:val="20"/>
          <w:szCs w:val="20"/>
        </w:rPr>
        <w:t>decentralized</w:t>
      </w:r>
      <w:r w:rsidRPr="00953B1C">
        <w:rPr>
          <w:rFonts w:ascii="Segoe UI" w:hAnsi="Segoe UI" w:cs="Segoe UI"/>
          <w:color w:val="171717"/>
          <w:sz w:val="20"/>
          <w:szCs w:val="20"/>
        </w:rPr>
        <w:t>, approach.</w:t>
      </w:r>
    </w:p>
    <w:p w14:paraId="5857B07B" w14:textId="1FB55BD9" w:rsidR="0051495F" w:rsidRPr="00953B1C" w:rsidRDefault="0051495F" w:rsidP="00B876A3">
      <w:pPr>
        <w:pStyle w:val="alert-title"/>
        <w:shd w:val="clear" w:color="auto" w:fill="BDD6EE" w:themeFill="accent5" w:themeFillTint="66"/>
        <w:spacing w:before="0" w:beforeAutospacing="0" w:after="0" w:afterAutospacing="0"/>
        <w:rPr>
          <w:rFonts w:ascii="Segoe UI" w:hAnsi="Segoe UI" w:cs="Segoe UI"/>
          <w:color w:val="171717"/>
          <w:sz w:val="20"/>
          <w:szCs w:val="20"/>
        </w:rPr>
      </w:pPr>
      <w:r w:rsidRPr="00953B1C">
        <w:rPr>
          <w:rFonts w:ascii="Segoe UI" w:hAnsi="Segoe UI" w:cs="Segoe UI"/>
          <w:b/>
          <w:bCs/>
          <w:color w:val="171717"/>
          <w:sz w:val="20"/>
          <w:szCs w:val="20"/>
        </w:rPr>
        <w:t> Important</w:t>
      </w:r>
      <w:r w:rsidR="00B876A3" w:rsidRPr="00953B1C">
        <w:rPr>
          <w:rFonts w:ascii="Segoe UI" w:hAnsi="Segoe UI" w:cs="Segoe UI"/>
          <w:b/>
          <w:bCs/>
          <w:color w:val="171717"/>
          <w:sz w:val="20"/>
          <w:szCs w:val="20"/>
        </w:rPr>
        <w:br/>
      </w:r>
      <w:r w:rsidRPr="00953B1C">
        <w:rPr>
          <w:rFonts w:ascii="Segoe UI" w:hAnsi="Segoe UI" w:cs="Segoe UI"/>
          <w:color w:val="171717"/>
          <w:sz w:val="20"/>
          <w:szCs w:val="20"/>
        </w:rPr>
        <w:t>The concept of business-led self-service BI is not the same as shadow IT. In both scenarios, BI content is created, owned, and managed by business users. However, shadow IT implies that the business unit is circumventing IT and so the solution is not sanctioned. With business-led self-service BI solutions, the business unit has full authority to create and manage content. Resources and support from the </w:t>
      </w:r>
      <w:hyperlink r:id="rId79" w:history="1">
        <w:r w:rsidRPr="00953B1C">
          <w:rPr>
            <w:rStyle w:val="Hyperlink"/>
            <w:rFonts w:ascii="Segoe UI" w:hAnsi="Segoe UI" w:cs="Segoe UI"/>
            <w:b/>
            <w:bCs/>
            <w:sz w:val="20"/>
            <w:szCs w:val="20"/>
          </w:rPr>
          <w:t>COE</w:t>
        </w:r>
      </w:hyperlink>
      <w:r w:rsidRPr="00953B1C">
        <w:rPr>
          <w:rFonts w:ascii="Segoe UI" w:hAnsi="Segoe UI" w:cs="Segoe UI"/>
          <w:color w:val="171717"/>
          <w:sz w:val="20"/>
          <w:szCs w:val="20"/>
        </w:rPr>
        <w:t> are available to self-service content creators. It's also expected that the business unit complies with all established data governance guidelines and policies.</w:t>
      </w:r>
    </w:p>
    <w:p w14:paraId="371A5585" w14:textId="77777777" w:rsidR="0051495F" w:rsidRPr="00953B1C" w:rsidRDefault="0051495F" w:rsidP="0051495F">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Business-led self-service BI is most suitable when:</w:t>
      </w:r>
    </w:p>
    <w:p w14:paraId="084FAC4E" w14:textId="77777777" w:rsidR="0051495F" w:rsidRPr="00953B1C" w:rsidRDefault="0051495F" w:rsidP="007923E5">
      <w:pPr>
        <w:numPr>
          <w:ilvl w:val="0"/>
          <w:numId w:val="37"/>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Decentralized data management aligns with the organization's data culture, and the organization is prepared to support these efforts.</w:t>
      </w:r>
    </w:p>
    <w:p w14:paraId="7391EFC5" w14:textId="77777777" w:rsidR="0051495F" w:rsidRPr="00953B1C" w:rsidRDefault="0051495F" w:rsidP="007923E5">
      <w:pPr>
        <w:numPr>
          <w:ilvl w:val="0"/>
          <w:numId w:val="37"/>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Data exploration and freedom to innovate is a high priority.</w:t>
      </w:r>
    </w:p>
    <w:p w14:paraId="40A844B0" w14:textId="77777777" w:rsidR="0051495F" w:rsidRPr="00953B1C" w:rsidRDefault="0051495F" w:rsidP="007923E5">
      <w:pPr>
        <w:numPr>
          <w:ilvl w:val="0"/>
          <w:numId w:val="37"/>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The business unit wants to have the most involvement and retain the highest level of control.</w:t>
      </w:r>
    </w:p>
    <w:p w14:paraId="125FF1FA" w14:textId="77777777" w:rsidR="0051495F" w:rsidRPr="00953B1C" w:rsidRDefault="0051495F" w:rsidP="007923E5">
      <w:pPr>
        <w:numPr>
          <w:ilvl w:val="0"/>
          <w:numId w:val="37"/>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The business unit has skilled people capable of—and fully committed to—supporting solutions through the entire lifecycle. It covers all types of Power BI artifacts, including the data (dataflows and datasets), the visuals (reports and dashboards), and apps.</w:t>
      </w:r>
    </w:p>
    <w:p w14:paraId="05D2B5BA" w14:textId="77777777" w:rsidR="0051495F" w:rsidRPr="00953B1C" w:rsidRDefault="0051495F" w:rsidP="007923E5">
      <w:pPr>
        <w:numPr>
          <w:ilvl w:val="0"/>
          <w:numId w:val="37"/>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The flexibility to respond to changing business conditions and react quickly outweighs the need for stricter governance and oversight.</w:t>
      </w:r>
    </w:p>
    <w:p w14:paraId="7F9252FE" w14:textId="77777777" w:rsidR="0051495F" w:rsidRPr="00953B1C" w:rsidRDefault="0051495F" w:rsidP="0051495F">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Guidelines for being successful with business-led self-service BI:</w:t>
      </w:r>
    </w:p>
    <w:p w14:paraId="2B86E3D8" w14:textId="77777777" w:rsidR="0051495F" w:rsidRPr="00953B1C" w:rsidRDefault="0051495F" w:rsidP="007923E5">
      <w:pPr>
        <w:numPr>
          <w:ilvl w:val="0"/>
          <w:numId w:val="38"/>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Teach your creators to use the same techniques that IT would use, like </w:t>
      </w:r>
      <w:hyperlink r:id="rId80" w:history="1">
        <w:r w:rsidRPr="00953B1C">
          <w:rPr>
            <w:rStyle w:val="Hyperlink"/>
            <w:rFonts w:ascii="Segoe UI" w:hAnsi="Segoe UI" w:cs="Segoe UI"/>
            <w:sz w:val="20"/>
            <w:szCs w:val="20"/>
          </w:rPr>
          <w:t>shared datasets</w:t>
        </w:r>
      </w:hyperlink>
      <w:r w:rsidRPr="00953B1C">
        <w:rPr>
          <w:rFonts w:ascii="Segoe UI" w:hAnsi="Segoe UI" w:cs="Segoe UI"/>
          <w:color w:val="171717"/>
          <w:sz w:val="20"/>
          <w:szCs w:val="20"/>
        </w:rPr>
        <w:t> and </w:t>
      </w:r>
      <w:hyperlink r:id="rId81" w:history="1">
        <w:r w:rsidRPr="00953B1C">
          <w:rPr>
            <w:rStyle w:val="Hyperlink"/>
            <w:rFonts w:ascii="Segoe UI" w:hAnsi="Segoe UI" w:cs="Segoe UI"/>
            <w:sz w:val="20"/>
            <w:szCs w:val="20"/>
          </w:rPr>
          <w:t>dataflows</w:t>
        </w:r>
      </w:hyperlink>
      <w:r w:rsidRPr="00953B1C">
        <w:rPr>
          <w:rFonts w:ascii="Segoe UI" w:hAnsi="Segoe UI" w:cs="Segoe UI"/>
          <w:color w:val="171717"/>
          <w:sz w:val="20"/>
          <w:szCs w:val="20"/>
        </w:rPr>
        <w:t>. Having fewer duplicated datasets reduces maintenance, improves consistency, and reduces risk.</w:t>
      </w:r>
    </w:p>
    <w:p w14:paraId="70DF9BD3" w14:textId="77777777" w:rsidR="0051495F" w:rsidRPr="00953B1C" w:rsidRDefault="0051495F" w:rsidP="007923E5">
      <w:pPr>
        <w:numPr>
          <w:ilvl w:val="0"/>
          <w:numId w:val="38"/>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Focus on providing mentoring, training, resources, and documentation (described in the </w:t>
      </w:r>
      <w:hyperlink r:id="rId82" w:history="1">
        <w:r w:rsidRPr="00953B1C">
          <w:rPr>
            <w:rStyle w:val="Hyperlink"/>
            <w:rFonts w:ascii="Segoe UI" w:hAnsi="Segoe UI" w:cs="Segoe UI"/>
            <w:sz w:val="20"/>
            <w:szCs w:val="20"/>
          </w:rPr>
          <w:t>mentoring and user enablement</w:t>
        </w:r>
      </w:hyperlink>
      <w:r w:rsidRPr="00953B1C">
        <w:rPr>
          <w:rFonts w:ascii="Segoe UI" w:hAnsi="Segoe UI" w:cs="Segoe UI"/>
          <w:color w:val="171717"/>
          <w:sz w:val="20"/>
          <w:szCs w:val="20"/>
        </w:rPr>
        <w:t> article). The importance of these efforts can't be overstated. Be prepared for skill levels of self-service content creators to vary significantly. It's also common for a solution to deliver excellent business value yet be built in such a way that it won't scale or perform well over time (as historic data volumes increase). Having the </w:t>
      </w:r>
      <w:hyperlink r:id="rId83" w:history="1">
        <w:r w:rsidRPr="00953B1C">
          <w:rPr>
            <w:rStyle w:val="Hyperlink"/>
            <w:rFonts w:ascii="Segoe UI" w:hAnsi="Segoe UI" w:cs="Segoe UI"/>
            <w:sz w:val="20"/>
            <w:szCs w:val="20"/>
          </w:rPr>
          <w:t>COE</w:t>
        </w:r>
      </w:hyperlink>
      <w:r w:rsidRPr="00953B1C">
        <w:rPr>
          <w:rFonts w:ascii="Segoe UI" w:hAnsi="Segoe UI" w:cs="Segoe UI"/>
          <w:color w:val="171717"/>
          <w:sz w:val="20"/>
          <w:szCs w:val="20"/>
        </w:rPr>
        <w:t> available to help when these situations arise is very valuable.</w:t>
      </w:r>
    </w:p>
    <w:p w14:paraId="4D69DCFF" w14:textId="77777777" w:rsidR="0051495F" w:rsidRPr="00953B1C" w:rsidRDefault="0051495F" w:rsidP="007923E5">
      <w:pPr>
        <w:numPr>
          <w:ilvl w:val="0"/>
          <w:numId w:val="38"/>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Provide guidance on the best way to use endorsements. The </w:t>
      </w:r>
      <w:hyperlink r:id="rId84" w:anchor="promote-content" w:history="1">
        <w:r w:rsidRPr="00953B1C">
          <w:rPr>
            <w:rStyle w:val="Hyperlink"/>
            <w:rFonts w:ascii="Segoe UI" w:hAnsi="Segoe UI" w:cs="Segoe UI"/>
            <w:sz w:val="20"/>
            <w:szCs w:val="20"/>
          </w:rPr>
          <w:t>promoted endorsement</w:t>
        </w:r>
      </w:hyperlink>
      <w:r w:rsidRPr="00953B1C">
        <w:rPr>
          <w:rFonts w:ascii="Segoe UI" w:hAnsi="Segoe UI" w:cs="Segoe UI"/>
          <w:color w:val="171717"/>
          <w:sz w:val="20"/>
          <w:szCs w:val="20"/>
        </w:rPr>
        <w:t> is for content produced by self-service creators. Consider reserving use of the </w:t>
      </w:r>
      <w:hyperlink r:id="rId85" w:anchor="certify-content" w:history="1">
        <w:r w:rsidRPr="00953B1C">
          <w:rPr>
            <w:rStyle w:val="Hyperlink"/>
            <w:rFonts w:ascii="Segoe UI" w:hAnsi="Segoe UI" w:cs="Segoe UI"/>
            <w:sz w:val="20"/>
            <w:szCs w:val="20"/>
          </w:rPr>
          <w:t>certified endorsement</w:t>
        </w:r>
      </w:hyperlink>
      <w:r w:rsidRPr="00953B1C">
        <w:rPr>
          <w:rFonts w:ascii="Segoe UI" w:hAnsi="Segoe UI" w:cs="Segoe UI"/>
          <w:color w:val="171717"/>
          <w:sz w:val="20"/>
          <w:szCs w:val="20"/>
        </w:rPr>
        <w:t> for enterprise BI content and managed self-service BI content (discussed next).</w:t>
      </w:r>
    </w:p>
    <w:p w14:paraId="714FF97A" w14:textId="77777777" w:rsidR="0051495F" w:rsidRPr="00953B1C" w:rsidRDefault="0051495F" w:rsidP="007923E5">
      <w:pPr>
        <w:numPr>
          <w:ilvl w:val="0"/>
          <w:numId w:val="38"/>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Analyze the </w:t>
      </w:r>
      <w:hyperlink r:id="rId86" w:history="1">
        <w:r w:rsidRPr="00953B1C">
          <w:rPr>
            <w:rStyle w:val="Hyperlink"/>
            <w:rFonts w:ascii="Segoe UI" w:hAnsi="Segoe UI" w:cs="Segoe UI"/>
            <w:sz w:val="20"/>
            <w:szCs w:val="20"/>
          </w:rPr>
          <w:t>activity log</w:t>
        </w:r>
      </w:hyperlink>
      <w:r w:rsidRPr="00953B1C">
        <w:rPr>
          <w:rFonts w:ascii="Segoe UI" w:hAnsi="Segoe UI" w:cs="Segoe UI"/>
          <w:color w:val="171717"/>
          <w:sz w:val="20"/>
          <w:szCs w:val="20"/>
        </w:rPr>
        <w:t> to discover situations where the COE could proactively contact self-service owners to offer helpful information. It's especially useful when a suboptimal usage pattern is detected. For example, log activity could reveal overuse of individual item sharing when an app or workspace roles may be a better choice. The data from the activity log allows the COE to offer support and advice to the business units. In turn, this information can help increase the quality of solutions, while allowing the business to retain full ownership and control of their content.</w:t>
      </w:r>
    </w:p>
    <w:p w14:paraId="2422AB2B" w14:textId="77777777" w:rsidR="0051495F" w:rsidRPr="00953B1C" w:rsidRDefault="0051495F" w:rsidP="00EF5E06">
      <w:pPr>
        <w:pStyle w:val="Heading2"/>
      </w:pPr>
      <w:r w:rsidRPr="00953B1C">
        <w:t>Managed self-service BI</w:t>
      </w:r>
    </w:p>
    <w:p w14:paraId="610D4F2F" w14:textId="77777777" w:rsidR="0051495F" w:rsidRPr="00953B1C" w:rsidRDefault="0051495F" w:rsidP="00247B2F">
      <w:pPr>
        <w:pStyle w:val="NormalWeb"/>
        <w:keepNext/>
        <w:shd w:val="clear" w:color="auto" w:fill="FFFFFF"/>
        <w:rPr>
          <w:rFonts w:ascii="Segoe UI" w:hAnsi="Segoe UI" w:cs="Segoe UI"/>
          <w:color w:val="171717"/>
          <w:sz w:val="20"/>
          <w:szCs w:val="20"/>
        </w:rPr>
      </w:pPr>
      <w:r w:rsidRPr="00953B1C">
        <w:rPr>
          <w:rFonts w:ascii="Segoe UI" w:hAnsi="Segoe UI" w:cs="Segoe UI"/>
          <w:color w:val="171717"/>
          <w:sz w:val="20"/>
          <w:szCs w:val="20"/>
        </w:rPr>
        <w:t>Managed self-service BI is a blended approach. The data is owned and managed by a centralized team (such as IT, enterprise BI, or the COE), while responsibility for reports and dashboards belongs to creators and subject matter experts within the business units.</w:t>
      </w:r>
    </w:p>
    <w:p w14:paraId="56A3B19D" w14:textId="77777777" w:rsidR="0051495F" w:rsidRPr="00953B1C" w:rsidRDefault="0051495F" w:rsidP="0051495F">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This approach is often called </w:t>
      </w:r>
      <w:hyperlink r:id="rId87" w:anchor="discipline-at-the-core" w:history="1">
        <w:r w:rsidRPr="00953B1C">
          <w:rPr>
            <w:rStyle w:val="Hyperlink"/>
            <w:rFonts w:ascii="Segoe UI" w:hAnsi="Segoe UI" w:cs="Segoe UI"/>
            <w:i/>
            <w:iCs/>
            <w:sz w:val="20"/>
            <w:szCs w:val="20"/>
          </w:rPr>
          <w:t>discipline at the core and flexibility at the edge</w:t>
        </w:r>
      </w:hyperlink>
      <w:r w:rsidRPr="00953B1C">
        <w:rPr>
          <w:rFonts w:ascii="Segoe UI" w:hAnsi="Segoe UI" w:cs="Segoe UI"/>
          <w:color w:val="171717"/>
          <w:sz w:val="20"/>
          <w:szCs w:val="20"/>
        </w:rPr>
        <w:t>. It's because the data architecture is maintained by a single team with an appropriate level of discipline and rigor. Business units have the flexibility to create reports and dashboards based on centralized data. This approach allows report creators to be far more efficient because they can remain focused on delivering value from their data analysis and visuals.</w:t>
      </w:r>
    </w:p>
    <w:p w14:paraId="60E1B152" w14:textId="77777777" w:rsidR="0051495F" w:rsidRPr="00953B1C" w:rsidRDefault="0051495F" w:rsidP="0051495F">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Managed self-service BI is most suitable when:</w:t>
      </w:r>
    </w:p>
    <w:p w14:paraId="4D5C7619" w14:textId="77777777" w:rsidR="0051495F" w:rsidRPr="00953B1C" w:rsidRDefault="0051495F" w:rsidP="007923E5">
      <w:pPr>
        <w:numPr>
          <w:ilvl w:val="0"/>
          <w:numId w:val="39"/>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Centralized data management aligns with the organization's data culture.</w:t>
      </w:r>
    </w:p>
    <w:p w14:paraId="6F2B78B7" w14:textId="77777777" w:rsidR="0051495F" w:rsidRPr="00953B1C" w:rsidRDefault="0051495F" w:rsidP="007923E5">
      <w:pPr>
        <w:numPr>
          <w:ilvl w:val="0"/>
          <w:numId w:val="39"/>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The organization has a team of BI experts who manage the data architecture.</w:t>
      </w:r>
    </w:p>
    <w:p w14:paraId="71C30A4D" w14:textId="77777777" w:rsidR="0051495F" w:rsidRPr="00953B1C" w:rsidRDefault="0051495F" w:rsidP="007923E5">
      <w:pPr>
        <w:numPr>
          <w:ilvl w:val="0"/>
          <w:numId w:val="39"/>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There's value in the reuse of data by many self-service report creators across organizational boundaries.</w:t>
      </w:r>
    </w:p>
    <w:p w14:paraId="626F15B2" w14:textId="77777777" w:rsidR="0051495F" w:rsidRPr="00953B1C" w:rsidRDefault="0051495F" w:rsidP="007923E5">
      <w:pPr>
        <w:numPr>
          <w:ilvl w:val="0"/>
          <w:numId w:val="39"/>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Self-service report creators need to produce content at a pace faster than the centralized team can accommodate.</w:t>
      </w:r>
    </w:p>
    <w:p w14:paraId="5AA032E4" w14:textId="77777777" w:rsidR="0051495F" w:rsidRPr="00953B1C" w:rsidRDefault="0051495F" w:rsidP="007923E5">
      <w:pPr>
        <w:numPr>
          <w:ilvl w:val="0"/>
          <w:numId w:val="39"/>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Different people are responsible for handling data preparation, data modeling, and report creation.</w:t>
      </w:r>
    </w:p>
    <w:p w14:paraId="4ECD3DE1" w14:textId="77777777" w:rsidR="0051495F" w:rsidRPr="00953B1C" w:rsidRDefault="0051495F" w:rsidP="0051495F">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Guidelines for being successful with self-service BI:</w:t>
      </w:r>
    </w:p>
    <w:p w14:paraId="32CBAD8A" w14:textId="77777777" w:rsidR="0051495F" w:rsidRPr="00953B1C" w:rsidRDefault="0051495F" w:rsidP="007923E5">
      <w:pPr>
        <w:numPr>
          <w:ilvl w:val="0"/>
          <w:numId w:val="40"/>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Teach users to </w:t>
      </w:r>
      <w:hyperlink r:id="rId88" w:anchor="separate-report-files" w:history="1">
        <w:r w:rsidRPr="00953B1C">
          <w:rPr>
            <w:rStyle w:val="Hyperlink"/>
            <w:rFonts w:ascii="Segoe UI" w:hAnsi="Segoe UI" w:cs="Segoe UI"/>
            <w:sz w:val="20"/>
            <w:szCs w:val="20"/>
          </w:rPr>
          <w:t>separate model and report development</w:t>
        </w:r>
      </w:hyperlink>
      <w:r w:rsidRPr="00953B1C">
        <w:rPr>
          <w:rFonts w:ascii="Segoe UI" w:hAnsi="Segoe UI" w:cs="Segoe UI"/>
          <w:color w:val="171717"/>
          <w:sz w:val="20"/>
          <w:szCs w:val="20"/>
        </w:rPr>
        <w:t>. They can use </w:t>
      </w:r>
      <w:hyperlink r:id="rId89" w:history="1">
        <w:r w:rsidRPr="00953B1C">
          <w:rPr>
            <w:rStyle w:val="Hyperlink"/>
            <w:rFonts w:ascii="Segoe UI" w:hAnsi="Segoe UI" w:cs="Segoe UI"/>
            <w:sz w:val="20"/>
            <w:szCs w:val="20"/>
          </w:rPr>
          <w:t>live connections</w:t>
        </w:r>
      </w:hyperlink>
      <w:r w:rsidRPr="00953B1C">
        <w:rPr>
          <w:rFonts w:ascii="Segoe UI" w:hAnsi="Segoe UI" w:cs="Segoe UI"/>
          <w:color w:val="171717"/>
          <w:sz w:val="20"/>
          <w:szCs w:val="20"/>
        </w:rPr>
        <w:t> to create reports based on existing datasets. When the dataset is decoupled from the report, it promotes data reuse by many reports and many authors. It also facilitates the separation of duties.</w:t>
      </w:r>
    </w:p>
    <w:p w14:paraId="4ACD67F1" w14:textId="77777777" w:rsidR="0051495F" w:rsidRPr="00953B1C" w:rsidRDefault="0051495F" w:rsidP="007923E5">
      <w:pPr>
        <w:numPr>
          <w:ilvl w:val="0"/>
          <w:numId w:val="40"/>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Use </w:t>
      </w:r>
      <w:hyperlink r:id="rId90" w:history="1">
        <w:r w:rsidRPr="00953B1C">
          <w:rPr>
            <w:rStyle w:val="Hyperlink"/>
            <w:rFonts w:ascii="Segoe UI" w:hAnsi="Segoe UI" w:cs="Segoe UI"/>
            <w:sz w:val="20"/>
            <w:szCs w:val="20"/>
          </w:rPr>
          <w:t>dataflows</w:t>
        </w:r>
      </w:hyperlink>
      <w:r w:rsidRPr="00953B1C">
        <w:rPr>
          <w:rFonts w:ascii="Segoe UI" w:hAnsi="Segoe UI" w:cs="Segoe UI"/>
          <w:color w:val="171717"/>
          <w:sz w:val="20"/>
          <w:szCs w:val="20"/>
        </w:rPr>
        <w:t> to centralize data preparation logic and to share commonly used data tables—like date, customer, product, or sales—with many dataset creators. Refine the dataflow as much as possible, using friendly column names and correct data types to reduce the downstream effort required by dataset authors, who consume the dataflow as a source. Dataflows are an effective way to reduce the time involved with data preparation and improve data consistency across datasets. The use of dataflows also reduces the number of data refreshes on source systems and allows fewer users requiring direct access to source systems.</w:t>
      </w:r>
    </w:p>
    <w:p w14:paraId="4519561A" w14:textId="77777777" w:rsidR="0051495F" w:rsidRPr="00953B1C" w:rsidRDefault="0051495F" w:rsidP="007923E5">
      <w:pPr>
        <w:numPr>
          <w:ilvl w:val="0"/>
          <w:numId w:val="40"/>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When self-service creators need to augment an existing dataset with departmental data, educate them to use </w:t>
      </w:r>
      <w:hyperlink r:id="rId91" w:history="1">
        <w:r w:rsidRPr="00953B1C">
          <w:rPr>
            <w:rStyle w:val="Hyperlink"/>
            <w:rFonts w:ascii="Segoe UI" w:hAnsi="Segoe UI" w:cs="Segoe UI"/>
            <w:sz w:val="20"/>
            <w:szCs w:val="20"/>
          </w:rPr>
          <w:t>DirectQuery connections to Power BI datasets and Azure Analysis Services</w:t>
        </w:r>
      </w:hyperlink>
      <w:r w:rsidRPr="00953B1C">
        <w:rPr>
          <w:rFonts w:ascii="Segoe UI" w:hAnsi="Segoe UI" w:cs="Segoe UI"/>
          <w:color w:val="171717"/>
          <w:sz w:val="20"/>
          <w:szCs w:val="20"/>
        </w:rPr>
        <w:t>. This feature allows for an ideal balance of self-service enablement while taking advantage of the investment in data assets that are centrally managed.</w:t>
      </w:r>
    </w:p>
    <w:p w14:paraId="7808FD35" w14:textId="77777777" w:rsidR="0051495F" w:rsidRPr="00953B1C" w:rsidRDefault="0051495F" w:rsidP="007923E5">
      <w:pPr>
        <w:numPr>
          <w:ilvl w:val="0"/>
          <w:numId w:val="40"/>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Use the </w:t>
      </w:r>
      <w:hyperlink r:id="rId92" w:anchor="certify-content" w:history="1">
        <w:r w:rsidRPr="00953B1C">
          <w:rPr>
            <w:rStyle w:val="Hyperlink"/>
            <w:rFonts w:ascii="Segoe UI" w:hAnsi="Segoe UI" w:cs="Segoe UI"/>
            <w:sz w:val="20"/>
            <w:szCs w:val="20"/>
          </w:rPr>
          <w:t>certified endorsement</w:t>
        </w:r>
      </w:hyperlink>
      <w:r w:rsidRPr="00953B1C">
        <w:rPr>
          <w:rFonts w:ascii="Segoe UI" w:hAnsi="Segoe UI" w:cs="Segoe UI"/>
          <w:color w:val="171717"/>
          <w:sz w:val="20"/>
          <w:szCs w:val="20"/>
        </w:rPr>
        <w:t> for datasets and dataflows to help content creators identify trustworthy sources of data.</w:t>
      </w:r>
    </w:p>
    <w:p w14:paraId="0BE6CB53" w14:textId="77777777" w:rsidR="0051495F" w:rsidRPr="00953B1C" w:rsidRDefault="0051495F" w:rsidP="007923E5">
      <w:pPr>
        <w:numPr>
          <w:ilvl w:val="0"/>
          <w:numId w:val="40"/>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Include consistent branding on all reports to indicate who produced the content and who to contact for help. Branding is particularly helpful to distinguish content that is produced by self-service creators. A small image or text label in the report footer is valuable when the report is exported from the Power BI service.</w:t>
      </w:r>
    </w:p>
    <w:p w14:paraId="3012E660" w14:textId="77777777" w:rsidR="0051495F" w:rsidRPr="00953B1C" w:rsidRDefault="0051495F" w:rsidP="007923E5">
      <w:pPr>
        <w:numPr>
          <w:ilvl w:val="0"/>
          <w:numId w:val="40"/>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Consider implementing separate </w:t>
      </w:r>
      <w:hyperlink r:id="rId93" w:history="1">
        <w:r w:rsidRPr="00953B1C">
          <w:rPr>
            <w:rStyle w:val="Hyperlink"/>
            <w:rFonts w:ascii="Segoe UI" w:hAnsi="Segoe UI" w:cs="Segoe UI"/>
            <w:sz w:val="20"/>
            <w:szCs w:val="20"/>
          </w:rPr>
          <w:t>workspaces</w:t>
        </w:r>
      </w:hyperlink>
      <w:r w:rsidRPr="00953B1C">
        <w:rPr>
          <w:rFonts w:ascii="Segoe UI" w:hAnsi="Segoe UI" w:cs="Segoe UI"/>
          <w:color w:val="171717"/>
          <w:sz w:val="20"/>
          <w:szCs w:val="20"/>
        </w:rPr>
        <w:t> for storing data and reports. This approach allows for better clarity on who is responsible for content. It also allows for more restrictive </w:t>
      </w:r>
      <w:hyperlink r:id="rId94" w:anchor="roles-in-the-new-workspaces" w:history="1">
        <w:r w:rsidRPr="00953B1C">
          <w:rPr>
            <w:rStyle w:val="Hyperlink"/>
            <w:rFonts w:ascii="Segoe UI" w:hAnsi="Segoe UI" w:cs="Segoe UI"/>
            <w:sz w:val="20"/>
            <w:szCs w:val="20"/>
          </w:rPr>
          <w:t>workspace roles</w:t>
        </w:r>
      </w:hyperlink>
      <w:r w:rsidRPr="00953B1C">
        <w:rPr>
          <w:rFonts w:ascii="Segoe UI" w:hAnsi="Segoe UI" w:cs="Segoe UI"/>
          <w:color w:val="171717"/>
          <w:sz w:val="20"/>
          <w:szCs w:val="20"/>
        </w:rPr>
        <w:t> assignments. That way, report creators can only publish content to their reporting workspace; and, read and build dataset permissions allow creators to create new reports with row-level security (RLS) in effect, when applicable.</w:t>
      </w:r>
    </w:p>
    <w:p w14:paraId="601CC5B1" w14:textId="77777777" w:rsidR="0051495F" w:rsidRPr="00953B1C" w:rsidRDefault="0051495F" w:rsidP="007923E5">
      <w:pPr>
        <w:numPr>
          <w:ilvl w:val="0"/>
          <w:numId w:val="40"/>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Use the </w:t>
      </w:r>
      <w:hyperlink r:id="rId95" w:history="1">
        <w:r w:rsidRPr="00953B1C">
          <w:rPr>
            <w:rStyle w:val="Hyperlink"/>
            <w:rFonts w:ascii="Segoe UI" w:hAnsi="Segoe UI" w:cs="Segoe UI"/>
            <w:sz w:val="20"/>
            <w:szCs w:val="20"/>
          </w:rPr>
          <w:t>Power BI REST APIs</w:t>
        </w:r>
      </w:hyperlink>
      <w:r w:rsidRPr="00953B1C">
        <w:rPr>
          <w:rFonts w:ascii="Segoe UI" w:hAnsi="Segoe UI" w:cs="Segoe UI"/>
          <w:color w:val="171717"/>
          <w:sz w:val="20"/>
          <w:szCs w:val="20"/>
        </w:rPr>
        <w:t> to compile an inventory of Power BI artifacts. Analyze the ratio of datasets to reports to evaluate the extent of dataset reuse.</w:t>
      </w:r>
    </w:p>
    <w:p w14:paraId="4AD908D1" w14:textId="77777777" w:rsidR="0051495F" w:rsidRPr="00953B1C" w:rsidRDefault="0051495F" w:rsidP="00EF5E06">
      <w:pPr>
        <w:pStyle w:val="Heading2"/>
      </w:pPr>
      <w:r w:rsidRPr="00953B1C">
        <w:t>Enterprise BI</w:t>
      </w:r>
    </w:p>
    <w:p w14:paraId="03341AE3" w14:textId="77777777" w:rsidR="0051495F" w:rsidRPr="00953B1C" w:rsidRDefault="0051495F" w:rsidP="0051495F">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Enterprise BI is a centralized approach in which all content is owned and managed by a centralized team. This team is usually IT, enterprise BI, or the COE.</w:t>
      </w:r>
    </w:p>
    <w:p w14:paraId="00F82B98" w14:textId="77777777" w:rsidR="0051495F" w:rsidRPr="00953B1C" w:rsidRDefault="0051495F" w:rsidP="0051495F">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Enterprise BI is most suitable when:</w:t>
      </w:r>
    </w:p>
    <w:p w14:paraId="4BAD1161" w14:textId="77777777" w:rsidR="0051495F" w:rsidRPr="00953B1C" w:rsidRDefault="0051495F" w:rsidP="007923E5">
      <w:pPr>
        <w:numPr>
          <w:ilvl w:val="0"/>
          <w:numId w:val="41"/>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Centralizing content management with a single team aligns with the organization's data culture.</w:t>
      </w:r>
    </w:p>
    <w:p w14:paraId="498098B0" w14:textId="77777777" w:rsidR="0051495F" w:rsidRPr="00953B1C" w:rsidRDefault="0051495F" w:rsidP="007923E5">
      <w:pPr>
        <w:numPr>
          <w:ilvl w:val="0"/>
          <w:numId w:val="41"/>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The organization has BI expertise to manage all the BI artifacts end-to-end.</w:t>
      </w:r>
    </w:p>
    <w:p w14:paraId="656E7898" w14:textId="77777777" w:rsidR="0051495F" w:rsidRPr="00953B1C" w:rsidRDefault="0051495F" w:rsidP="007923E5">
      <w:pPr>
        <w:numPr>
          <w:ilvl w:val="0"/>
          <w:numId w:val="41"/>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The content needs of consumers are well-defined, and there's little need to customize or explore data beyond the reporting solution that's delivered.</w:t>
      </w:r>
    </w:p>
    <w:p w14:paraId="5A154532" w14:textId="77777777" w:rsidR="0051495F" w:rsidRPr="00953B1C" w:rsidRDefault="0051495F" w:rsidP="007923E5">
      <w:pPr>
        <w:numPr>
          <w:ilvl w:val="0"/>
          <w:numId w:val="41"/>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Content ownership and direct access to data needs to be limited to a small number of people.</w:t>
      </w:r>
    </w:p>
    <w:p w14:paraId="7D0C712B" w14:textId="77777777" w:rsidR="0051495F" w:rsidRPr="00953B1C" w:rsidRDefault="0051495F" w:rsidP="007923E5">
      <w:pPr>
        <w:numPr>
          <w:ilvl w:val="0"/>
          <w:numId w:val="41"/>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The data is highly sensitive or subject to regulatory requirements.</w:t>
      </w:r>
    </w:p>
    <w:p w14:paraId="615E6EF0" w14:textId="77777777" w:rsidR="0051495F" w:rsidRPr="00953B1C" w:rsidRDefault="0051495F" w:rsidP="0051495F">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Guidelines for being successful with enterprise BI:</w:t>
      </w:r>
    </w:p>
    <w:p w14:paraId="7ED2D1D0" w14:textId="77777777" w:rsidR="0051495F" w:rsidRPr="00953B1C" w:rsidRDefault="0051495F" w:rsidP="007923E5">
      <w:pPr>
        <w:numPr>
          <w:ilvl w:val="0"/>
          <w:numId w:val="42"/>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Implement a rigorous process for use of the </w:t>
      </w:r>
      <w:hyperlink r:id="rId96" w:anchor="certify-content" w:history="1">
        <w:r w:rsidRPr="00953B1C">
          <w:rPr>
            <w:rStyle w:val="Hyperlink"/>
            <w:rFonts w:ascii="Segoe UI" w:hAnsi="Segoe UI" w:cs="Segoe UI"/>
            <w:sz w:val="20"/>
            <w:szCs w:val="20"/>
          </w:rPr>
          <w:t>certified endorsement</w:t>
        </w:r>
      </w:hyperlink>
      <w:r w:rsidRPr="00953B1C">
        <w:rPr>
          <w:rFonts w:ascii="Segoe UI" w:hAnsi="Segoe UI" w:cs="Segoe UI"/>
          <w:color w:val="171717"/>
          <w:sz w:val="20"/>
          <w:szCs w:val="20"/>
        </w:rPr>
        <w:t> for datasets, reports, and apps. Not all enterprise BI content needs to be certified, but much of it probably should be. Certified content should indicate that data quality has been validated. Certified content should also follow change management rules, have formal support, and be fully documented. Because certified content has passed rigorous standards, the expectations for trustworthiness are higher.</w:t>
      </w:r>
    </w:p>
    <w:p w14:paraId="78C81697" w14:textId="77777777" w:rsidR="0051495F" w:rsidRPr="00953B1C" w:rsidRDefault="0051495F" w:rsidP="007923E5">
      <w:pPr>
        <w:numPr>
          <w:ilvl w:val="0"/>
          <w:numId w:val="42"/>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Include consistent branding on enterprise BI reports to indicate who produced the content, and who to contact for help. A small image or text label in the report footer is valuable when the report is exported from the Power BI service.</w:t>
      </w:r>
    </w:p>
    <w:p w14:paraId="2F178CC7" w14:textId="77777777" w:rsidR="0051495F" w:rsidRPr="00953B1C" w:rsidRDefault="0051495F" w:rsidP="007923E5">
      <w:pPr>
        <w:numPr>
          <w:ilvl w:val="0"/>
          <w:numId w:val="42"/>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If you use specific report branding to indicate enterprise BI content, be careful with the </w:t>
      </w:r>
      <w:r w:rsidRPr="00953B1C">
        <w:rPr>
          <w:rStyle w:val="Emphasis"/>
          <w:rFonts w:ascii="Segoe UI" w:hAnsi="Segoe UI" w:cs="Segoe UI"/>
          <w:color w:val="171717"/>
          <w:sz w:val="20"/>
          <w:szCs w:val="20"/>
        </w:rPr>
        <w:t>save a copy</w:t>
      </w:r>
      <w:r w:rsidRPr="00953B1C">
        <w:rPr>
          <w:rFonts w:ascii="Segoe UI" w:hAnsi="Segoe UI" w:cs="Segoe UI"/>
          <w:color w:val="171717"/>
          <w:sz w:val="20"/>
          <w:szCs w:val="20"/>
        </w:rPr>
        <w:t> functionality that would allow a user to download a copy of a report and personalize it. Although this functionality is an excellent way to bridge enterprise BI with managed self-service BI, it dilutes the value of the branding. A more seamless solution is to provide a separate </w:t>
      </w:r>
      <w:hyperlink r:id="rId97" w:anchor="using-report-templates" w:history="1">
        <w:r w:rsidRPr="00953B1C">
          <w:rPr>
            <w:rStyle w:val="Hyperlink"/>
            <w:rFonts w:ascii="Segoe UI" w:hAnsi="Segoe UI" w:cs="Segoe UI"/>
            <w:sz w:val="20"/>
            <w:szCs w:val="20"/>
          </w:rPr>
          <w:t>Power BI Desktop template file</w:t>
        </w:r>
      </w:hyperlink>
      <w:r w:rsidRPr="00953B1C">
        <w:rPr>
          <w:rFonts w:ascii="Segoe UI" w:hAnsi="Segoe UI" w:cs="Segoe UI"/>
          <w:color w:val="171717"/>
          <w:sz w:val="20"/>
          <w:szCs w:val="20"/>
        </w:rPr>
        <w:t> for self-service authors. The template defines a starting point for report creation with a live connection to an existing dataset, and it doesn't include branding. The template file can be shared as a link within a Power BI app, or from the community site.</w:t>
      </w:r>
    </w:p>
    <w:p w14:paraId="358073C1" w14:textId="77777777" w:rsidR="0051495F" w:rsidRPr="00953B1C" w:rsidRDefault="0051495F" w:rsidP="00EF5E06">
      <w:pPr>
        <w:pStyle w:val="Heading2"/>
      </w:pPr>
      <w:r w:rsidRPr="00953B1C">
        <w:t>Ownership transfers</w:t>
      </w:r>
    </w:p>
    <w:p w14:paraId="1BE57534" w14:textId="77777777" w:rsidR="0051495F" w:rsidRPr="00953B1C" w:rsidRDefault="0051495F" w:rsidP="0051495F">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Occasionally, the ownership of a particular solution may need to be transferred to another team. An ownership transfer from a business unit to a centralized team can happen when:</w:t>
      </w:r>
    </w:p>
    <w:p w14:paraId="4CCE074F" w14:textId="77777777" w:rsidR="0051495F" w:rsidRPr="00953B1C" w:rsidRDefault="0051495F" w:rsidP="007923E5">
      <w:pPr>
        <w:numPr>
          <w:ilvl w:val="0"/>
          <w:numId w:val="43"/>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A business-led solution is used by a significant number of people, or it now supports critical business decisions. In these cases, the solution should be managed by a team with processes in place to implement higher levels of governance and support.</w:t>
      </w:r>
    </w:p>
    <w:p w14:paraId="16FB3D1D" w14:textId="77777777" w:rsidR="0051495F" w:rsidRPr="00953B1C" w:rsidRDefault="0051495F" w:rsidP="007923E5">
      <w:pPr>
        <w:numPr>
          <w:ilvl w:val="0"/>
          <w:numId w:val="43"/>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A business-led solution is a candidate to be used far more broadly throughout the organization, so it needs to be managed by a team who can set security and deploy content widely throughout the organization.</w:t>
      </w:r>
    </w:p>
    <w:p w14:paraId="3F644C17" w14:textId="77777777" w:rsidR="0051495F" w:rsidRPr="00953B1C" w:rsidRDefault="0051495F" w:rsidP="007923E5">
      <w:pPr>
        <w:numPr>
          <w:ilvl w:val="0"/>
          <w:numId w:val="43"/>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A business unit no longer has the expertise, budget, or time available to continue managing the content.</w:t>
      </w:r>
    </w:p>
    <w:p w14:paraId="05C7DDEF" w14:textId="77777777" w:rsidR="0051495F" w:rsidRPr="00953B1C" w:rsidRDefault="0051495F" w:rsidP="007923E5">
      <w:pPr>
        <w:numPr>
          <w:ilvl w:val="0"/>
          <w:numId w:val="43"/>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The size or complexity of a solution has grown to a point where a different data architecture or redesign is required.</w:t>
      </w:r>
    </w:p>
    <w:p w14:paraId="5F99C98D" w14:textId="77777777" w:rsidR="0051495F" w:rsidRPr="00953B1C" w:rsidRDefault="0051495F" w:rsidP="007923E5">
      <w:pPr>
        <w:numPr>
          <w:ilvl w:val="0"/>
          <w:numId w:val="43"/>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A proof of concept is ready to be operationalized.</w:t>
      </w:r>
    </w:p>
    <w:p w14:paraId="29D61B1D" w14:textId="77777777" w:rsidR="0051495F" w:rsidRPr="00953B1C" w:rsidRDefault="0051495F" w:rsidP="0051495F">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The </w:t>
      </w:r>
      <w:hyperlink r:id="rId98" w:history="1">
        <w:r w:rsidRPr="00953B1C">
          <w:rPr>
            <w:rStyle w:val="Hyperlink"/>
            <w:rFonts w:ascii="Segoe UI" w:hAnsi="Segoe UI" w:cs="Segoe UI"/>
            <w:sz w:val="20"/>
            <w:szCs w:val="20"/>
          </w:rPr>
          <w:t>COE</w:t>
        </w:r>
      </w:hyperlink>
      <w:r w:rsidRPr="00953B1C">
        <w:rPr>
          <w:rFonts w:ascii="Segoe UI" w:hAnsi="Segoe UI" w:cs="Segoe UI"/>
          <w:color w:val="171717"/>
          <w:sz w:val="20"/>
          <w:szCs w:val="20"/>
        </w:rPr>
        <w:t> should have well-documented procedures for identifying when a solution is a candidate for ownership transfer. It's very helpful if help desk personnel know what to look for as well. Having a customary pattern for self-service creators to build and grow a solution, and hand it off in certain circumstances, is an indicator of a productive and healthy data culture. A simple ownership transfer may be addressed during COE office hours; a more complex transfer may warrant a small project managed by the COE.</w:t>
      </w:r>
    </w:p>
    <w:p w14:paraId="0A21BBF8" w14:textId="29E9E3A1" w:rsidR="0051495F" w:rsidRPr="00953B1C" w:rsidRDefault="0051495F" w:rsidP="00EB0853">
      <w:pPr>
        <w:pStyle w:val="alert-title"/>
        <w:shd w:val="clear" w:color="auto" w:fill="E7E6E6" w:themeFill="background2"/>
        <w:spacing w:before="0" w:beforeAutospacing="0" w:after="0" w:afterAutospacing="0"/>
        <w:rPr>
          <w:rFonts w:ascii="Segoe UI" w:hAnsi="Segoe UI" w:cs="Segoe UI"/>
          <w:color w:val="171717"/>
          <w:sz w:val="20"/>
          <w:szCs w:val="20"/>
        </w:rPr>
      </w:pPr>
      <w:r w:rsidRPr="00953B1C">
        <w:rPr>
          <w:rFonts w:ascii="Segoe UI" w:hAnsi="Segoe UI" w:cs="Segoe UI"/>
          <w:b/>
          <w:bCs/>
          <w:color w:val="171717"/>
          <w:sz w:val="20"/>
          <w:szCs w:val="20"/>
        </w:rPr>
        <w:t> Note</w:t>
      </w:r>
      <w:r w:rsidR="00EB0853" w:rsidRPr="00953B1C">
        <w:rPr>
          <w:rFonts w:ascii="Segoe UI" w:hAnsi="Segoe UI" w:cs="Segoe UI"/>
          <w:b/>
          <w:bCs/>
          <w:color w:val="171717"/>
          <w:sz w:val="20"/>
          <w:szCs w:val="20"/>
        </w:rPr>
        <w:br/>
      </w:r>
      <w:r w:rsidRPr="00953B1C">
        <w:rPr>
          <w:rFonts w:ascii="Segoe UI" w:hAnsi="Segoe UI" w:cs="Segoe UI"/>
          <w:color w:val="171717"/>
          <w:sz w:val="20"/>
          <w:szCs w:val="20"/>
        </w:rPr>
        <w:t>There's potential that the new owner will need to do some refactoring before they're willing to take full ownership. Refactoring is most likely to occur with the less visible aspects of data preparation, data modeling, and calculations. If there are any manual steps or flat file sources, it's an ideal time to apply those enhancements. The branding of reports and dashboards may also need to change, for example, if there's a footer indicating report contact or a text label indicating that the content is certified.</w:t>
      </w:r>
    </w:p>
    <w:p w14:paraId="4B34D51C" w14:textId="77777777" w:rsidR="0051495F" w:rsidRPr="00953B1C" w:rsidRDefault="0051495F" w:rsidP="0051495F">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It's also possible for a centralized team to transfer ownership to a business unit. It could happen when:</w:t>
      </w:r>
    </w:p>
    <w:p w14:paraId="44E07FF8" w14:textId="77777777" w:rsidR="0051495F" w:rsidRPr="00953B1C" w:rsidRDefault="0051495F" w:rsidP="007923E5">
      <w:pPr>
        <w:numPr>
          <w:ilvl w:val="0"/>
          <w:numId w:val="44"/>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The team with domain knowledge is better equipped to own and manage the content going forward.</w:t>
      </w:r>
    </w:p>
    <w:p w14:paraId="739A1D0A" w14:textId="3B8494EB" w:rsidR="0051495F" w:rsidRPr="00953B1C" w:rsidRDefault="0051495F" w:rsidP="007923E5">
      <w:pPr>
        <w:numPr>
          <w:ilvl w:val="0"/>
          <w:numId w:val="44"/>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The centralized team has created the solution for a business unit that doesn't have the skills to create it from scratch, but it can maintain and extend the solution going forward.</w:t>
      </w:r>
    </w:p>
    <w:p w14:paraId="4BA1F7B6" w14:textId="77777777" w:rsidR="002F527A" w:rsidRPr="00953B1C" w:rsidRDefault="002F527A" w:rsidP="002F527A">
      <w:pPr>
        <w:pStyle w:val="alert-title"/>
        <w:spacing w:before="0" w:beforeAutospacing="0" w:after="0" w:afterAutospacing="0"/>
        <w:rPr>
          <w:rFonts w:ascii="Segoe UI" w:hAnsi="Segoe UI" w:cs="Segoe UI"/>
          <w:b/>
          <w:bCs/>
          <w:color w:val="171717"/>
          <w:sz w:val="20"/>
          <w:szCs w:val="20"/>
        </w:rPr>
      </w:pPr>
    </w:p>
    <w:p w14:paraId="439DF81C" w14:textId="667FB079" w:rsidR="0051495F" w:rsidRPr="00953B1C" w:rsidRDefault="0051495F" w:rsidP="00EB0853">
      <w:pPr>
        <w:pStyle w:val="alert-title"/>
        <w:shd w:val="clear" w:color="auto" w:fill="E2EFD9" w:themeFill="accent6" w:themeFillTint="33"/>
        <w:spacing w:before="0" w:beforeAutospacing="0" w:after="0" w:afterAutospacing="0"/>
        <w:rPr>
          <w:rFonts w:ascii="Segoe UI" w:hAnsi="Segoe UI" w:cs="Segoe UI"/>
          <w:color w:val="171717"/>
          <w:sz w:val="20"/>
          <w:szCs w:val="20"/>
        </w:rPr>
      </w:pPr>
      <w:r w:rsidRPr="00953B1C">
        <w:rPr>
          <w:rFonts w:ascii="Segoe UI" w:hAnsi="Segoe UI" w:cs="Segoe UI"/>
          <w:b/>
          <w:bCs/>
          <w:color w:val="171717"/>
          <w:sz w:val="20"/>
          <w:szCs w:val="20"/>
        </w:rPr>
        <w:t> Tip</w:t>
      </w:r>
      <w:r w:rsidR="00EB0853" w:rsidRPr="00953B1C">
        <w:rPr>
          <w:rFonts w:ascii="Segoe UI" w:hAnsi="Segoe UI" w:cs="Segoe UI"/>
          <w:b/>
          <w:bCs/>
          <w:color w:val="171717"/>
          <w:sz w:val="20"/>
          <w:szCs w:val="20"/>
        </w:rPr>
        <w:br/>
      </w:r>
      <w:r w:rsidRPr="00953B1C">
        <w:rPr>
          <w:rFonts w:ascii="Segoe UI" w:hAnsi="Segoe UI" w:cs="Segoe UI"/>
          <w:color w:val="171717"/>
          <w:sz w:val="20"/>
          <w:szCs w:val="20"/>
        </w:rPr>
        <w:t>Don't forget to recognize and reward the work of the original creator, particularly if ownership transfers are a common occurrence.</w:t>
      </w:r>
    </w:p>
    <w:p w14:paraId="1E441B52" w14:textId="77777777" w:rsidR="0051495F" w:rsidRPr="00953B1C" w:rsidRDefault="0051495F" w:rsidP="00EF5E06">
      <w:pPr>
        <w:pStyle w:val="Heading2"/>
      </w:pPr>
      <w:r w:rsidRPr="00953B1C">
        <w:t>Considerations and key actions</w:t>
      </w:r>
    </w:p>
    <w:p w14:paraId="35D8E7C4" w14:textId="77777777" w:rsidR="0051495F" w:rsidRPr="00953B1C" w:rsidRDefault="0051495F" w:rsidP="0051495F">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Here is a list of considerations and key actions you can take to strengthen your approach to content ownership and management:</w:t>
      </w:r>
    </w:p>
    <w:p w14:paraId="5D400EE9" w14:textId="77777777" w:rsidR="0051495F" w:rsidRPr="00953B1C" w:rsidRDefault="0051495F" w:rsidP="007923E5">
      <w:pPr>
        <w:pStyle w:val="ListParagraph"/>
        <w:numPr>
          <w:ilvl w:val="0"/>
          <w:numId w:val="57"/>
        </w:numPr>
        <w:shd w:val="clear" w:color="auto" w:fill="FFFFFF"/>
        <w:spacing w:after="0" w:line="240" w:lineRule="auto"/>
        <w:rPr>
          <w:rFonts w:ascii="Segoe UI" w:hAnsi="Segoe UI" w:cs="Segoe UI"/>
          <w:color w:val="171717"/>
          <w:sz w:val="20"/>
          <w:szCs w:val="20"/>
        </w:rPr>
      </w:pPr>
      <w:r w:rsidRPr="00953B1C">
        <w:rPr>
          <w:rFonts w:ascii="Segoe UI" w:hAnsi="Segoe UI" w:cs="Segoe UI"/>
          <w:color w:val="171717"/>
          <w:sz w:val="20"/>
          <w:szCs w:val="20"/>
        </w:rPr>
        <w:t>Ensure you deeply understand how content ownership and management is happening throughout the organization. Recognize that there likely won't be a one-size-fits-all approach to apply uniformly across the entire organization.</w:t>
      </w:r>
    </w:p>
    <w:p w14:paraId="7D88F022" w14:textId="77777777" w:rsidR="0051495F" w:rsidRPr="00953B1C" w:rsidRDefault="0051495F" w:rsidP="007923E5">
      <w:pPr>
        <w:pStyle w:val="ListParagraph"/>
        <w:numPr>
          <w:ilvl w:val="0"/>
          <w:numId w:val="57"/>
        </w:numPr>
        <w:shd w:val="clear" w:color="auto" w:fill="FFFFFF"/>
        <w:spacing w:after="0" w:line="240" w:lineRule="auto"/>
        <w:rPr>
          <w:rFonts w:ascii="Segoe UI" w:hAnsi="Segoe UI" w:cs="Segoe UI"/>
          <w:color w:val="171717"/>
          <w:sz w:val="20"/>
          <w:szCs w:val="20"/>
        </w:rPr>
      </w:pPr>
      <w:r w:rsidRPr="00953B1C">
        <w:rPr>
          <w:rFonts w:ascii="Segoe UI" w:hAnsi="Segoe UI" w:cs="Segoe UI"/>
          <w:color w:val="171717"/>
          <w:sz w:val="20"/>
          <w:szCs w:val="20"/>
        </w:rPr>
        <w:t>Determine what is currently working well, what isn't working well, and what the desired balance is between the three ownership strategies. If necessary, schedule discussions with specific people on various teams. Develop a plan for moving from the current state to the desired state.</w:t>
      </w:r>
    </w:p>
    <w:p w14:paraId="09715359" w14:textId="77777777" w:rsidR="0051495F" w:rsidRPr="00953B1C" w:rsidRDefault="0051495F" w:rsidP="007923E5">
      <w:pPr>
        <w:pStyle w:val="ListParagraph"/>
        <w:numPr>
          <w:ilvl w:val="0"/>
          <w:numId w:val="57"/>
        </w:numPr>
        <w:shd w:val="clear" w:color="auto" w:fill="FFFFFF"/>
        <w:spacing w:after="0" w:line="240" w:lineRule="auto"/>
        <w:rPr>
          <w:rFonts w:ascii="Segoe UI" w:hAnsi="Segoe UI" w:cs="Segoe UI"/>
          <w:color w:val="171717"/>
          <w:sz w:val="20"/>
          <w:szCs w:val="20"/>
        </w:rPr>
      </w:pPr>
      <w:r w:rsidRPr="00953B1C">
        <w:rPr>
          <w:rFonts w:ascii="Segoe UI" w:hAnsi="Segoe UI" w:cs="Segoe UI"/>
          <w:color w:val="171717"/>
          <w:sz w:val="20"/>
          <w:szCs w:val="20"/>
        </w:rPr>
        <w:t>If your enterprise BI team currently has challenges related to scheduling and priorities, do an assessment to determine if a managed self-service BI strategy can be put in place to empower more content creators throughout the organization. Managed self-service BI can be extremely effective on a global scale.</w:t>
      </w:r>
    </w:p>
    <w:p w14:paraId="5B972EB5" w14:textId="77777777" w:rsidR="0051495F" w:rsidRPr="00953B1C" w:rsidRDefault="0051495F" w:rsidP="007923E5">
      <w:pPr>
        <w:pStyle w:val="ListParagraph"/>
        <w:numPr>
          <w:ilvl w:val="0"/>
          <w:numId w:val="57"/>
        </w:numPr>
        <w:shd w:val="clear" w:color="auto" w:fill="FFFFFF"/>
        <w:spacing w:after="0" w:line="240" w:lineRule="auto"/>
        <w:rPr>
          <w:rFonts w:ascii="Segoe UI" w:hAnsi="Segoe UI" w:cs="Segoe UI"/>
          <w:color w:val="171717"/>
          <w:sz w:val="20"/>
          <w:szCs w:val="20"/>
        </w:rPr>
      </w:pPr>
      <w:r w:rsidRPr="00953B1C">
        <w:rPr>
          <w:rFonts w:ascii="Segoe UI" w:hAnsi="Segoe UI" w:cs="Segoe UI"/>
          <w:color w:val="171717"/>
          <w:sz w:val="20"/>
          <w:szCs w:val="20"/>
        </w:rPr>
        <w:t>Clarify terms used in your organization for owner, data steward, and subject matter expert. Make sure roles and responsibilities are documented, including backup personnel.</w:t>
      </w:r>
    </w:p>
    <w:p w14:paraId="51E7CA7E" w14:textId="77777777" w:rsidR="0051495F" w:rsidRPr="00953B1C" w:rsidRDefault="0051495F" w:rsidP="007923E5">
      <w:pPr>
        <w:pStyle w:val="ListParagraph"/>
        <w:numPr>
          <w:ilvl w:val="0"/>
          <w:numId w:val="57"/>
        </w:numPr>
        <w:shd w:val="clear" w:color="auto" w:fill="FFFFFF"/>
        <w:spacing w:after="0" w:line="240" w:lineRule="auto"/>
        <w:rPr>
          <w:rFonts w:ascii="Segoe UI" w:hAnsi="Segoe UI" w:cs="Segoe UI"/>
          <w:color w:val="171717"/>
          <w:sz w:val="20"/>
          <w:szCs w:val="20"/>
        </w:rPr>
      </w:pPr>
      <w:r w:rsidRPr="00953B1C">
        <w:rPr>
          <w:rFonts w:ascii="Segoe UI" w:hAnsi="Segoe UI" w:cs="Segoe UI"/>
          <w:color w:val="171717"/>
          <w:sz w:val="20"/>
          <w:szCs w:val="20"/>
        </w:rPr>
        <w:t>Ensure that all your content owners—from both the business and IT—are part of your </w:t>
      </w:r>
      <w:hyperlink r:id="rId99" w:history="1">
        <w:r w:rsidRPr="00953B1C">
          <w:rPr>
            <w:rStyle w:val="Hyperlink"/>
            <w:rFonts w:ascii="Segoe UI" w:hAnsi="Segoe UI" w:cs="Segoe UI"/>
            <w:sz w:val="20"/>
            <w:szCs w:val="20"/>
          </w:rPr>
          <w:t>community of practice</w:t>
        </w:r>
      </w:hyperlink>
      <w:r w:rsidRPr="00953B1C">
        <w:rPr>
          <w:rFonts w:ascii="Segoe UI" w:hAnsi="Segoe UI" w:cs="Segoe UI"/>
          <w:color w:val="171717"/>
          <w:sz w:val="20"/>
          <w:szCs w:val="20"/>
        </w:rPr>
        <w:t>.</w:t>
      </w:r>
    </w:p>
    <w:p w14:paraId="44501D76" w14:textId="77777777" w:rsidR="0051495F" w:rsidRPr="00953B1C" w:rsidRDefault="0051495F" w:rsidP="007923E5">
      <w:pPr>
        <w:pStyle w:val="ListParagraph"/>
        <w:numPr>
          <w:ilvl w:val="0"/>
          <w:numId w:val="57"/>
        </w:numPr>
        <w:shd w:val="clear" w:color="auto" w:fill="FFFFFF"/>
        <w:spacing w:after="0" w:line="240" w:lineRule="auto"/>
        <w:rPr>
          <w:rFonts w:ascii="Segoe UI" w:hAnsi="Segoe UI" w:cs="Segoe UI"/>
          <w:color w:val="171717"/>
          <w:sz w:val="20"/>
          <w:szCs w:val="20"/>
        </w:rPr>
      </w:pPr>
      <w:r w:rsidRPr="00953B1C">
        <w:rPr>
          <w:rFonts w:ascii="Segoe UI" w:hAnsi="Segoe UI" w:cs="Segoe UI"/>
          <w:color w:val="171717"/>
          <w:sz w:val="20"/>
          <w:szCs w:val="20"/>
        </w:rPr>
        <w:t>Determine how you will use the contacts feature in Power BI. Communicate with content creators about how it should be used, and why it's important.</w:t>
      </w:r>
    </w:p>
    <w:p w14:paraId="508721F7" w14:textId="77777777" w:rsidR="0051495F" w:rsidRPr="00953B1C" w:rsidRDefault="0051495F" w:rsidP="007923E5">
      <w:pPr>
        <w:pStyle w:val="ListParagraph"/>
        <w:numPr>
          <w:ilvl w:val="0"/>
          <w:numId w:val="57"/>
        </w:numPr>
        <w:shd w:val="clear" w:color="auto" w:fill="FFFFFF"/>
        <w:spacing w:after="0" w:line="240" w:lineRule="auto"/>
        <w:rPr>
          <w:rFonts w:ascii="Segoe UI" w:hAnsi="Segoe UI" w:cs="Segoe UI"/>
          <w:color w:val="171717"/>
          <w:sz w:val="20"/>
          <w:szCs w:val="20"/>
        </w:rPr>
      </w:pPr>
      <w:r w:rsidRPr="00953B1C">
        <w:rPr>
          <w:rFonts w:ascii="Segoe UI" w:hAnsi="Segoe UI" w:cs="Segoe UI"/>
          <w:color w:val="171717"/>
          <w:sz w:val="20"/>
          <w:szCs w:val="20"/>
        </w:rPr>
        <w:t>If ownership transfers occur regularly, create a process for how it will work.</w:t>
      </w:r>
    </w:p>
    <w:p w14:paraId="6B2EE25C" w14:textId="77777777" w:rsidR="0051495F" w:rsidRPr="00953B1C" w:rsidRDefault="0051495F" w:rsidP="007923E5">
      <w:pPr>
        <w:pStyle w:val="ListParagraph"/>
        <w:numPr>
          <w:ilvl w:val="0"/>
          <w:numId w:val="57"/>
        </w:numPr>
        <w:shd w:val="clear" w:color="auto" w:fill="FFFFFF"/>
        <w:spacing w:after="0" w:line="240" w:lineRule="auto"/>
        <w:rPr>
          <w:rFonts w:ascii="Segoe UI" w:hAnsi="Segoe UI" w:cs="Segoe UI"/>
          <w:color w:val="171717"/>
          <w:sz w:val="20"/>
          <w:szCs w:val="20"/>
        </w:rPr>
      </w:pPr>
      <w:r w:rsidRPr="00953B1C">
        <w:rPr>
          <w:rFonts w:ascii="Segoe UI" w:hAnsi="Segoe UI" w:cs="Segoe UI"/>
          <w:color w:val="171717"/>
          <w:sz w:val="20"/>
          <w:szCs w:val="20"/>
        </w:rPr>
        <w:t>Determine your strategy for using </w:t>
      </w:r>
      <w:hyperlink r:id="rId100" w:history="1">
        <w:r w:rsidRPr="00953B1C">
          <w:rPr>
            <w:rStyle w:val="Hyperlink"/>
            <w:rFonts w:ascii="Segoe UI" w:hAnsi="Segoe UI" w:cs="Segoe UI"/>
            <w:sz w:val="20"/>
            <w:szCs w:val="20"/>
          </w:rPr>
          <w:t>external tools</w:t>
        </w:r>
      </w:hyperlink>
      <w:r w:rsidRPr="00953B1C">
        <w:rPr>
          <w:rFonts w:ascii="Segoe UI" w:hAnsi="Segoe UI" w:cs="Segoe UI"/>
          <w:color w:val="171717"/>
          <w:sz w:val="20"/>
          <w:szCs w:val="20"/>
        </w:rPr>
        <w:t> for advanced authoring capabilities and increased productivity.</w:t>
      </w:r>
    </w:p>
    <w:p w14:paraId="00AED744" w14:textId="77777777" w:rsidR="0051495F" w:rsidRPr="00953B1C" w:rsidRDefault="0051495F" w:rsidP="00EF5E06">
      <w:pPr>
        <w:pStyle w:val="Heading2"/>
      </w:pPr>
      <w:r w:rsidRPr="00953B1C">
        <w:t>Maturity levels</w:t>
      </w:r>
    </w:p>
    <w:p w14:paraId="4E84F849" w14:textId="77777777" w:rsidR="0051495F" w:rsidRPr="00953B1C" w:rsidRDefault="0051495F" w:rsidP="0051495F">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The following maturity levels will help you assess the current state of your content ownership and management:</w:t>
      </w:r>
    </w:p>
    <w:tbl>
      <w:tblPr>
        <w:tblStyle w:val="TableGridLight"/>
        <w:tblW w:w="9639" w:type="dxa"/>
        <w:tblLook w:val="04A0" w:firstRow="1" w:lastRow="0" w:firstColumn="1" w:lastColumn="0" w:noHBand="0" w:noVBand="1"/>
      </w:tblPr>
      <w:tblGrid>
        <w:gridCol w:w="1985"/>
        <w:gridCol w:w="7654"/>
      </w:tblGrid>
      <w:tr w:rsidR="0051495F" w:rsidRPr="00953B1C" w14:paraId="4D01DE39" w14:textId="77777777" w:rsidTr="008520F5">
        <w:tc>
          <w:tcPr>
            <w:tcW w:w="1985" w:type="dxa"/>
            <w:hideMark/>
          </w:tcPr>
          <w:p w14:paraId="1357210F" w14:textId="77777777" w:rsidR="0051495F" w:rsidRPr="00953B1C" w:rsidRDefault="0051495F">
            <w:pPr>
              <w:rPr>
                <w:rFonts w:ascii="Segoe UI" w:hAnsi="Segoe UI" w:cs="Segoe UI"/>
                <w:b/>
                <w:bCs/>
                <w:sz w:val="20"/>
                <w:szCs w:val="20"/>
              </w:rPr>
            </w:pPr>
            <w:r w:rsidRPr="00953B1C">
              <w:rPr>
                <w:rStyle w:val="Strong"/>
                <w:rFonts w:ascii="Segoe UI" w:hAnsi="Segoe UI" w:cs="Segoe UI"/>
                <w:sz w:val="20"/>
                <w:szCs w:val="20"/>
              </w:rPr>
              <w:t>Level</w:t>
            </w:r>
          </w:p>
        </w:tc>
        <w:tc>
          <w:tcPr>
            <w:tcW w:w="7654" w:type="dxa"/>
            <w:hideMark/>
          </w:tcPr>
          <w:p w14:paraId="109C0894" w14:textId="77777777" w:rsidR="0051495F" w:rsidRPr="00953B1C" w:rsidRDefault="0051495F">
            <w:pPr>
              <w:rPr>
                <w:rFonts w:ascii="Segoe UI" w:hAnsi="Segoe UI" w:cs="Segoe UI"/>
                <w:b/>
                <w:bCs/>
                <w:sz w:val="20"/>
                <w:szCs w:val="20"/>
              </w:rPr>
            </w:pPr>
            <w:r w:rsidRPr="00953B1C">
              <w:rPr>
                <w:rStyle w:val="Strong"/>
                <w:rFonts w:ascii="Segoe UI" w:hAnsi="Segoe UI" w:cs="Segoe UI"/>
                <w:sz w:val="20"/>
                <w:szCs w:val="20"/>
              </w:rPr>
              <w:t>State of Power BI content ownership and management</w:t>
            </w:r>
          </w:p>
        </w:tc>
      </w:tr>
      <w:tr w:rsidR="0051495F" w:rsidRPr="00953B1C" w14:paraId="1E005297" w14:textId="77777777" w:rsidTr="008520F5">
        <w:tc>
          <w:tcPr>
            <w:tcW w:w="1985" w:type="dxa"/>
            <w:hideMark/>
          </w:tcPr>
          <w:p w14:paraId="5BB6FCFC" w14:textId="77777777" w:rsidR="0051495F" w:rsidRPr="00953B1C" w:rsidRDefault="0051495F">
            <w:pPr>
              <w:rPr>
                <w:rFonts w:ascii="Segoe UI" w:hAnsi="Segoe UI" w:cs="Segoe UI"/>
                <w:sz w:val="20"/>
                <w:szCs w:val="20"/>
              </w:rPr>
            </w:pPr>
            <w:r w:rsidRPr="00953B1C">
              <w:rPr>
                <w:rFonts w:ascii="Segoe UI" w:hAnsi="Segoe UI" w:cs="Segoe UI"/>
                <w:sz w:val="20"/>
                <w:szCs w:val="20"/>
              </w:rPr>
              <w:t>100: Initial</w:t>
            </w:r>
          </w:p>
        </w:tc>
        <w:tc>
          <w:tcPr>
            <w:tcW w:w="7654" w:type="dxa"/>
            <w:hideMark/>
          </w:tcPr>
          <w:p w14:paraId="161425F1" w14:textId="77777777" w:rsidR="0051495F" w:rsidRPr="00953B1C" w:rsidRDefault="0051495F">
            <w:pPr>
              <w:rPr>
                <w:rFonts w:ascii="Segoe UI" w:hAnsi="Segoe UI" w:cs="Segoe UI"/>
                <w:sz w:val="20"/>
                <w:szCs w:val="20"/>
              </w:rPr>
            </w:pPr>
            <w:r w:rsidRPr="00953B1C">
              <w:rPr>
                <w:rFonts w:ascii="Segoe UI" w:hAnsi="Segoe UI" w:cs="Segoe UI"/>
                <w:sz w:val="20"/>
                <w:szCs w:val="20"/>
              </w:rPr>
              <w:t>Content is owned and managed by self-service creators throughout the organization in an uncontrolled way, without a specific strategy.</w:t>
            </w:r>
            <w:r w:rsidRPr="00953B1C">
              <w:rPr>
                <w:rFonts w:ascii="Segoe UI" w:hAnsi="Segoe UI" w:cs="Segoe UI"/>
                <w:sz w:val="20"/>
                <w:szCs w:val="20"/>
              </w:rPr>
              <w:br/>
            </w:r>
            <w:r w:rsidRPr="00953B1C">
              <w:rPr>
                <w:rFonts w:ascii="Segoe UI" w:hAnsi="Segoe UI" w:cs="Segoe UI"/>
                <w:sz w:val="20"/>
                <w:szCs w:val="20"/>
              </w:rPr>
              <w:br/>
              <w:t>A high ratio of datasets to reports exists, indicating an opportunity to improve data reusability and reduce the number of duplicate datasets.</w:t>
            </w:r>
            <w:r w:rsidRPr="00953B1C">
              <w:rPr>
                <w:rFonts w:ascii="Segoe UI" w:hAnsi="Segoe UI" w:cs="Segoe UI"/>
                <w:sz w:val="20"/>
                <w:szCs w:val="20"/>
              </w:rPr>
              <w:br/>
            </w:r>
            <w:r w:rsidRPr="00953B1C">
              <w:rPr>
                <w:rFonts w:ascii="Segoe UI" w:hAnsi="Segoe UI" w:cs="Segoe UI"/>
                <w:sz w:val="20"/>
                <w:szCs w:val="20"/>
              </w:rPr>
              <w:br/>
              <w:t>Discrepancies between different reports is common, causing distrust of content produced by others.</w:t>
            </w:r>
          </w:p>
        </w:tc>
      </w:tr>
      <w:tr w:rsidR="0051495F" w:rsidRPr="00953B1C" w14:paraId="386A3A8D" w14:textId="77777777" w:rsidTr="008520F5">
        <w:tc>
          <w:tcPr>
            <w:tcW w:w="1985" w:type="dxa"/>
            <w:hideMark/>
          </w:tcPr>
          <w:p w14:paraId="0D6D1BA3" w14:textId="77777777" w:rsidR="0051495F" w:rsidRPr="00953B1C" w:rsidRDefault="0051495F">
            <w:pPr>
              <w:rPr>
                <w:rFonts w:ascii="Segoe UI" w:hAnsi="Segoe UI" w:cs="Segoe UI"/>
                <w:sz w:val="20"/>
                <w:szCs w:val="20"/>
              </w:rPr>
            </w:pPr>
            <w:r w:rsidRPr="00953B1C">
              <w:rPr>
                <w:rFonts w:ascii="Segoe UI" w:hAnsi="Segoe UI" w:cs="Segoe UI"/>
                <w:sz w:val="20"/>
                <w:szCs w:val="20"/>
              </w:rPr>
              <w:t>200: Repeatable</w:t>
            </w:r>
          </w:p>
        </w:tc>
        <w:tc>
          <w:tcPr>
            <w:tcW w:w="7654" w:type="dxa"/>
            <w:hideMark/>
          </w:tcPr>
          <w:p w14:paraId="2DC9F935" w14:textId="77777777" w:rsidR="0051495F" w:rsidRPr="00953B1C" w:rsidRDefault="0051495F">
            <w:pPr>
              <w:rPr>
                <w:rFonts w:ascii="Segoe UI" w:hAnsi="Segoe UI" w:cs="Segoe UI"/>
                <w:sz w:val="20"/>
                <w:szCs w:val="20"/>
              </w:rPr>
            </w:pPr>
            <w:r w:rsidRPr="00953B1C">
              <w:rPr>
                <w:rFonts w:ascii="Segoe UI" w:hAnsi="Segoe UI" w:cs="Segoe UI"/>
                <w:sz w:val="20"/>
                <w:szCs w:val="20"/>
              </w:rPr>
              <w:t>A plan is in place for which content ownership and management strategy to use and in which circumstances.</w:t>
            </w:r>
            <w:r w:rsidRPr="00953B1C">
              <w:rPr>
                <w:rFonts w:ascii="Segoe UI" w:hAnsi="Segoe UI" w:cs="Segoe UI"/>
                <w:sz w:val="20"/>
                <w:szCs w:val="20"/>
              </w:rPr>
              <w:br/>
            </w:r>
            <w:r w:rsidRPr="00953B1C">
              <w:rPr>
                <w:rFonts w:ascii="Segoe UI" w:hAnsi="Segoe UI" w:cs="Segoe UI"/>
                <w:sz w:val="20"/>
                <w:szCs w:val="20"/>
              </w:rPr>
              <w:br/>
              <w:t>Initial steps are taken to improve the consistency and trustworthiness levels for self-service BI efforts.</w:t>
            </w:r>
            <w:r w:rsidRPr="00953B1C">
              <w:rPr>
                <w:rFonts w:ascii="Segoe UI" w:hAnsi="Segoe UI" w:cs="Segoe UI"/>
                <w:sz w:val="20"/>
                <w:szCs w:val="20"/>
              </w:rPr>
              <w:br/>
            </w:r>
            <w:r w:rsidRPr="00953B1C">
              <w:rPr>
                <w:rFonts w:ascii="Segoe UI" w:hAnsi="Segoe UI" w:cs="Segoe UI"/>
                <w:sz w:val="20"/>
                <w:szCs w:val="20"/>
              </w:rPr>
              <w:br/>
              <w:t>Guidance for the user community is available that includes expectations for self-service versus enterprise content.</w:t>
            </w:r>
          </w:p>
        </w:tc>
      </w:tr>
      <w:tr w:rsidR="0051495F" w:rsidRPr="00953B1C" w14:paraId="720C0D10" w14:textId="77777777" w:rsidTr="008520F5">
        <w:tc>
          <w:tcPr>
            <w:tcW w:w="1985" w:type="dxa"/>
            <w:hideMark/>
          </w:tcPr>
          <w:p w14:paraId="5E54F3F6" w14:textId="77777777" w:rsidR="0051495F" w:rsidRPr="00953B1C" w:rsidRDefault="0051495F">
            <w:pPr>
              <w:rPr>
                <w:rFonts w:ascii="Segoe UI" w:hAnsi="Segoe UI" w:cs="Segoe UI"/>
                <w:sz w:val="20"/>
                <w:szCs w:val="20"/>
              </w:rPr>
            </w:pPr>
            <w:r w:rsidRPr="00953B1C">
              <w:rPr>
                <w:rFonts w:ascii="Segoe UI" w:hAnsi="Segoe UI" w:cs="Segoe UI"/>
                <w:sz w:val="20"/>
                <w:szCs w:val="20"/>
              </w:rPr>
              <w:t>300: Defined</w:t>
            </w:r>
          </w:p>
        </w:tc>
        <w:tc>
          <w:tcPr>
            <w:tcW w:w="7654" w:type="dxa"/>
            <w:hideMark/>
          </w:tcPr>
          <w:p w14:paraId="7C1FFBCE" w14:textId="77777777" w:rsidR="0051495F" w:rsidRPr="00953B1C" w:rsidRDefault="0051495F">
            <w:pPr>
              <w:rPr>
                <w:rFonts w:ascii="Segoe UI" w:hAnsi="Segoe UI" w:cs="Segoe UI"/>
                <w:sz w:val="20"/>
                <w:szCs w:val="20"/>
              </w:rPr>
            </w:pPr>
            <w:r w:rsidRPr="00953B1C">
              <w:rPr>
                <w:rFonts w:ascii="Segoe UI" w:hAnsi="Segoe UI" w:cs="Segoe UI"/>
                <w:sz w:val="20"/>
                <w:szCs w:val="20"/>
              </w:rPr>
              <w:t>Managed self-service BI is a priority and an area of investment to further advance the data culture. The priority is to allow report creators the flexibility they need while using well-managed, secure, and trustworthy data sources.</w:t>
            </w:r>
            <w:r w:rsidRPr="00953B1C">
              <w:rPr>
                <w:rFonts w:ascii="Segoe UI" w:hAnsi="Segoe UI" w:cs="Segoe UI"/>
                <w:sz w:val="20"/>
                <w:szCs w:val="20"/>
              </w:rPr>
              <w:br/>
            </w:r>
            <w:r w:rsidRPr="00953B1C">
              <w:rPr>
                <w:rFonts w:ascii="Segoe UI" w:hAnsi="Segoe UI" w:cs="Segoe UI"/>
                <w:sz w:val="20"/>
                <w:szCs w:val="20"/>
              </w:rPr>
              <w:br/>
              <w:t>Report branding is consistently used to indicate who produced the content.</w:t>
            </w:r>
            <w:r w:rsidRPr="00953B1C">
              <w:rPr>
                <w:rFonts w:ascii="Segoe UI" w:hAnsi="Segoe UI" w:cs="Segoe UI"/>
                <w:sz w:val="20"/>
                <w:szCs w:val="20"/>
              </w:rPr>
              <w:br/>
            </w:r>
            <w:r w:rsidRPr="00953B1C">
              <w:rPr>
                <w:rFonts w:ascii="Segoe UI" w:hAnsi="Segoe UI" w:cs="Segoe UI"/>
                <w:sz w:val="20"/>
                <w:szCs w:val="20"/>
              </w:rPr>
              <w:br/>
              <w:t>A </w:t>
            </w:r>
            <w:hyperlink r:id="rId101" w:history="1">
              <w:r w:rsidRPr="00953B1C">
                <w:rPr>
                  <w:rStyle w:val="Hyperlink"/>
                  <w:rFonts w:ascii="Segoe UI" w:hAnsi="Segoe UI" w:cs="Segoe UI"/>
                  <w:sz w:val="20"/>
                  <w:szCs w:val="20"/>
                </w:rPr>
                <w:t>mentoring program</w:t>
              </w:r>
            </w:hyperlink>
            <w:r w:rsidRPr="00953B1C">
              <w:rPr>
                <w:rFonts w:ascii="Segoe UI" w:hAnsi="Segoe UI" w:cs="Segoe UI"/>
                <w:sz w:val="20"/>
                <w:szCs w:val="20"/>
              </w:rPr>
              <w:t> exists to educate self-service content creators on how to apply best practices and make good decisions.</w:t>
            </w:r>
          </w:p>
        </w:tc>
      </w:tr>
      <w:tr w:rsidR="0051495F" w:rsidRPr="00953B1C" w14:paraId="374EF2D0" w14:textId="77777777" w:rsidTr="008520F5">
        <w:tc>
          <w:tcPr>
            <w:tcW w:w="1985" w:type="dxa"/>
            <w:hideMark/>
          </w:tcPr>
          <w:p w14:paraId="535E0923" w14:textId="77777777" w:rsidR="0051495F" w:rsidRPr="00953B1C" w:rsidRDefault="0051495F">
            <w:pPr>
              <w:rPr>
                <w:rFonts w:ascii="Segoe UI" w:hAnsi="Segoe UI" w:cs="Segoe UI"/>
                <w:sz w:val="20"/>
                <w:szCs w:val="20"/>
              </w:rPr>
            </w:pPr>
            <w:r w:rsidRPr="00953B1C">
              <w:rPr>
                <w:rFonts w:ascii="Segoe UI" w:hAnsi="Segoe UI" w:cs="Segoe UI"/>
                <w:sz w:val="20"/>
                <w:szCs w:val="20"/>
              </w:rPr>
              <w:t>400: Capable</w:t>
            </w:r>
          </w:p>
        </w:tc>
        <w:tc>
          <w:tcPr>
            <w:tcW w:w="7654" w:type="dxa"/>
            <w:hideMark/>
          </w:tcPr>
          <w:p w14:paraId="599153F6" w14:textId="77777777" w:rsidR="0051495F" w:rsidRPr="00953B1C" w:rsidRDefault="0051495F">
            <w:pPr>
              <w:rPr>
                <w:rFonts w:ascii="Segoe UI" w:hAnsi="Segoe UI" w:cs="Segoe UI"/>
                <w:sz w:val="20"/>
                <w:szCs w:val="20"/>
              </w:rPr>
            </w:pPr>
            <w:r w:rsidRPr="00953B1C">
              <w:rPr>
                <w:rFonts w:ascii="Segoe UI" w:hAnsi="Segoe UI" w:cs="Segoe UI"/>
                <w:sz w:val="20"/>
                <w:szCs w:val="20"/>
              </w:rPr>
              <w:t>Criteria is defined to align governance requirements for self-service versus enterprise content.</w:t>
            </w:r>
            <w:r w:rsidRPr="00953B1C">
              <w:rPr>
                <w:rFonts w:ascii="Segoe UI" w:hAnsi="Segoe UI" w:cs="Segoe UI"/>
                <w:sz w:val="20"/>
                <w:szCs w:val="20"/>
              </w:rPr>
              <w:br/>
            </w:r>
            <w:r w:rsidRPr="00953B1C">
              <w:rPr>
                <w:rFonts w:ascii="Segoe UI" w:hAnsi="Segoe UI" w:cs="Segoe UI"/>
                <w:sz w:val="20"/>
                <w:szCs w:val="20"/>
              </w:rPr>
              <w:br/>
              <w:t>There is a plan in place for how to request and handle ownership transfers.</w:t>
            </w:r>
            <w:r w:rsidRPr="00953B1C">
              <w:rPr>
                <w:rFonts w:ascii="Segoe UI" w:hAnsi="Segoe UI" w:cs="Segoe UI"/>
                <w:sz w:val="20"/>
                <w:szCs w:val="20"/>
              </w:rPr>
              <w:br/>
            </w:r>
            <w:r w:rsidRPr="00953B1C">
              <w:rPr>
                <w:rFonts w:ascii="Segoe UI" w:hAnsi="Segoe UI" w:cs="Segoe UI"/>
                <w:sz w:val="20"/>
                <w:szCs w:val="20"/>
              </w:rPr>
              <w:br/>
              <w:t>Managed self-service BI—and techniques for the reuse of data—are commonly used and well-understood.</w:t>
            </w:r>
          </w:p>
        </w:tc>
      </w:tr>
      <w:tr w:rsidR="0051495F" w:rsidRPr="00953B1C" w14:paraId="34FA2266" w14:textId="77777777" w:rsidTr="008520F5">
        <w:tc>
          <w:tcPr>
            <w:tcW w:w="1985" w:type="dxa"/>
            <w:hideMark/>
          </w:tcPr>
          <w:p w14:paraId="6AC5E55C" w14:textId="77777777" w:rsidR="0051495F" w:rsidRPr="00953B1C" w:rsidRDefault="0051495F">
            <w:pPr>
              <w:rPr>
                <w:rFonts w:ascii="Segoe UI" w:hAnsi="Segoe UI" w:cs="Segoe UI"/>
                <w:sz w:val="20"/>
                <w:szCs w:val="20"/>
              </w:rPr>
            </w:pPr>
            <w:r w:rsidRPr="00953B1C">
              <w:rPr>
                <w:rFonts w:ascii="Segoe UI" w:hAnsi="Segoe UI" w:cs="Segoe UI"/>
                <w:sz w:val="20"/>
                <w:szCs w:val="20"/>
              </w:rPr>
              <w:t>500: Efficient</w:t>
            </w:r>
          </w:p>
        </w:tc>
        <w:tc>
          <w:tcPr>
            <w:tcW w:w="7654" w:type="dxa"/>
            <w:hideMark/>
          </w:tcPr>
          <w:p w14:paraId="44FCE56B" w14:textId="77777777" w:rsidR="0051495F" w:rsidRPr="00953B1C" w:rsidRDefault="0051495F">
            <w:pPr>
              <w:rPr>
                <w:rFonts w:ascii="Segoe UI" w:hAnsi="Segoe UI" w:cs="Segoe UI"/>
                <w:sz w:val="20"/>
                <w:szCs w:val="20"/>
              </w:rPr>
            </w:pPr>
            <w:r w:rsidRPr="00953B1C">
              <w:rPr>
                <w:rFonts w:ascii="Segoe UI" w:hAnsi="Segoe UI" w:cs="Segoe UI"/>
                <w:sz w:val="20"/>
                <w:szCs w:val="20"/>
              </w:rPr>
              <w:t>Proactive measures are in place to communicate with a user when any concerning user activities are detected in the activity log.</w:t>
            </w:r>
            <w:r w:rsidRPr="00953B1C">
              <w:rPr>
                <w:rFonts w:ascii="Segoe UI" w:hAnsi="Segoe UI" w:cs="Segoe UI"/>
                <w:sz w:val="20"/>
                <w:szCs w:val="20"/>
              </w:rPr>
              <w:br/>
            </w:r>
            <w:r w:rsidRPr="00953B1C">
              <w:rPr>
                <w:rFonts w:ascii="Segoe UI" w:hAnsi="Segoe UI" w:cs="Segoe UI"/>
                <w:sz w:val="20"/>
                <w:szCs w:val="20"/>
              </w:rPr>
              <w:br/>
              <w:t>External tools are used by highly proficient content creators to improve productivity and efficiency.</w:t>
            </w:r>
          </w:p>
        </w:tc>
      </w:tr>
    </w:tbl>
    <w:p w14:paraId="662B0B3B" w14:textId="245DFA68" w:rsidR="001942E4" w:rsidRPr="00953B1C" w:rsidRDefault="001942E4" w:rsidP="00EF5E06">
      <w:pPr>
        <w:pStyle w:val="Heading1"/>
      </w:pPr>
      <w:r w:rsidRPr="00953B1C">
        <w:t>Content delivery scope</w:t>
      </w:r>
    </w:p>
    <w:p w14:paraId="32CF503C" w14:textId="77777777" w:rsidR="001942E4" w:rsidRPr="00953B1C" w:rsidRDefault="001942E4" w:rsidP="001942E4">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The four delivery scopes described in this article include personal BI, team BI, departmental BI, and enterprise BI. To be clear, focusing on the scope of a delivered BI solution does refer to the number of people who may view the solution, though the impact is much more than that. The scope strongly influences best practices for content distribution, sharing, security, and information protection. The scope has a direct correlation to the level of </w:t>
      </w:r>
      <w:hyperlink r:id="rId102" w:history="1">
        <w:r w:rsidRPr="00953B1C">
          <w:rPr>
            <w:rStyle w:val="Hyperlink"/>
            <w:rFonts w:ascii="Segoe UI" w:hAnsi="Segoe UI" w:cs="Segoe UI"/>
            <w:sz w:val="20"/>
            <w:szCs w:val="20"/>
          </w:rPr>
          <w:t>governance</w:t>
        </w:r>
      </w:hyperlink>
      <w:r w:rsidRPr="00953B1C">
        <w:rPr>
          <w:rFonts w:ascii="Segoe UI" w:hAnsi="Segoe UI" w:cs="Segoe UI"/>
          <w:color w:val="171717"/>
          <w:sz w:val="20"/>
          <w:szCs w:val="20"/>
        </w:rPr>
        <w:t> (such as requirements for change management, support, or documentation), the extent of </w:t>
      </w:r>
      <w:hyperlink r:id="rId103" w:history="1">
        <w:r w:rsidRPr="00953B1C">
          <w:rPr>
            <w:rStyle w:val="Hyperlink"/>
            <w:rFonts w:ascii="Segoe UI" w:hAnsi="Segoe UI" w:cs="Segoe UI"/>
            <w:sz w:val="20"/>
            <w:szCs w:val="20"/>
          </w:rPr>
          <w:t>mentoring and user enablement</w:t>
        </w:r>
      </w:hyperlink>
      <w:r w:rsidRPr="00953B1C">
        <w:rPr>
          <w:rFonts w:ascii="Segoe UI" w:hAnsi="Segoe UI" w:cs="Segoe UI"/>
          <w:color w:val="171717"/>
          <w:sz w:val="20"/>
          <w:szCs w:val="20"/>
        </w:rPr>
        <w:t>, and needs for </w:t>
      </w:r>
      <w:hyperlink r:id="rId104" w:history="1">
        <w:r w:rsidRPr="00953B1C">
          <w:rPr>
            <w:rStyle w:val="Hyperlink"/>
            <w:rFonts w:ascii="Segoe UI" w:hAnsi="Segoe UI" w:cs="Segoe UI"/>
            <w:sz w:val="20"/>
            <w:szCs w:val="20"/>
          </w:rPr>
          <w:t>user support</w:t>
        </w:r>
      </w:hyperlink>
      <w:r w:rsidRPr="00953B1C">
        <w:rPr>
          <w:rFonts w:ascii="Segoe UI" w:hAnsi="Segoe UI" w:cs="Segoe UI"/>
          <w:color w:val="171717"/>
          <w:sz w:val="20"/>
          <w:szCs w:val="20"/>
        </w:rPr>
        <w:t>. It also influences </w:t>
      </w:r>
      <w:hyperlink r:id="rId105" w:history="1">
        <w:r w:rsidRPr="00953B1C">
          <w:rPr>
            <w:rStyle w:val="Hyperlink"/>
            <w:rFonts w:ascii="Segoe UI" w:hAnsi="Segoe UI" w:cs="Segoe UI"/>
            <w:sz w:val="20"/>
            <w:szCs w:val="20"/>
          </w:rPr>
          <w:t>user licensing</w:t>
        </w:r>
      </w:hyperlink>
      <w:r w:rsidRPr="00953B1C">
        <w:rPr>
          <w:rFonts w:ascii="Segoe UI" w:hAnsi="Segoe UI" w:cs="Segoe UI"/>
          <w:color w:val="171717"/>
          <w:sz w:val="20"/>
          <w:szCs w:val="20"/>
        </w:rPr>
        <w:t> decisions.</w:t>
      </w:r>
    </w:p>
    <w:p w14:paraId="5645DDE5" w14:textId="77777777" w:rsidR="001942E4" w:rsidRPr="00953B1C" w:rsidRDefault="001942E4" w:rsidP="001942E4">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The related </w:t>
      </w:r>
      <w:hyperlink r:id="rId106" w:history="1">
        <w:r w:rsidRPr="00953B1C">
          <w:rPr>
            <w:rStyle w:val="Hyperlink"/>
            <w:rFonts w:ascii="Segoe UI" w:hAnsi="Segoe UI" w:cs="Segoe UI"/>
            <w:sz w:val="20"/>
            <w:szCs w:val="20"/>
          </w:rPr>
          <w:t>content ownership and management</w:t>
        </w:r>
      </w:hyperlink>
      <w:r w:rsidRPr="00953B1C">
        <w:rPr>
          <w:rFonts w:ascii="Segoe UI" w:hAnsi="Segoe UI" w:cs="Segoe UI"/>
          <w:color w:val="171717"/>
          <w:sz w:val="20"/>
          <w:szCs w:val="20"/>
        </w:rPr>
        <w:t> article makes similar points. Whereas the focus of that article was on the content creator, the focus of this article is on the target content usage. Both inter-related aspects need to be considered to arrive at governance decisions and the Center of Excellence (COE) operating model.</w:t>
      </w:r>
    </w:p>
    <w:p w14:paraId="3095FD12" w14:textId="0CE9B0EE" w:rsidR="001942E4" w:rsidRPr="00953B1C" w:rsidRDefault="001942E4" w:rsidP="00B876A3">
      <w:pPr>
        <w:pStyle w:val="alert-title"/>
        <w:shd w:val="clear" w:color="auto" w:fill="BDD6EE" w:themeFill="accent5" w:themeFillTint="66"/>
        <w:spacing w:before="0" w:beforeAutospacing="0" w:after="120" w:afterAutospacing="0"/>
        <w:rPr>
          <w:rFonts w:ascii="Segoe UI" w:hAnsi="Segoe UI" w:cs="Segoe UI"/>
          <w:color w:val="171717"/>
          <w:sz w:val="20"/>
          <w:szCs w:val="20"/>
        </w:rPr>
      </w:pPr>
      <w:r w:rsidRPr="00953B1C">
        <w:rPr>
          <w:rFonts w:ascii="Segoe UI" w:hAnsi="Segoe UI" w:cs="Segoe UI"/>
          <w:b/>
          <w:bCs/>
          <w:color w:val="171717"/>
          <w:sz w:val="20"/>
          <w:szCs w:val="20"/>
        </w:rPr>
        <w:t> Important</w:t>
      </w:r>
      <w:r w:rsidR="00B876A3" w:rsidRPr="00953B1C">
        <w:rPr>
          <w:rFonts w:ascii="Segoe UI" w:hAnsi="Segoe UI" w:cs="Segoe UI"/>
          <w:b/>
          <w:bCs/>
          <w:color w:val="171717"/>
          <w:sz w:val="20"/>
          <w:szCs w:val="20"/>
        </w:rPr>
        <w:br/>
      </w:r>
      <w:r w:rsidRPr="00953B1C">
        <w:rPr>
          <w:rFonts w:ascii="Segoe UI" w:hAnsi="Segoe UI" w:cs="Segoe UI"/>
          <w:color w:val="171717"/>
          <w:sz w:val="20"/>
          <w:szCs w:val="20"/>
        </w:rPr>
        <w:t>Not all data and solutions are equal. Be prepared to apply different levels of data management and governance to different teams and various types of content. Standardized rules are easier to maintain, however flexibility or customization is often necessary to apply the appropriate level of oversight for particular circumstances. Your </w:t>
      </w:r>
      <w:hyperlink r:id="rId107" w:history="1">
        <w:r w:rsidRPr="00953B1C">
          <w:rPr>
            <w:rStyle w:val="Hyperlink"/>
            <w:rFonts w:ascii="Segoe UI" w:hAnsi="Segoe UI" w:cs="Segoe UI"/>
            <w:b/>
            <w:bCs/>
            <w:sz w:val="20"/>
            <w:szCs w:val="20"/>
          </w:rPr>
          <w:t>executive sponsor</w:t>
        </w:r>
      </w:hyperlink>
      <w:r w:rsidRPr="00953B1C">
        <w:rPr>
          <w:rFonts w:ascii="Segoe UI" w:hAnsi="Segoe UI" w:cs="Segoe UI"/>
          <w:color w:val="171717"/>
          <w:sz w:val="20"/>
          <w:szCs w:val="20"/>
        </w:rPr>
        <w:t> can prove invaluable by reaching consensus across stakeholder groups when difficult situations arise.</w:t>
      </w:r>
    </w:p>
    <w:p w14:paraId="051A5F6E" w14:textId="77777777" w:rsidR="001942E4" w:rsidRPr="00953B1C" w:rsidRDefault="001942E4" w:rsidP="00EF5E06">
      <w:pPr>
        <w:pStyle w:val="Heading2"/>
      </w:pPr>
      <w:r w:rsidRPr="00953B1C">
        <w:t>Scope of content delivery</w:t>
      </w:r>
    </w:p>
    <w:p w14:paraId="5FCBA1CD" w14:textId="77777777" w:rsidR="001942E4" w:rsidRPr="00953B1C" w:rsidRDefault="001942E4" w:rsidP="001942E4">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The following diagram focuses on the number of </w:t>
      </w:r>
      <w:r w:rsidRPr="00953B1C">
        <w:rPr>
          <w:rStyle w:val="Emphasis"/>
          <w:rFonts w:ascii="Segoe UI" w:hAnsi="Segoe UI" w:cs="Segoe UI"/>
          <w:color w:val="171717"/>
          <w:sz w:val="20"/>
          <w:szCs w:val="20"/>
        </w:rPr>
        <w:t>target consumers</w:t>
      </w:r>
      <w:r w:rsidRPr="00953B1C">
        <w:rPr>
          <w:rFonts w:ascii="Segoe UI" w:hAnsi="Segoe UI" w:cs="Segoe UI"/>
          <w:color w:val="171717"/>
          <w:sz w:val="20"/>
          <w:szCs w:val="20"/>
        </w:rPr>
        <w:t> who will consume the content.</w:t>
      </w:r>
    </w:p>
    <w:p w14:paraId="220B2112" w14:textId="7BF0DEB7" w:rsidR="001942E4" w:rsidRPr="00953B1C" w:rsidRDefault="001942E4" w:rsidP="001942E4">
      <w:pPr>
        <w:pStyle w:val="NormalWeb"/>
        <w:shd w:val="clear" w:color="auto" w:fill="FFFFFF"/>
        <w:rPr>
          <w:rFonts w:ascii="Segoe UI" w:hAnsi="Segoe UI" w:cs="Segoe UI"/>
          <w:color w:val="171717"/>
          <w:sz w:val="20"/>
          <w:szCs w:val="20"/>
        </w:rPr>
      </w:pPr>
      <w:r w:rsidRPr="00953B1C">
        <w:rPr>
          <w:rFonts w:ascii="Segoe UI" w:hAnsi="Segoe UI" w:cs="Segoe UI"/>
          <w:noProof/>
          <w:color w:val="171717"/>
          <w:sz w:val="20"/>
          <w:szCs w:val="20"/>
        </w:rPr>
        <w:drawing>
          <wp:inline distT="0" distB="0" distL="0" distR="0" wp14:anchorId="11A85A7C" wp14:editId="492C9C07">
            <wp:extent cx="4273997" cy="3552825"/>
            <wp:effectExtent l="0" t="0" r="0" b="0"/>
            <wp:docPr id="24" name="Picture 24" descr="Image shows the four scopes of target consumers, which are described n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Image shows the four scopes of target consumers, which are described next."/>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4286364" cy="3563106"/>
                    </a:xfrm>
                    <a:prstGeom prst="rect">
                      <a:avLst/>
                    </a:prstGeom>
                    <a:noFill/>
                    <a:ln>
                      <a:noFill/>
                    </a:ln>
                  </pic:spPr>
                </pic:pic>
              </a:graphicData>
            </a:graphic>
          </wp:inline>
        </w:drawing>
      </w:r>
    </w:p>
    <w:p w14:paraId="20008316" w14:textId="77777777" w:rsidR="001942E4" w:rsidRPr="00953B1C" w:rsidRDefault="001942E4" w:rsidP="001942E4">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The four scopes of content delivery shown in the above diagram include:</w:t>
      </w:r>
    </w:p>
    <w:p w14:paraId="4EB1AAC6" w14:textId="77777777" w:rsidR="001942E4" w:rsidRPr="00953B1C" w:rsidRDefault="001942E4" w:rsidP="007923E5">
      <w:pPr>
        <w:numPr>
          <w:ilvl w:val="0"/>
          <w:numId w:val="45"/>
        </w:numPr>
        <w:shd w:val="clear" w:color="auto" w:fill="FFFFFF"/>
        <w:spacing w:after="0" w:line="240" w:lineRule="auto"/>
        <w:ind w:left="570"/>
        <w:rPr>
          <w:rFonts w:ascii="Segoe UI" w:hAnsi="Segoe UI" w:cs="Segoe UI"/>
          <w:color w:val="171717"/>
          <w:sz w:val="20"/>
          <w:szCs w:val="20"/>
        </w:rPr>
      </w:pPr>
      <w:r w:rsidRPr="00953B1C">
        <w:rPr>
          <w:rStyle w:val="Strong"/>
          <w:rFonts w:ascii="Segoe UI" w:hAnsi="Segoe UI" w:cs="Segoe UI"/>
          <w:color w:val="171717"/>
          <w:sz w:val="20"/>
          <w:szCs w:val="20"/>
        </w:rPr>
        <w:t>Personal BI:</w:t>
      </w:r>
      <w:r w:rsidRPr="00953B1C">
        <w:rPr>
          <w:rFonts w:ascii="Segoe UI" w:hAnsi="Segoe UI" w:cs="Segoe UI"/>
          <w:color w:val="171717"/>
          <w:sz w:val="20"/>
          <w:szCs w:val="20"/>
        </w:rPr>
        <w:t> Personal BI solutions are, as the name implies, intended for use by the creator. So, sharing content with others isn't an objective. Therefore, personal BI has the fewest number of target consumers.</w:t>
      </w:r>
    </w:p>
    <w:p w14:paraId="10F14839" w14:textId="77777777" w:rsidR="001942E4" w:rsidRPr="00953B1C" w:rsidRDefault="001942E4" w:rsidP="007923E5">
      <w:pPr>
        <w:numPr>
          <w:ilvl w:val="0"/>
          <w:numId w:val="45"/>
        </w:numPr>
        <w:shd w:val="clear" w:color="auto" w:fill="FFFFFF"/>
        <w:spacing w:after="0" w:line="240" w:lineRule="auto"/>
        <w:ind w:left="570"/>
        <w:rPr>
          <w:rFonts w:ascii="Segoe UI" w:hAnsi="Segoe UI" w:cs="Segoe UI"/>
          <w:color w:val="171717"/>
          <w:sz w:val="20"/>
          <w:szCs w:val="20"/>
        </w:rPr>
      </w:pPr>
      <w:r w:rsidRPr="00953B1C">
        <w:rPr>
          <w:rStyle w:val="Strong"/>
          <w:rFonts w:ascii="Segoe UI" w:hAnsi="Segoe UI" w:cs="Segoe UI"/>
          <w:color w:val="171717"/>
          <w:sz w:val="20"/>
          <w:szCs w:val="20"/>
        </w:rPr>
        <w:t>Team BI:</w:t>
      </w:r>
      <w:r w:rsidRPr="00953B1C">
        <w:rPr>
          <w:rFonts w:ascii="Segoe UI" w:hAnsi="Segoe UI" w:cs="Segoe UI"/>
          <w:color w:val="171717"/>
          <w:sz w:val="20"/>
          <w:szCs w:val="20"/>
        </w:rPr>
        <w:t> Collaborates and shares content with a relatively small number of colleagues who work closely together.</w:t>
      </w:r>
    </w:p>
    <w:p w14:paraId="136C6177" w14:textId="77777777" w:rsidR="001942E4" w:rsidRPr="00953B1C" w:rsidRDefault="001942E4" w:rsidP="007923E5">
      <w:pPr>
        <w:numPr>
          <w:ilvl w:val="0"/>
          <w:numId w:val="45"/>
        </w:numPr>
        <w:shd w:val="clear" w:color="auto" w:fill="FFFFFF"/>
        <w:spacing w:after="0" w:line="240" w:lineRule="auto"/>
        <w:ind w:left="570"/>
        <w:rPr>
          <w:rFonts w:ascii="Segoe UI" w:hAnsi="Segoe UI" w:cs="Segoe UI"/>
          <w:color w:val="171717"/>
          <w:sz w:val="20"/>
          <w:szCs w:val="20"/>
        </w:rPr>
      </w:pPr>
      <w:r w:rsidRPr="00953B1C">
        <w:rPr>
          <w:rStyle w:val="Strong"/>
          <w:rFonts w:ascii="Segoe UI" w:hAnsi="Segoe UI" w:cs="Segoe UI"/>
          <w:color w:val="171717"/>
          <w:sz w:val="20"/>
          <w:szCs w:val="20"/>
        </w:rPr>
        <w:t>Departmental BI:</w:t>
      </w:r>
      <w:r w:rsidRPr="00953B1C">
        <w:rPr>
          <w:rFonts w:ascii="Segoe UI" w:hAnsi="Segoe UI" w:cs="Segoe UI"/>
          <w:color w:val="171717"/>
          <w:sz w:val="20"/>
          <w:szCs w:val="20"/>
        </w:rPr>
        <w:t> Delivers content to a large number of consumers, who can belong to a department or business unit.</w:t>
      </w:r>
    </w:p>
    <w:p w14:paraId="3FE3D2E5" w14:textId="77777777" w:rsidR="001942E4" w:rsidRPr="00953B1C" w:rsidRDefault="001942E4" w:rsidP="007923E5">
      <w:pPr>
        <w:numPr>
          <w:ilvl w:val="0"/>
          <w:numId w:val="45"/>
        </w:numPr>
        <w:shd w:val="clear" w:color="auto" w:fill="FFFFFF"/>
        <w:spacing w:after="0" w:line="240" w:lineRule="auto"/>
        <w:ind w:left="570"/>
        <w:rPr>
          <w:rFonts w:ascii="Segoe UI" w:hAnsi="Segoe UI" w:cs="Segoe UI"/>
          <w:color w:val="171717"/>
          <w:sz w:val="20"/>
          <w:szCs w:val="20"/>
        </w:rPr>
      </w:pPr>
      <w:r w:rsidRPr="00953B1C">
        <w:rPr>
          <w:rStyle w:val="Strong"/>
          <w:rFonts w:ascii="Segoe UI" w:hAnsi="Segoe UI" w:cs="Segoe UI"/>
          <w:color w:val="171717"/>
          <w:sz w:val="20"/>
          <w:szCs w:val="20"/>
        </w:rPr>
        <w:t>Enterprise BI:</w:t>
      </w:r>
      <w:r w:rsidRPr="00953B1C">
        <w:rPr>
          <w:rFonts w:ascii="Segoe UI" w:hAnsi="Segoe UI" w:cs="Segoe UI"/>
          <w:color w:val="171717"/>
          <w:sz w:val="20"/>
          <w:szCs w:val="20"/>
        </w:rPr>
        <w:t> Delivers content broadly across organizational boundaries to the largest number of target consumers. Enterprise content is most often managed by a centralized team and is subject to additional governance requirements.</w:t>
      </w:r>
    </w:p>
    <w:p w14:paraId="221E6BAB" w14:textId="77777777" w:rsidR="001942E4" w:rsidRPr="00953B1C" w:rsidRDefault="001942E4" w:rsidP="001942E4">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Contrast the above four scopes of content delivery with the following diagram, which has an inverse relationship with respect to the number of </w:t>
      </w:r>
      <w:r w:rsidRPr="00953B1C">
        <w:rPr>
          <w:rStyle w:val="Emphasis"/>
          <w:rFonts w:ascii="Segoe UI" w:hAnsi="Segoe UI" w:cs="Segoe UI"/>
          <w:color w:val="171717"/>
          <w:sz w:val="20"/>
          <w:szCs w:val="20"/>
        </w:rPr>
        <w:t>content creators</w:t>
      </w:r>
      <w:r w:rsidRPr="00953B1C">
        <w:rPr>
          <w:rFonts w:ascii="Segoe UI" w:hAnsi="Segoe UI" w:cs="Segoe UI"/>
          <w:color w:val="171717"/>
          <w:sz w:val="20"/>
          <w:szCs w:val="20"/>
        </w:rPr>
        <w:t>.</w:t>
      </w:r>
    </w:p>
    <w:p w14:paraId="041535BF" w14:textId="58BE4EFD" w:rsidR="001942E4" w:rsidRPr="00953B1C" w:rsidRDefault="001942E4" w:rsidP="001942E4">
      <w:pPr>
        <w:pStyle w:val="NormalWeb"/>
        <w:shd w:val="clear" w:color="auto" w:fill="FFFFFF"/>
        <w:rPr>
          <w:rFonts w:ascii="Segoe UI" w:hAnsi="Segoe UI" w:cs="Segoe UI"/>
          <w:color w:val="171717"/>
          <w:sz w:val="20"/>
          <w:szCs w:val="20"/>
        </w:rPr>
      </w:pPr>
      <w:r w:rsidRPr="00953B1C">
        <w:rPr>
          <w:rFonts w:ascii="Segoe UI" w:hAnsi="Segoe UI" w:cs="Segoe UI"/>
          <w:noProof/>
          <w:color w:val="171717"/>
          <w:sz w:val="20"/>
          <w:szCs w:val="20"/>
        </w:rPr>
        <w:drawing>
          <wp:inline distT="0" distB="0" distL="0" distR="0" wp14:anchorId="02A3EF96" wp14:editId="350FB72F">
            <wp:extent cx="4581525" cy="3823690"/>
            <wp:effectExtent l="0" t="0" r="0" b="5715"/>
            <wp:docPr id="23" name="Picture 23" descr="Image shows the four scopes of content creators, which are described n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Image shows the four scopes of content creators, which are described next."/>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4589913" cy="3830691"/>
                    </a:xfrm>
                    <a:prstGeom prst="rect">
                      <a:avLst/>
                    </a:prstGeom>
                    <a:noFill/>
                    <a:ln>
                      <a:noFill/>
                    </a:ln>
                  </pic:spPr>
                </pic:pic>
              </a:graphicData>
            </a:graphic>
          </wp:inline>
        </w:drawing>
      </w:r>
    </w:p>
    <w:p w14:paraId="3CBBA3D3" w14:textId="77777777" w:rsidR="001942E4" w:rsidRPr="00953B1C" w:rsidRDefault="001942E4" w:rsidP="001942E4">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The four scopes of content creators shown in the above diagram include:</w:t>
      </w:r>
    </w:p>
    <w:p w14:paraId="05889B6A" w14:textId="77777777" w:rsidR="001942E4" w:rsidRPr="00953B1C" w:rsidRDefault="001942E4" w:rsidP="007923E5">
      <w:pPr>
        <w:numPr>
          <w:ilvl w:val="0"/>
          <w:numId w:val="46"/>
        </w:numPr>
        <w:shd w:val="clear" w:color="auto" w:fill="FFFFFF"/>
        <w:spacing w:after="0" w:line="240" w:lineRule="auto"/>
        <w:ind w:left="570"/>
        <w:rPr>
          <w:rFonts w:ascii="Segoe UI" w:hAnsi="Segoe UI" w:cs="Segoe UI"/>
          <w:color w:val="171717"/>
          <w:sz w:val="20"/>
          <w:szCs w:val="20"/>
        </w:rPr>
      </w:pPr>
      <w:r w:rsidRPr="00953B1C">
        <w:rPr>
          <w:rStyle w:val="Strong"/>
          <w:rFonts w:ascii="Segoe UI" w:hAnsi="Segoe UI" w:cs="Segoe UI"/>
          <w:color w:val="171717"/>
          <w:sz w:val="20"/>
          <w:szCs w:val="20"/>
        </w:rPr>
        <w:t>Personal BI:</w:t>
      </w:r>
      <w:r w:rsidRPr="00953B1C">
        <w:rPr>
          <w:rFonts w:ascii="Segoe UI" w:hAnsi="Segoe UI" w:cs="Segoe UI"/>
          <w:color w:val="171717"/>
          <w:sz w:val="20"/>
          <w:szCs w:val="20"/>
        </w:rPr>
        <w:t> Represents the largest number of creators because any user can work with data using business-led self-service BI methods. Although managed self-service BI methods can be used, it's less common with personal BI.</w:t>
      </w:r>
    </w:p>
    <w:p w14:paraId="64BEE91A" w14:textId="77777777" w:rsidR="001942E4" w:rsidRPr="00953B1C" w:rsidRDefault="001942E4" w:rsidP="007923E5">
      <w:pPr>
        <w:numPr>
          <w:ilvl w:val="0"/>
          <w:numId w:val="46"/>
        </w:numPr>
        <w:shd w:val="clear" w:color="auto" w:fill="FFFFFF"/>
        <w:spacing w:after="0" w:line="240" w:lineRule="auto"/>
        <w:ind w:left="570"/>
        <w:rPr>
          <w:rFonts w:ascii="Segoe UI" w:hAnsi="Segoe UI" w:cs="Segoe UI"/>
          <w:color w:val="171717"/>
          <w:sz w:val="20"/>
          <w:szCs w:val="20"/>
        </w:rPr>
      </w:pPr>
      <w:r w:rsidRPr="00953B1C">
        <w:rPr>
          <w:rStyle w:val="Strong"/>
          <w:rFonts w:ascii="Segoe UI" w:hAnsi="Segoe UI" w:cs="Segoe UI"/>
          <w:color w:val="171717"/>
          <w:sz w:val="20"/>
          <w:szCs w:val="20"/>
        </w:rPr>
        <w:t>Team BI:</w:t>
      </w:r>
      <w:r w:rsidRPr="00953B1C">
        <w:rPr>
          <w:rFonts w:ascii="Segoe UI" w:hAnsi="Segoe UI" w:cs="Segoe UI"/>
          <w:color w:val="171717"/>
          <w:sz w:val="20"/>
          <w:szCs w:val="20"/>
        </w:rPr>
        <w:t> Colleagues within a team collaborate and share with each other using business-led self-service BI patterns. It has the next largest number of creators in the organization. Managed self-service BI patterns may also begin to emerge as skill levels advance.</w:t>
      </w:r>
    </w:p>
    <w:p w14:paraId="0B01821C" w14:textId="77777777" w:rsidR="001942E4" w:rsidRPr="00953B1C" w:rsidRDefault="001942E4" w:rsidP="007923E5">
      <w:pPr>
        <w:numPr>
          <w:ilvl w:val="0"/>
          <w:numId w:val="46"/>
        </w:numPr>
        <w:shd w:val="clear" w:color="auto" w:fill="FFFFFF"/>
        <w:spacing w:after="0" w:line="240" w:lineRule="auto"/>
        <w:ind w:left="570"/>
        <w:rPr>
          <w:rFonts w:ascii="Segoe UI" w:hAnsi="Segoe UI" w:cs="Segoe UI"/>
          <w:color w:val="171717"/>
          <w:sz w:val="20"/>
          <w:szCs w:val="20"/>
        </w:rPr>
      </w:pPr>
      <w:r w:rsidRPr="00953B1C">
        <w:rPr>
          <w:rStyle w:val="Strong"/>
          <w:rFonts w:ascii="Segoe UI" w:hAnsi="Segoe UI" w:cs="Segoe UI"/>
          <w:color w:val="171717"/>
          <w:sz w:val="20"/>
          <w:szCs w:val="20"/>
        </w:rPr>
        <w:t>Departmental BI:</w:t>
      </w:r>
      <w:r w:rsidRPr="00953B1C">
        <w:rPr>
          <w:rFonts w:ascii="Segoe UI" w:hAnsi="Segoe UI" w:cs="Segoe UI"/>
          <w:color w:val="171717"/>
          <w:sz w:val="20"/>
          <w:szCs w:val="20"/>
        </w:rPr>
        <w:t> Involves a smaller population of creators. They are likely to be considered power users who are using sophisticated tools to create sophisticated solutions. Managed self-service BI practices are very common and highly encouraged.</w:t>
      </w:r>
    </w:p>
    <w:p w14:paraId="53E922B8" w14:textId="77777777" w:rsidR="001942E4" w:rsidRPr="00953B1C" w:rsidRDefault="001942E4" w:rsidP="007923E5">
      <w:pPr>
        <w:numPr>
          <w:ilvl w:val="0"/>
          <w:numId w:val="46"/>
        </w:numPr>
        <w:shd w:val="clear" w:color="auto" w:fill="FFFFFF"/>
        <w:spacing w:after="0" w:line="240" w:lineRule="auto"/>
        <w:ind w:left="570"/>
        <w:rPr>
          <w:rFonts w:ascii="Segoe UI" w:hAnsi="Segoe UI" w:cs="Segoe UI"/>
          <w:color w:val="171717"/>
          <w:sz w:val="20"/>
          <w:szCs w:val="20"/>
        </w:rPr>
      </w:pPr>
      <w:r w:rsidRPr="00953B1C">
        <w:rPr>
          <w:rStyle w:val="Strong"/>
          <w:rFonts w:ascii="Segoe UI" w:hAnsi="Segoe UI" w:cs="Segoe UI"/>
          <w:color w:val="171717"/>
          <w:sz w:val="20"/>
          <w:szCs w:val="20"/>
        </w:rPr>
        <w:t>Enterprise BI:</w:t>
      </w:r>
      <w:r w:rsidRPr="00953B1C">
        <w:rPr>
          <w:rFonts w:ascii="Segoe UI" w:hAnsi="Segoe UI" w:cs="Segoe UI"/>
          <w:color w:val="171717"/>
          <w:sz w:val="20"/>
          <w:szCs w:val="20"/>
        </w:rPr>
        <w:t> Involves the smallest number of content creators because it typically includes only professional BI developers who work in the BI team, the COE, or in IT.</w:t>
      </w:r>
    </w:p>
    <w:p w14:paraId="31E5CFAD" w14:textId="77777777" w:rsidR="001942E4" w:rsidRPr="00953B1C" w:rsidRDefault="001942E4" w:rsidP="001942E4">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The </w:t>
      </w:r>
      <w:hyperlink r:id="rId110" w:history="1">
        <w:r w:rsidRPr="00953B1C">
          <w:rPr>
            <w:rStyle w:val="Hyperlink"/>
            <w:rFonts w:ascii="Segoe UI" w:hAnsi="Segoe UI" w:cs="Segoe UI"/>
            <w:sz w:val="20"/>
            <w:szCs w:val="20"/>
          </w:rPr>
          <w:t>content ownership and management</w:t>
        </w:r>
      </w:hyperlink>
      <w:r w:rsidRPr="00953B1C">
        <w:rPr>
          <w:rFonts w:ascii="Segoe UI" w:hAnsi="Segoe UI" w:cs="Segoe UI"/>
          <w:color w:val="171717"/>
          <w:sz w:val="20"/>
          <w:szCs w:val="20"/>
        </w:rPr>
        <w:t> article introduced the concepts of business-led self-service BI, managed self-service BI, and enterprise BI. The most common alignment between ownership and delivery scope is:</w:t>
      </w:r>
    </w:p>
    <w:p w14:paraId="585CE9BA" w14:textId="77777777" w:rsidR="001942E4" w:rsidRPr="00953B1C" w:rsidRDefault="001942E4" w:rsidP="007923E5">
      <w:pPr>
        <w:numPr>
          <w:ilvl w:val="0"/>
          <w:numId w:val="47"/>
        </w:numPr>
        <w:shd w:val="clear" w:color="auto" w:fill="FFFFFF"/>
        <w:spacing w:after="0" w:line="240" w:lineRule="auto"/>
        <w:ind w:left="570"/>
        <w:rPr>
          <w:rFonts w:ascii="Segoe UI" w:hAnsi="Segoe UI" w:cs="Segoe UI"/>
          <w:color w:val="171717"/>
          <w:sz w:val="20"/>
          <w:szCs w:val="20"/>
        </w:rPr>
      </w:pPr>
      <w:r w:rsidRPr="00953B1C">
        <w:rPr>
          <w:rStyle w:val="Strong"/>
          <w:rFonts w:ascii="Segoe UI" w:hAnsi="Segoe UI" w:cs="Segoe UI"/>
          <w:color w:val="171717"/>
          <w:sz w:val="20"/>
          <w:szCs w:val="20"/>
        </w:rPr>
        <w:t>Business-led self-service BI ownership:</w:t>
      </w:r>
      <w:r w:rsidRPr="00953B1C">
        <w:rPr>
          <w:rFonts w:ascii="Segoe UI" w:hAnsi="Segoe UI" w:cs="Segoe UI"/>
          <w:color w:val="171717"/>
          <w:sz w:val="20"/>
          <w:szCs w:val="20"/>
        </w:rPr>
        <w:t> Commonly deployed as personal and team BI solutions.</w:t>
      </w:r>
    </w:p>
    <w:p w14:paraId="7F7F6227" w14:textId="77777777" w:rsidR="001942E4" w:rsidRPr="00953B1C" w:rsidRDefault="001942E4" w:rsidP="007923E5">
      <w:pPr>
        <w:numPr>
          <w:ilvl w:val="0"/>
          <w:numId w:val="47"/>
        </w:numPr>
        <w:shd w:val="clear" w:color="auto" w:fill="FFFFFF"/>
        <w:spacing w:after="0" w:line="240" w:lineRule="auto"/>
        <w:ind w:left="570"/>
        <w:rPr>
          <w:rFonts w:ascii="Segoe UI" w:hAnsi="Segoe UI" w:cs="Segoe UI"/>
          <w:color w:val="171717"/>
          <w:sz w:val="20"/>
          <w:szCs w:val="20"/>
        </w:rPr>
      </w:pPr>
      <w:r w:rsidRPr="00953B1C">
        <w:rPr>
          <w:rStyle w:val="Strong"/>
          <w:rFonts w:ascii="Segoe UI" w:hAnsi="Segoe UI" w:cs="Segoe UI"/>
          <w:color w:val="171717"/>
          <w:sz w:val="20"/>
          <w:szCs w:val="20"/>
        </w:rPr>
        <w:t>Managed self-service BI ownership:</w:t>
      </w:r>
      <w:r w:rsidRPr="00953B1C">
        <w:rPr>
          <w:rFonts w:ascii="Segoe UI" w:hAnsi="Segoe UI" w:cs="Segoe UI"/>
          <w:color w:val="171717"/>
          <w:sz w:val="20"/>
          <w:szCs w:val="20"/>
        </w:rPr>
        <w:t> Can be deployed as personal, team, or departmental BI solutions.</w:t>
      </w:r>
    </w:p>
    <w:p w14:paraId="54E56D59" w14:textId="77777777" w:rsidR="001942E4" w:rsidRPr="00953B1C" w:rsidRDefault="001942E4" w:rsidP="007923E5">
      <w:pPr>
        <w:numPr>
          <w:ilvl w:val="0"/>
          <w:numId w:val="47"/>
        </w:numPr>
        <w:shd w:val="clear" w:color="auto" w:fill="FFFFFF"/>
        <w:spacing w:after="0" w:line="240" w:lineRule="auto"/>
        <w:ind w:left="570"/>
        <w:rPr>
          <w:rFonts w:ascii="Segoe UI" w:hAnsi="Segoe UI" w:cs="Segoe UI"/>
          <w:color w:val="171717"/>
          <w:sz w:val="20"/>
          <w:szCs w:val="20"/>
        </w:rPr>
      </w:pPr>
      <w:r w:rsidRPr="00953B1C">
        <w:rPr>
          <w:rStyle w:val="Strong"/>
          <w:rFonts w:ascii="Segoe UI" w:hAnsi="Segoe UI" w:cs="Segoe UI"/>
          <w:color w:val="171717"/>
          <w:sz w:val="20"/>
          <w:szCs w:val="20"/>
        </w:rPr>
        <w:t>Enterprise BI ownership:</w:t>
      </w:r>
      <w:r w:rsidRPr="00953B1C">
        <w:rPr>
          <w:rFonts w:ascii="Segoe UI" w:hAnsi="Segoe UI" w:cs="Segoe UI"/>
          <w:color w:val="171717"/>
          <w:sz w:val="20"/>
          <w:szCs w:val="20"/>
        </w:rPr>
        <w:t> Deployed as enterprise BI-scoped solutions.</w:t>
      </w:r>
    </w:p>
    <w:p w14:paraId="00A0E0DA" w14:textId="77777777" w:rsidR="001942E4" w:rsidRPr="00953B1C" w:rsidRDefault="001942E4" w:rsidP="001942E4">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Some organizations also equate self-service content with community-based support. It's the case when self-service content creators and owners are responsible for supporting the content they publish. The </w:t>
      </w:r>
      <w:hyperlink r:id="rId111" w:history="1">
        <w:r w:rsidRPr="00953B1C">
          <w:rPr>
            <w:rStyle w:val="Hyperlink"/>
            <w:rFonts w:ascii="Segoe UI" w:hAnsi="Segoe UI" w:cs="Segoe UI"/>
            <w:sz w:val="20"/>
            <w:szCs w:val="20"/>
          </w:rPr>
          <w:t>user support</w:t>
        </w:r>
      </w:hyperlink>
      <w:r w:rsidRPr="00953B1C">
        <w:rPr>
          <w:rFonts w:ascii="Segoe UI" w:hAnsi="Segoe UI" w:cs="Segoe UI"/>
          <w:color w:val="171717"/>
          <w:sz w:val="20"/>
          <w:szCs w:val="20"/>
        </w:rPr>
        <w:t> article describes multiple informal and formal levels for support.</w:t>
      </w:r>
    </w:p>
    <w:p w14:paraId="1B56B1E0" w14:textId="306CFB1C" w:rsidR="001942E4" w:rsidRPr="00953B1C" w:rsidRDefault="001942E4" w:rsidP="00E47897">
      <w:pPr>
        <w:pStyle w:val="alert-title"/>
        <w:shd w:val="clear" w:color="auto" w:fill="FFF2CC" w:themeFill="accent4" w:themeFillTint="33"/>
        <w:spacing w:before="0" w:beforeAutospacing="0" w:after="0" w:afterAutospacing="0"/>
        <w:rPr>
          <w:rFonts w:ascii="Segoe UI" w:hAnsi="Segoe UI" w:cs="Segoe UI"/>
          <w:color w:val="171717"/>
          <w:sz w:val="20"/>
          <w:szCs w:val="20"/>
        </w:rPr>
      </w:pPr>
      <w:r w:rsidRPr="00953B1C">
        <w:rPr>
          <w:rFonts w:ascii="Segoe UI" w:hAnsi="Segoe UI" w:cs="Segoe UI"/>
          <w:b/>
          <w:bCs/>
          <w:color w:val="171717"/>
          <w:sz w:val="20"/>
          <w:szCs w:val="20"/>
        </w:rPr>
        <w:t> Note</w:t>
      </w:r>
      <w:r w:rsidR="00E47897" w:rsidRPr="00953B1C">
        <w:rPr>
          <w:rFonts w:ascii="Segoe UI" w:hAnsi="Segoe UI" w:cs="Segoe UI"/>
          <w:b/>
          <w:bCs/>
          <w:color w:val="171717"/>
          <w:sz w:val="20"/>
          <w:szCs w:val="20"/>
        </w:rPr>
        <w:br/>
      </w:r>
      <w:r w:rsidRPr="00953B1C">
        <w:rPr>
          <w:rFonts w:ascii="Segoe UI" w:hAnsi="Segoe UI" w:cs="Segoe UI"/>
          <w:color w:val="171717"/>
          <w:sz w:val="20"/>
          <w:szCs w:val="20"/>
        </w:rPr>
        <w:t>The term </w:t>
      </w:r>
      <w:r w:rsidRPr="00953B1C">
        <w:rPr>
          <w:rStyle w:val="Emphasis"/>
          <w:rFonts w:ascii="Segoe UI" w:hAnsi="Segoe UI" w:cs="Segoe UI"/>
          <w:color w:val="171717"/>
          <w:sz w:val="20"/>
          <w:szCs w:val="20"/>
        </w:rPr>
        <w:t>sharing</w:t>
      </w:r>
      <w:r w:rsidRPr="00953B1C">
        <w:rPr>
          <w:rFonts w:ascii="Segoe UI" w:hAnsi="Segoe UI" w:cs="Segoe UI"/>
          <w:color w:val="171717"/>
          <w:sz w:val="20"/>
          <w:szCs w:val="20"/>
        </w:rPr>
        <w:t> can be interpreted two ways: It's often used in a general way related to sharing content with colleagues, which could be implemented multiple ways. It can also reference a </w:t>
      </w:r>
      <w:hyperlink r:id="rId112" w:history="1">
        <w:r w:rsidRPr="00953B1C">
          <w:rPr>
            <w:rStyle w:val="Hyperlink"/>
            <w:rFonts w:ascii="Segoe UI" w:hAnsi="Segoe UI" w:cs="Segoe UI"/>
            <w:b/>
            <w:bCs/>
            <w:sz w:val="20"/>
            <w:szCs w:val="20"/>
          </w:rPr>
          <w:t>specific feature in Power BI</w:t>
        </w:r>
      </w:hyperlink>
      <w:r w:rsidRPr="00953B1C">
        <w:rPr>
          <w:rFonts w:ascii="Segoe UI" w:hAnsi="Segoe UI" w:cs="Segoe UI"/>
          <w:color w:val="171717"/>
          <w:sz w:val="20"/>
          <w:szCs w:val="20"/>
        </w:rPr>
        <w:t>, which is a specific implementation where a user or group is granted read-only access to a single artifact. In this article, the term </w:t>
      </w:r>
      <w:r w:rsidRPr="00953B1C">
        <w:rPr>
          <w:rStyle w:val="Emphasis"/>
          <w:rFonts w:ascii="Segoe UI" w:hAnsi="Segoe UI" w:cs="Segoe UI"/>
          <w:color w:val="171717"/>
          <w:sz w:val="20"/>
          <w:szCs w:val="20"/>
        </w:rPr>
        <w:t>sharing</w:t>
      </w:r>
      <w:r w:rsidRPr="00953B1C">
        <w:rPr>
          <w:rFonts w:ascii="Segoe UI" w:hAnsi="Segoe UI" w:cs="Segoe UI"/>
          <w:color w:val="171717"/>
          <w:sz w:val="20"/>
          <w:szCs w:val="20"/>
        </w:rPr>
        <w:t> is meant in a general way to describe sharing content with colleagues. When the sharing feature is intended, this article will make a clear reference to that feature.</w:t>
      </w:r>
    </w:p>
    <w:p w14:paraId="67F294FF" w14:textId="77777777" w:rsidR="001942E4" w:rsidRPr="00953B1C" w:rsidRDefault="001942E4" w:rsidP="00EF5E06">
      <w:pPr>
        <w:pStyle w:val="Heading2"/>
      </w:pPr>
      <w:r w:rsidRPr="00953B1C">
        <w:t>Personal BI</w:t>
      </w:r>
    </w:p>
    <w:p w14:paraId="604AE46F" w14:textId="77777777" w:rsidR="001942E4" w:rsidRPr="00953B1C" w:rsidRDefault="001942E4" w:rsidP="001942E4">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Personal BI is about enabling an individual to gain analytical value. It's also about allowing them to more efficiently perform business tasks through the effective personal use of data, information, and analytics. It could apply to any type of information worker in the organization, not just data analysts and developers.</w:t>
      </w:r>
    </w:p>
    <w:p w14:paraId="342A6272" w14:textId="77777777" w:rsidR="001942E4" w:rsidRPr="00953B1C" w:rsidRDefault="001942E4" w:rsidP="001942E4">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Sharing of content with others isn't the objective. Personal content can reside in Power BI Desktop or in a personal workspace in the Power BI service. Usage of the personal workspace is permitted with the free Power BI license.</w:t>
      </w:r>
    </w:p>
    <w:p w14:paraId="590F8D5F" w14:textId="77777777" w:rsidR="001942E4" w:rsidRPr="00953B1C" w:rsidRDefault="001942E4" w:rsidP="001942E4">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Characteristics of personal BI:</w:t>
      </w:r>
    </w:p>
    <w:p w14:paraId="44AF6D2C" w14:textId="77777777" w:rsidR="001942E4" w:rsidRPr="00953B1C" w:rsidRDefault="001942E4" w:rsidP="007923E5">
      <w:pPr>
        <w:numPr>
          <w:ilvl w:val="0"/>
          <w:numId w:val="48"/>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The creator's primary intention is data exploration and analysis, rather than report delivery.</w:t>
      </w:r>
    </w:p>
    <w:p w14:paraId="18FC0DE6" w14:textId="77777777" w:rsidR="001942E4" w:rsidRPr="00953B1C" w:rsidRDefault="001942E4" w:rsidP="007923E5">
      <w:pPr>
        <w:numPr>
          <w:ilvl w:val="0"/>
          <w:numId w:val="48"/>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The content is intended to be analyzed and consumed by one person: the creator.</w:t>
      </w:r>
    </w:p>
    <w:p w14:paraId="18ADED06" w14:textId="77777777" w:rsidR="001942E4" w:rsidRPr="00953B1C" w:rsidRDefault="001942E4" w:rsidP="007923E5">
      <w:pPr>
        <w:numPr>
          <w:ilvl w:val="0"/>
          <w:numId w:val="48"/>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The content may be an exploratory proof of concept that may, or may not, evolve into a project.</w:t>
      </w:r>
    </w:p>
    <w:p w14:paraId="636AC90F" w14:textId="77777777" w:rsidR="001942E4" w:rsidRPr="00953B1C" w:rsidRDefault="001942E4" w:rsidP="001942E4">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Guidelines for being successful with personal BI:</w:t>
      </w:r>
    </w:p>
    <w:p w14:paraId="12B0220A" w14:textId="77777777" w:rsidR="001942E4" w:rsidRPr="00953B1C" w:rsidRDefault="001942E4" w:rsidP="007923E5">
      <w:pPr>
        <w:numPr>
          <w:ilvl w:val="0"/>
          <w:numId w:val="49"/>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Consider personal BI solutions to be like an </w:t>
      </w:r>
      <w:r w:rsidRPr="00953B1C">
        <w:rPr>
          <w:rStyle w:val="Emphasis"/>
          <w:rFonts w:ascii="Segoe UI" w:hAnsi="Segoe UI" w:cs="Segoe UI"/>
          <w:color w:val="171717"/>
          <w:sz w:val="20"/>
          <w:szCs w:val="20"/>
        </w:rPr>
        <w:t>analytical sandbox</w:t>
      </w:r>
      <w:r w:rsidRPr="00953B1C">
        <w:rPr>
          <w:rFonts w:ascii="Segoe UI" w:hAnsi="Segoe UI" w:cs="Segoe UI"/>
          <w:color w:val="171717"/>
          <w:sz w:val="20"/>
          <w:szCs w:val="20"/>
        </w:rPr>
        <w:t> that has little formal governance and oversight from the governance team or COE. However, it's still appropriate to educate content creators that some general governance guidelines may still apply to personal content. Valid questions to ask include: Can the creator export the personal report and email it to others? Can the creator store a personal report on a non-organizational laptop or device? What limitations or requirements exist for content that contains sensitive data?</w:t>
      </w:r>
    </w:p>
    <w:p w14:paraId="0A168818" w14:textId="77777777" w:rsidR="001942E4" w:rsidRPr="00953B1C" w:rsidRDefault="001942E4" w:rsidP="007923E5">
      <w:pPr>
        <w:numPr>
          <w:ilvl w:val="0"/>
          <w:numId w:val="49"/>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See the techniques described for business-led self-service BI, and managed self-service BI in the </w:t>
      </w:r>
      <w:hyperlink r:id="rId113" w:history="1">
        <w:r w:rsidRPr="00953B1C">
          <w:rPr>
            <w:rStyle w:val="Hyperlink"/>
            <w:rFonts w:ascii="Segoe UI" w:hAnsi="Segoe UI" w:cs="Segoe UI"/>
            <w:sz w:val="20"/>
            <w:szCs w:val="20"/>
          </w:rPr>
          <w:t>content ownership and management</w:t>
        </w:r>
      </w:hyperlink>
      <w:r w:rsidRPr="00953B1C">
        <w:rPr>
          <w:rFonts w:ascii="Segoe UI" w:hAnsi="Segoe UI" w:cs="Segoe UI"/>
          <w:color w:val="171717"/>
          <w:sz w:val="20"/>
          <w:szCs w:val="20"/>
        </w:rPr>
        <w:t> article. They are highly relevant techniques that help content creators create efficient and personal BI solutions.</w:t>
      </w:r>
    </w:p>
    <w:p w14:paraId="1D6FA583" w14:textId="51411530" w:rsidR="001942E4" w:rsidRPr="00953B1C" w:rsidRDefault="001942E4" w:rsidP="007923E5">
      <w:pPr>
        <w:numPr>
          <w:ilvl w:val="0"/>
          <w:numId w:val="49"/>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Analyze data from the </w:t>
      </w:r>
      <w:hyperlink r:id="rId114" w:history="1">
        <w:r w:rsidRPr="00953B1C">
          <w:rPr>
            <w:rStyle w:val="Hyperlink"/>
            <w:rFonts w:ascii="Segoe UI" w:hAnsi="Segoe UI" w:cs="Segoe UI"/>
            <w:sz w:val="20"/>
            <w:szCs w:val="20"/>
          </w:rPr>
          <w:t>activity log</w:t>
        </w:r>
      </w:hyperlink>
      <w:r w:rsidRPr="00953B1C">
        <w:rPr>
          <w:rFonts w:ascii="Segoe UI" w:hAnsi="Segoe UI" w:cs="Segoe UI"/>
          <w:color w:val="171717"/>
          <w:sz w:val="20"/>
          <w:szCs w:val="20"/>
        </w:rPr>
        <w:t> to discover situations where personal BI solutions appear to have expanded beyond the original intended usage. It's usually discovered by detecting a significant amount of content sharing from a personal workspace.</w:t>
      </w:r>
      <w:r w:rsidR="00680DE1" w:rsidRPr="00953B1C">
        <w:rPr>
          <w:rFonts w:ascii="Segoe UI" w:hAnsi="Segoe UI" w:cs="Segoe UI"/>
          <w:color w:val="171717"/>
          <w:sz w:val="20"/>
          <w:szCs w:val="20"/>
        </w:rPr>
        <w:br/>
      </w:r>
    </w:p>
    <w:p w14:paraId="67F6DF8F" w14:textId="7D34557C" w:rsidR="001942E4" w:rsidRPr="00953B1C" w:rsidRDefault="001942E4" w:rsidP="00372F78">
      <w:pPr>
        <w:pStyle w:val="alert-title"/>
        <w:shd w:val="clear" w:color="auto" w:fill="E2EFD9" w:themeFill="accent6" w:themeFillTint="33"/>
        <w:spacing w:before="0" w:beforeAutospacing="0" w:after="120" w:afterAutospacing="0"/>
        <w:rPr>
          <w:rFonts w:ascii="Segoe UI" w:hAnsi="Segoe UI" w:cs="Segoe UI"/>
          <w:color w:val="171717"/>
          <w:sz w:val="20"/>
          <w:szCs w:val="20"/>
        </w:rPr>
      </w:pPr>
      <w:r w:rsidRPr="00953B1C">
        <w:rPr>
          <w:rFonts w:ascii="Segoe UI" w:hAnsi="Segoe UI" w:cs="Segoe UI"/>
          <w:b/>
          <w:bCs/>
          <w:color w:val="171717"/>
          <w:sz w:val="20"/>
          <w:szCs w:val="20"/>
        </w:rPr>
        <w:t> Tip</w:t>
      </w:r>
      <w:r w:rsidR="00372F78" w:rsidRPr="00953B1C">
        <w:rPr>
          <w:rFonts w:ascii="Segoe UI" w:hAnsi="Segoe UI" w:cs="Segoe UI"/>
          <w:b/>
          <w:bCs/>
          <w:color w:val="171717"/>
          <w:sz w:val="20"/>
          <w:szCs w:val="20"/>
        </w:rPr>
        <w:br/>
      </w:r>
      <w:r w:rsidRPr="00953B1C">
        <w:rPr>
          <w:rFonts w:ascii="Segoe UI" w:hAnsi="Segoe UI" w:cs="Segoe UI"/>
          <w:color w:val="171717"/>
          <w:sz w:val="20"/>
          <w:szCs w:val="20"/>
        </w:rPr>
        <w:t>See the </w:t>
      </w:r>
      <w:hyperlink r:id="rId115" w:history="1">
        <w:r w:rsidRPr="00953B1C">
          <w:rPr>
            <w:rStyle w:val="Hyperlink"/>
            <w:rFonts w:ascii="Segoe UI" w:hAnsi="Segoe UI" w:cs="Segoe UI"/>
            <w:b/>
            <w:bCs/>
            <w:sz w:val="20"/>
            <w:szCs w:val="20"/>
          </w:rPr>
          <w:t>adoption maturity levels</w:t>
        </w:r>
      </w:hyperlink>
      <w:r w:rsidRPr="00953B1C">
        <w:rPr>
          <w:rFonts w:ascii="Segoe UI" w:hAnsi="Segoe UI" w:cs="Segoe UI"/>
          <w:color w:val="171717"/>
          <w:sz w:val="20"/>
          <w:szCs w:val="20"/>
        </w:rPr>
        <w:t> article for information about how users progress through the stages of user adoption. See the </w:t>
      </w:r>
      <w:hyperlink r:id="rId116" w:anchor="auditing-and-monitoring" w:history="1">
        <w:r w:rsidRPr="00953B1C">
          <w:rPr>
            <w:rStyle w:val="Hyperlink"/>
            <w:rFonts w:ascii="Segoe UI" w:hAnsi="Segoe UI" w:cs="Segoe UI"/>
            <w:b/>
            <w:bCs/>
            <w:sz w:val="20"/>
            <w:szCs w:val="20"/>
          </w:rPr>
          <w:t>system oversight</w:t>
        </w:r>
      </w:hyperlink>
      <w:r w:rsidRPr="00953B1C">
        <w:rPr>
          <w:rFonts w:ascii="Segoe UI" w:hAnsi="Segoe UI" w:cs="Segoe UI"/>
          <w:color w:val="171717"/>
          <w:sz w:val="20"/>
          <w:szCs w:val="20"/>
        </w:rPr>
        <w:t> article for information about usage tracking via the activity log.</w:t>
      </w:r>
    </w:p>
    <w:p w14:paraId="04EB68D7" w14:textId="77777777" w:rsidR="001942E4" w:rsidRPr="00953B1C" w:rsidRDefault="001942E4" w:rsidP="00EF5E06">
      <w:pPr>
        <w:pStyle w:val="Heading2"/>
      </w:pPr>
      <w:r w:rsidRPr="00953B1C">
        <w:t>Team BI</w:t>
      </w:r>
    </w:p>
    <w:p w14:paraId="5621A532" w14:textId="77777777" w:rsidR="001942E4" w:rsidRPr="00953B1C" w:rsidRDefault="001942E4" w:rsidP="001942E4">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Team BI is focused on a team of people who work closely together, and who are tasked with solving closely related problems using the same data. Collaborating and sharing content with each other in a workspace is usually the primary objective. Due to this work style, team members will typically each have a </w:t>
      </w:r>
      <w:hyperlink r:id="rId117" w:history="1">
        <w:r w:rsidRPr="00953B1C">
          <w:rPr>
            <w:rStyle w:val="Hyperlink"/>
            <w:rFonts w:ascii="Segoe UI" w:hAnsi="Segoe UI" w:cs="Segoe UI"/>
            <w:sz w:val="20"/>
            <w:szCs w:val="20"/>
          </w:rPr>
          <w:t>Power BI Pro</w:t>
        </w:r>
      </w:hyperlink>
      <w:r w:rsidRPr="00953B1C">
        <w:rPr>
          <w:rFonts w:ascii="Segoe UI" w:hAnsi="Segoe UI" w:cs="Segoe UI"/>
          <w:color w:val="171717"/>
          <w:sz w:val="20"/>
          <w:szCs w:val="20"/>
        </w:rPr>
        <w:t> or </w:t>
      </w:r>
      <w:hyperlink r:id="rId118" w:history="1">
        <w:r w:rsidRPr="00953B1C">
          <w:rPr>
            <w:rStyle w:val="Hyperlink"/>
            <w:rFonts w:ascii="Segoe UI" w:hAnsi="Segoe UI" w:cs="Segoe UI"/>
            <w:sz w:val="20"/>
            <w:szCs w:val="20"/>
          </w:rPr>
          <w:t>Power BI Premium Per User (PPU)</w:t>
        </w:r>
      </w:hyperlink>
      <w:r w:rsidRPr="00953B1C">
        <w:rPr>
          <w:rFonts w:ascii="Segoe UI" w:hAnsi="Segoe UI" w:cs="Segoe UI"/>
          <w:color w:val="171717"/>
          <w:sz w:val="20"/>
          <w:szCs w:val="20"/>
        </w:rPr>
        <w:t> license.</w:t>
      </w:r>
    </w:p>
    <w:p w14:paraId="63CB45A1" w14:textId="77777777" w:rsidR="001942E4" w:rsidRPr="00953B1C" w:rsidRDefault="001942E4" w:rsidP="001942E4">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Content is often shared among the team more informally as compared to departmental or enterprise BI. For instance, the workspace is often sufficient for consuming content within a small team. It doesn't require for formality of publishing the workspace to distribute it as an app. There isn't a specific number of users when team-based delivery is considered too informal; each team can find the right number that works for them.</w:t>
      </w:r>
    </w:p>
    <w:p w14:paraId="083B22DC" w14:textId="77777777" w:rsidR="001942E4" w:rsidRPr="00953B1C" w:rsidRDefault="001942E4" w:rsidP="001942E4">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Characteristics of team BI:</w:t>
      </w:r>
    </w:p>
    <w:p w14:paraId="5FB4FE94" w14:textId="77777777" w:rsidR="001942E4" w:rsidRPr="00953B1C" w:rsidRDefault="001942E4" w:rsidP="007923E5">
      <w:pPr>
        <w:numPr>
          <w:ilvl w:val="0"/>
          <w:numId w:val="50"/>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Content is created, managed, and viewed among a group of colleagues who work closely together.</w:t>
      </w:r>
    </w:p>
    <w:p w14:paraId="3D97577F" w14:textId="77777777" w:rsidR="001942E4" w:rsidRPr="00953B1C" w:rsidRDefault="001942E4" w:rsidP="007923E5">
      <w:pPr>
        <w:numPr>
          <w:ilvl w:val="0"/>
          <w:numId w:val="50"/>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Collaboration and co-management of content is the highest priority.</w:t>
      </w:r>
    </w:p>
    <w:p w14:paraId="720473E8" w14:textId="77777777" w:rsidR="001942E4" w:rsidRPr="00953B1C" w:rsidRDefault="001942E4" w:rsidP="007923E5">
      <w:pPr>
        <w:numPr>
          <w:ilvl w:val="0"/>
          <w:numId w:val="50"/>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Formal delivery of reports may occur by report viewers (especially for managers of the team), but it's usually a secondary priority.</w:t>
      </w:r>
    </w:p>
    <w:p w14:paraId="2FDF8424" w14:textId="77777777" w:rsidR="001942E4" w:rsidRPr="00953B1C" w:rsidRDefault="001942E4" w:rsidP="007923E5">
      <w:pPr>
        <w:numPr>
          <w:ilvl w:val="0"/>
          <w:numId w:val="50"/>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Reports aren't always highly sophisticated or attractive; functionality and accessing the information is what matters most.</w:t>
      </w:r>
    </w:p>
    <w:p w14:paraId="2CDD3278" w14:textId="77777777" w:rsidR="001942E4" w:rsidRPr="00953B1C" w:rsidRDefault="001942E4" w:rsidP="001942E4">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Guidelines for being successful with team BI:</w:t>
      </w:r>
    </w:p>
    <w:p w14:paraId="3CE5F3D2" w14:textId="77777777" w:rsidR="001942E4" w:rsidRPr="00953B1C" w:rsidRDefault="001942E4" w:rsidP="007923E5">
      <w:pPr>
        <w:numPr>
          <w:ilvl w:val="0"/>
          <w:numId w:val="51"/>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Ensure the COE is prepared to support the efforts of self-service creators publishing content for their team.</w:t>
      </w:r>
    </w:p>
    <w:p w14:paraId="5CC78B0A" w14:textId="77777777" w:rsidR="001942E4" w:rsidRPr="00953B1C" w:rsidRDefault="001942E4" w:rsidP="007923E5">
      <w:pPr>
        <w:numPr>
          <w:ilvl w:val="0"/>
          <w:numId w:val="51"/>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Make purposeful decisions about how </w:t>
      </w:r>
      <w:hyperlink r:id="rId119" w:history="1">
        <w:r w:rsidRPr="00953B1C">
          <w:rPr>
            <w:rStyle w:val="Hyperlink"/>
            <w:rFonts w:ascii="Segoe UI" w:hAnsi="Segoe UI" w:cs="Segoe UI"/>
            <w:sz w:val="20"/>
            <w:szCs w:val="20"/>
          </w:rPr>
          <w:t>workspace management</w:t>
        </w:r>
      </w:hyperlink>
      <w:r w:rsidRPr="00953B1C">
        <w:rPr>
          <w:rFonts w:ascii="Segoe UI" w:hAnsi="Segoe UI" w:cs="Segoe UI"/>
          <w:color w:val="171717"/>
          <w:sz w:val="20"/>
          <w:szCs w:val="20"/>
        </w:rPr>
        <w:t> will be handled. The workspace is a place to organize related content, a permissions boundary, and the scope for an app. It's tempting to start with one workspace per team, but that may not be flexible enough to satisfy all needs.</w:t>
      </w:r>
    </w:p>
    <w:p w14:paraId="6E2DF0F9" w14:textId="77777777" w:rsidR="001942E4" w:rsidRPr="00953B1C" w:rsidRDefault="001942E4" w:rsidP="007923E5">
      <w:pPr>
        <w:numPr>
          <w:ilvl w:val="0"/>
          <w:numId w:val="51"/>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See the techniques described for business-led self-service BI and managed self-service BI in the </w:t>
      </w:r>
      <w:hyperlink r:id="rId120" w:history="1">
        <w:r w:rsidRPr="00953B1C">
          <w:rPr>
            <w:rStyle w:val="Hyperlink"/>
            <w:rFonts w:ascii="Segoe UI" w:hAnsi="Segoe UI" w:cs="Segoe UI"/>
            <w:sz w:val="20"/>
            <w:szCs w:val="20"/>
          </w:rPr>
          <w:t>content ownership and management</w:t>
        </w:r>
      </w:hyperlink>
      <w:r w:rsidRPr="00953B1C">
        <w:rPr>
          <w:rFonts w:ascii="Segoe UI" w:hAnsi="Segoe UI" w:cs="Segoe UI"/>
          <w:color w:val="171717"/>
          <w:sz w:val="20"/>
          <w:szCs w:val="20"/>
        </w:rPr>
        <w:t> article. They are highly relevant techniques that help content creators create efficient and effective team BI solutions.</w:t>
      </w:r>
    </w:p>
    <w:p w14:paraId="73826156" w14:textId="77777777" w:rsidR="001942E4" w:rsidRPr="00953B1C" w:rsidRDefault="001942E4" w:rsidP="00EF5E06">
      <w:pPr>
        <w:pStyle w:val="Heading2"/>
      </w:pPr>
      <w:r w:rsidRPr="00953B1C">
        <w:t>Departmental BI</w:t>
      </w:r>
    </w:p>
    <w:p w14:paraId="6BDD1B32" w14:textId="77777777" w:rsidR="001942E4" w:rsidRPr="00953B1C" w:rsidRDefault="001942E4" w:rsidP="001942E4">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Content is delivered to members of a department or business unit. Content distribution to a larger number of consumers is a priority for departmental BI.</w:t>
      </w:r>
    </w:p>
    <w:p w14:paraId="1C695037" w14:textId="77777777" w:rsidR="001942E4" w:rsidRPr="00953B1C" w:rsidRDefault="001942E4" w:rsidP="001942E4">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Usually there's a much larger number of consumers who are content viewers (versus a much smaller number of content creators). Therefore, a combination of </w:t>
      </w:r>
      <w:hyperlink r:id="rId121" w:history="1">
        <w:r w:rsidRPr="00953B1C">
          <w:rPr>
            <w:rStyle w:val="Hyperlink"/>
            <w:rFonts w:ascii="Segoe UI" w:hAnsi="Segoe UI" w:cs="Segoe UI"/>
            <w:sz w:val="20"/>
            <w:szCs w:val="20"/>
          </w:rPr>
          <w:t>Power BI Pro</w:t>
        </w:r>
      </w:hyperlink>
      <w:r w:rsidRPr="00953B1C">
        <w:rPr>
          <w:rFonts w:ascii="Segoe UI" w:hAnsi="Segoe UI" w:cs="Segoe UI"/>
          <w:color w:val="171717"/>
          <w:sz w:val="20"/>
          <w:szCs w:val="20"/>
        </w:rPr>
        <w:t> licenses, </w:t>
      </w:r>
      <w:hyperlink r:id="rId122" w:history="1">
        <w:r w:rsidRPr="00953B1C">
          <w:rPr>
            <w:rStyle w:val="Hyperlink"/>
            <w:rFonts w:ascii="Segoe UI" w:hAnsi="Segoe UI" w:cs="Segoe UI"/>
            <w:sz w:val="20"/>
            <w:szCs w:val="20"/>
          </w:rPr>
          <w:t>Premium Per User</w:t>
        </w:r>
      </w:hyperlink>
      <w:r w:rsidRPr="00953B1C">
        <w:rPr>
          <w:rFonts w:ascii="Segoe UI" w:hAnsi="Segoe UI" w:cs="Segoe UI"/>
          <w:color w:val="171717"/>
          <w:sz w:val="20"/>
          <w:szCs w:val="20"/>
        </w:rPr>
        <w:t> licenses, and/or </w:t>
      </w:r>
      <w:hyperlink r:id="rId123" w:anchor="subscriptions-and-licensing" w:history="1">
        <w:r w:rsidRPr="00953B1C">
          <w:rPr>
            <w:rStyle w:val="Hyperlink"/>
            <w:rFonts w:ascii="Segoe UI" w:hAnsi="Segoe UI" w:cs="Segoe UI"/>
            <w:sz w:val="20"/>
            <w:szCs w:val="20"/>
          </w:rPr>
          <w:t>Premium capacity</w:t>
        </w:r>
      </w:hyperlink>
      <w:r w:rsidRPr="00953B1C">
        <w:rPr>
          <w:rFonts w:ascii="Segoe UI" w:hAnsi="Segoe UI" w:cs="Segoe UI"/>
          <w:color w:val="171717"/>
          <w:sz w:val="20"/>
          <w:szCs w:val="20"/>
        </w:rPr>
        <w:t> licenses may be used.</w:t>
      </w:r>
    </w:p>
    <w:p w14:paraId="0F371BFC" w14:textId="77777777" w:rsidR="001942E4" w:rsidRPr="00953B1C" w:rsidRDefault="001942E4" w:rsidP="001942E4">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Characteristics of departmental BI delivery:</w:t>
      </w:r>
    </w:p>
    <w:p w14:paraId="50394965" w14:textId="77777777" w:rsidR="001942E4" w:rsidRPr="00953B1C" w:rsidRDefault="001942E4" w:rsidP="007923E5">
      <w:pPr>
        <w:numPr>
          <w:ilvl w:val="0"/>
          <w:numId w:val="52"/>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A few content creators typically publish content for colleagues to consume.</w:t>
      </w:r>
    </w:p>
    <w:p w14:paraId="40C18008" w14:textId="77777777" w:rsidR="001942E4" w:rsidRPr="00953B1C" w:rsidRDefault="001942E4" w:rsidP="007923E5">
      <w:pPr>
        <w:numPr>
          <w:ilvl w:val="0"/>
          <w:numId w:val="52"/>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Formal delivery of reports and apps is a high priority to ensure consumers have the best experience.</w:t>
      </w:r>
    </w:p>
    <w:p w14:paraId="5A5992AA" w14:textId="77777777" w:rsidR="001942E4" w:rsidRPr="00953B1C" w:rsidRDefault="001942E4" w:rsidP="007923E5">
      <w:pPr>
        <w:numPr>
          <w:ilvl w:val="0"/>
          <w:numId w:val="52"/>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Additional effort is made to deliver more sophisticated and polished reports. Following best practices for data preparation and higher quality data modeling is also expected.</w:t>
      </w:r>
    </w:p>
    <w:p w14:paraId="395C62D8" w14:textId="77777777" w:rsidR="001942E4" w:rsidRPr="00953B1C" w:rsidRDefault="001942E4" w:rsidP="007923E5">
      <w:pPr>
        <w:numPr>
          <w:ilvl w:val="0"/>
          <w:numId w:val="52"/>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Needs for change management and application lifecycle management (ALM) begin to emerge to ensure release stability and a consistent experience for consumers.</w:t>
      </w:r>
    </w:p>
    <w:p w14:paraId="2848BF34" w14:textId="77777777" w:rsidR="001942E4" w:rsidRPr="00953B1C" w:rsidRDefault="001942E4" w:rsidP="001942E4">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Guidelines for being successful with departmental BI delivery:</w:t>
      </w:r>
    </w:p>
    <w:p w14:paraId="09DBF35A" w14:textId="77777777" w:rsidR="001942E4" w:rsidRPr="00953B1C" w:rsidRDefault="001942E4" w:rsidP="007923E5">
      <w:pPr>
        <w:numPr>
          <w:ilvl w:val="0"/>
          <w:numId w:val="53"/>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Ensure the COE is prepared to support the efforts of self-service creators. Creators who publish content used throughout their department or business unit may emerge as candidates to become champions, or they may become candidates to join the COE as a satellite member.</w:t>
      </w:r>
    </w:p>
    <w:p w14:paraId="561385C8" w14:textId="77777777" w:rsidR="001942E4" w:rsidRPr="00953B1C" w:rsidRDefault="001942E4" w:rsidP="007923E5">
      <w:pPr>
        <w:numPr>
          <w:ilvl w:val="0"/>
          <w:numId w:val="53"/>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Make purposeful decisions about how </w:t>
      </w:r>
      <w:hyperlink r:id="rId124" w:history="1">
        <w:r w:rsidRPr="00953B1C">
          <w:rPr>
            <w:rStyle w:val="Hyperlink"/>
            <w:rFonts w:ascii="Segoe UI" w:hAnsi="Segoe UI" w:cs="Segoe UI"/>
            <w:sz w:val="20"/>
            <w:szCs w:val="20"/>
          </w:rPr>
          <w:t>workspace management</w:t>
        </w:r>
      </w:hyperlink>
      <w:r w:rsidRPr="00953B1C">
        <w:rPr>
          <w:rFonts w:ascii="Segoe UI" w:hAnsi="Segoe UI" w:cs="Segoe UI"/>
          <w:color w:val="171717"/>
          <w:sz w:val="20"/>
          <w:szCs w:val="20"/>
        </w:rPr>
        <w:t> will be handled. The workspace is a place to organize related content, a permissions boundary, and the scope for an app. Several workspaces will likely be required to meet all the needs of a large department or business unit.</w:t>
      </w:r>
    </w:p>
    <w:p w14:paraId="46002B70" w14:textId="77777777" w:rsidR="001942E4" w:rsidRPr="00953B1C" w:rsidRDefault="001942E4" w:rsidP="007923E5">
      <w:pPr>
        <w:numPr>
          <w:ilvl w:val="0"/>
          <w:numId w:val="53"/>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Plan how </w:t>
      </w:r>
      <w:hyperlink r:id="rId125" w:history="1">
        <w:r w:rsidRPr="00953B1C">
          <w:rPr>
            <w:rStyle w:val="Hyperlink"/>
            <w:rFonts w:ascii="Segoe UI" w:hAnsi="Segoe UI" w:cs="Segoe UI"/>
            <w:sz w:val="20"/>
            <w:szCs w:val="20"/>
          </w:rPr>
          <w:t>apps</w:t>
        </w:r>
      </w:hyperlink>
      <w:r w:rsidRPr="00953B1C">
        <w:rPr>
          <w:rFonts w:ascii="Segoe UI" w:hAnsi="Segoe UI" w:cs="Segoe UI"/>
          <w:color w:val="171717"/>
          <w:sz w:val="20"/>
          <w:szCs w:val="20"/>
        </w:rPr>
        <w:t> will distribute content to the enterprise. An app can provide a significantly better user experience for consuming content. In many cases, content consumers can be granted permissions to view content via the app only, reserving workspace permissions management for content creators and reviewers only.</w:t>
      </w:r>
    </w:p>
    <w:p w14:paraId="0F8F431A" w14:textId="77777777" w:rsidR="001942E4" w:rsidRPr="00953B1C" w:rsidRDefault="001942E4" w:rsidP="007923E5">
      <w:pPr>
        <w:numPr>
          <w:ilvl w:val="0"/>
          <w:numId w:val="53"/>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As the importance and criticality level grows, expectations for trustworthiness grows too.</w:t>
      </w:r>
    </w:p>
    <w:p w14:paraId="060E0701" w14:textId="77777777" w:rsidR="001942E4" w:rsidRPr="00953B1C" w:rsidRDefault="001942E4" w:rsidP="007923E5">
      <w:pPr>
        <w:numPr>
          <w:ilvl w:val="0"/>
          <w:numId w:val="53"/>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Ensure that adequate training, mentoring, and documentation is available to support content creators. Best practices for data preparation, data modeling, and data presentation will result in better quality solutions.</w:t>
      </w:r>
    </w:p>
    <w:p w14:paraId="632F5A92" w14:textId="77777777" w:rsidR="001942E4" w:rsidRPr="00953B1C" w:rsidRDefault="001942E4" w:rsidP="007923E5">
      <w:pPr>
        <w:numPr>
          <w:ilvl w:val="0"/>
          <w:numId w:val="53"/>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Provide guidance on the best way to use the </w:t>
      </w:r>
      <w:hyperlink r:id="rId126" w:anchor="promote-content" w:history="1">
        <w:r w:rsidRPr="00953B1C">
          <w:rPr>
            <w:rStyle w:val="Hyperlink"/>
            <w:rFonts w:ascii="Segoe UI" w:hAnsi="Segoe UI" w:cs="Segoe UI"/>
            <w:sz w:val="20"/>
            <w:szCs w:val="20"/>
          </w:rPr>
          <w:t>promoted endorsement</w:t>
        </w:r>
      </w:hyperlink>
      <w:r w:rsidRPr="00953B1C">
        <w:rPr>
          <w:rFonts w:ascii="Segoe UI" w:hAnsi="Segoe UI" w:cs="Segoe UI"/>
          <w:color w:val="171717"/>
          <w:sz w:val="20"/>
          <w:szCs w:val="20"/>
        </w:rPr>
        <w:t>, and when the </w:t>
      </w:r>
      <w:hyperlink r:id="rId127" w:anchor="certify-content" w:history="1">
        <w:r w:rsidRPr="00953B1C">
          <w:rPr>
            <w:rStyle w:val="Hyperlink"/>
            <w:rFonts w:ascii="Segoe UI" w:hAnsi="Segoe UI" w:cs="Segoe UI"/>
            <w:sz w:val="20"/>
            <w:szCs w:val="20"/>
          </w:rPr>
          <w:t>certified endorsement</w:t>
        </w:r>
      </w:hyperlink>
      <w:r w:rsidRPr="00953B1C">
        <w:rPr>
          <w:rFonts w:ascii="Segoe UI" w:hAnsi="Segoe UI" w:cs="Segoe UI"/>
          <w:color w:val="171717"/>
          <w:sz w:val="20"/>
          <w:szCs w:val="20"/>
        </w:rPr>
        <w:t> may be permitted for departmental BI solutions.</w:t>
      </w:r>
    </w:p>
    <w:p w14:paraId="2AB28F7F" w14:textId="77777777" w:rsidR="001942E4" w:rsidRPr="00953B1C" w:rsidRDefault="001942E4" w:rsidP="007923E5">
      <w:pPr>
        <w:numPr>
          <w:ilvl w:val="0"/>
          <w:numId w:val="53"/>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Ensure that the owner is identified for all departmental content. Clarity on ownership is helpful, including who to contact with questions, feedback, enhancement requests, or support requests. In the Power BI service, content owners can set the </w:t>
      </w:r>
      <w:hyperlink r:id="rId128" w:history="1">
        <w:r w:rsidRPr="00953B1C">
          <w:rPr>
            <w:rStyle w:val="Hyperlink"/>
            <w:rFonts w:ascii="Segoe UI" w:hAnsi="Segoe UI" w:cs="Segoe UI"/>
            <w:sz w:val="20"/>
            <w:szCs w:val="20"/>
          </w:rPr>
          <w:t>contact list property</w:t>
        </w:r>
      </w:hyperlink>
      <w:r w:rsidRPr="00953B1C">
        <w:rPr>
          <w:rFonts w:ascii="Segoe UI" w:hAnsi="Segoe UI" w:cs="Segoe UI"/>
          <w:color w:val="171717"/>
          <w:sz w:val="20"/>
          <w:szCs w:val="20"/>
        </w:rPr>
        <w:t> for many types of artifacts. The contact list is also used in security workflows. For example, when a user is sent a URL to open an app but they don't have permission, they will be presented with an option to make a request for access.</w:t>
      </w:r>
    </w:p>
    <w:p w14:paraId="1F37C9AA" w14:textId="77777777" w:rsidR="001942E4" w:rsidRPr="00953B1C" w:rsidRDefault="001942E4" w:rsidP="007923E5">
      <w:pPr>
        <w:numPr>
          <w:ilvl w:val="0"/>
          <w:numId w:val="53"/>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Consider using </w:t>
      </w:r>
      <w:hyperlink r:id="rId129" w:history="1">
        <w:r w:rsidRPr="00953B1C">
          <w:rPr>
            <w:rStyle w:val="Hyperlink"/>
            <w:rFonts w:ascii="Segoe UI" w:hAnsi="Segoe UI" w:cs="Segoe UI"/>
            <w:sz w:val="20"/>
            <w:szCs w:val="20"/>
          </w:rPr>
          <w:t>deployment pipelines</w:t>
        </w:r>
      </w:hyperlink>
      <w:r w:rsidRPr="00953B1C">
        <w:rPr>
          <w:rFonts w:ascii="Segoe UI" w:hAnsi="Segoe UI" w:cs="Segoe UI"/>
          <w:color w:val="171717"/>
          <w:sz w:val="20"/>
          <w:szCs w:val="20"/>
        </w:rPr>
        <w:t> in conjunction with separate </w:t>
      </w:r>
      <w:hyperlink r:id="rId130" w:history="1">
        <w:r w:rsidRPr="00953B1C">
          <w:rPr>
            <w:rStyle w:val="Hyperlink"/>
            <w:rFonts w:ascii="Segoe UI" w:hAnsi="Segoe UI" w:cs="Segoe UI"/>
            <w:sz w:val="20"/>
            <w:szCs w:val="20"/>
          </w:rPr>
          <w:t>workspaces</w:t>
        </w:r>
      </w:hyperlink>
      <w:r w:rsidRPr="00953B1C">
        <w:rPr>
          <w:rFonts w:ascii="Segoe UI" w:hAnsi="Segoe UI" w:cs="Segoe UI"/>
          <w:color w:val="171717"/>
          <w:sz w:val="20"/>
          <w:szCs w:val="20"/>
        </w:rPr>
        <w:t>. Deployment pipelines can support development, test, and production environments, which provide more stability for consumers.</w:t>
      </w:r>
    </w:p>
    <w:p w14:paraId="3A404005" w14:textId="77777777" w:rsidR="001942E4" w:rsidRPr="00953B1C" w:rsidRDefault="001942E4" w:rsidP="007923E5">
      <w:pPr>
        <w:numPr>
          <w:ilvl w:val="0"/>
          <w:numId w:val="53"/>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Consider enforcing the use of </w:t>
      </w:r>
      <w:hyperlink r:id="rId131" w:history="1">
        <w:r w:rsidRPr="00953B1C">
          <w:rPr>
            <w:rStyle w:val="Hyperlink"/>
            <w:rFonts w:ascii="Segoe UI" w:hAnsi="Segoe UI" w:cs="Segoe UI"/>
            <w:sz w:val="20"/>
            <w:szCs w:val="20"/>
          </w:rPr>
          <w:t>sensitivity labels</w:t>
        </w:r>
      </w:hyperlink>
      <w:r w:rsidRPr="00953B1C">
        <w:rPr>
          <w:rFonts w:ascii="Segoe UI" w:hAnsi="Segoe UI" w:cs="Segoe UI"/>
          <w:color w:val="171717"/>
          <w:sz w:val="20"/>
          <w:szCs w:val="20"/>
        </w:rPr>
        <w:t> to implement information protection on all content.</w:t>
      </w:r>
    </w:p>
    <w:p w14:paraId="4DE4E1AC" w14:textId="77777777" w:rsidR="001942E4" w:rsidRPr="00953B1C" w:rsidRDefault="001942E4" w:rsidP="007923E5">
      <w:pPr>
        <w:numPr>
          <w:ilvl w:val="0"/>
          <w:numId w:val="53"/>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Include consistent branding on reports to align with departmental colors and styling. It can also indicate who produced the content. For more information, see the </w:t>
      </w:r>
      <w:hyperlink r:id="rId132" w:history="1">
        <w:r w:rsidRPr="00953B1C">
          <w:rPr>
            <w:rStyle w:val="Hyperlink"/>
            <w:rFonts w:ascii="Segoe UI" w:hAnsi="Segoe UI" w:cs="Segoe UI"/>
            <w:sz w:val="20"/>
            <w:szCs w:val="20"/>
          </w:rPr>
          <w:t>Content ownership and management</w:t>
        </w:r>
      </w:hyperlink>
      <w:r w:rsidRPr="00953B1C">
        <w:rPr>
          <w:rFonts w:ascii="Segoe UI" w:hAnsi="Segoe UI" w:cs="Segoe UI"/>
          <w:color w:val="171717"/>
          <w:sz w:val="20"/>
          <w:szCs w:val="20"/>
        </w:rPr>
        <w:t> article. A small image or text label in the report footer is valuable when the report is exported from the Power BI service. A standard Power BI Desktop template file can encourage and simplify the consistent use of branding. For more information, see the </w:t>
      </w:r>
      <w:hyperlink r:id="rId133" w:history="1">
        <w:r w:rsidRPr="00953B1C">
          <w:rPr>
            <w:rStyle w:val="Hyperlink"/>
            <w:rFonts w:ascii="Segoe UI" w:hAnsi="Segoe UI" w:cs="Segoe UI"/>
            <w:sz w:val="20"/>
            <w:szCs w:val="20"/>
          </w:rPr>
          <w:t>Mentoring and user enablement</w:t>
        </w:r>
      </w:hyperlink>
      <w:r w:rsidRPr="00953B1C">
        <w:rPr>
          <w:rFonts w:ascii="Segoe UI" w:hAnsi="Segoe UI" w:cs="Segoe UI"/>
          <w:color w:val="171717"/>
          <w:sz w:val="20"/>
          <w:szCs w:val="20"/>
        </w:rPr>
        <w:t> article.</w:t>
      </w:r>
    </w:p>
    <w:p w14:paraId="60B265DD" w14:textId="77777777" w:rsidR="001942E4" w:rsidRPr="00953B1C" w:rsidRDefault="001942E4" w:rsidP="007923E5">
      <w:pPr>
        <w:numPr>
          <w:ilvl w:val="0"/>
          <w:numId w:val="53"/>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See the techniques described for business-led self-service BI and managed self-service BI in the </w:t>
      </w:r>
      <w:hyperlink r:id="rId134" w:history="1">
        <w:r w:rsidRPr="00953B1C">
          <w:rPr>
            <w:rStyle w:val="Hyperlink"/>
            <w:rFonts w:ascii="Segoe UI" w:hAnsi="Segoe UI" w:cs="Segoe UI"/>
            <w:sz w:val="20"/>
            <w:szCs w:val="20"/>
          </w:rPr>
          <w:t>content ownership and management</w:t>
        </w:r>
      </w:hyperlink>
      <w:r w:rsidRPr="00953B1C">
        <w:rPr>
          <w:rFonts w:ascii="Segoe UI" w:hAnsi="Segoe UI" w:cs="Segoe UI"/>
          <w:color w:val="171717"/>
          <w:sz w:val="20"/>
          <w:szCs w:val="20"/>
        </w:rPr>
        <w:t> article. They are highly relevant techniques that help content creators create efficient and effective departmental BI solutions.</w:t>
      </w:r>
    </w:p>
    <w:p w14:paraId="36FABC15" w14:textId="77777777" w:rsidR="001942E4" w:rsidRPr="00953B1C" w:rsidRDefault="001942E4" w:rsidP="00EF5E06">
      <w:pPr>
        <w:pStyle w:val="Heading2"/>
      </w:pPr>
      <w:r w:rsidRPr="00953B1C">
        <w:t>Enterprise BI</w:t>
      </w:r>
    </w:p>
    <w:p w14:paraId="4C0E4194" w14:textId="77777777" w:rsidR="001942E4" w:rsidRPr="00953B1C" w:rsidRDefault="001942E4" w:rsidP="001942E4">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Enterprise BI content is typically managed by a centralized team and is subject to additional governance requirements. Content is delivered broadly across organizational boundaries.</w:t>
      </w:r>
    </w:p>
    <w:p w14:paraId="59F69D56" w14:textId="77777777" w:rsidR="001942E4" w:rsidRPr="00953B1C" w:rsidRDefault="001942E4" w:rsidP="001942E4">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Enterprise BI usually has a significantly larger number of consumers versus content creators. Therefore, a combination of </w:t>
      </w:r>
      <w:hyperlink r:id="rId135" w:history="1">
        <w:r w:rsidRPr="00953B1C">
          <w:rPr>
            <w:rStyle w:val="Hyperlink"/>
            <w:rFonts w:ascii="Segoe UI" w:hAnsi="Segoe UI" w:cs="Segoe UI"/>
            <w:sz w:val="20"/>
            <w:szCs w:val="20"/>
          </w:rPr>
          <w:t>Power BI Pro</w:t>
        </w:r>
      </w:hyperlink>
      <w:r w:rsidRPr="00953B1C">
        <w:rPr>
          <w:rFonts w:ascii="Segoe UI" w:hAnsi="Segoe UI" w:cs="Segoe UI"/>
          <w:color w:val="171717"/>
          <w:sz w:val="20"/>
          <w:szCs w:val="20"/>
        </w:rPr>
        <w:t> licenses, </w:t>
      </w:r>
      <w:hyperlink r:id="rId136" w:history="1">
        <w:r w:rsidRPr="00953B1C">
          <w:rPr>
            <w:rStyle w:val="Hyperlink"/>
            <w:rFonts w:ascii="Segoe UI" w:hAnsi="Segoe UI" w:cs="Segoe UI"/>
            <w:sz w:val="20"/>
            <w:szCs w:val="20"/>
          </w:rPr>
          <w:t>Premium Per User</w:t>
        </w:r>
      </w:hyperlink>
      <w:r w:rsidRPr="00953B1C">
        <w:rPr>
          <w:rFonts w:ascii="Segoe UI" w:hAnsi="Segoe UI" w:cs="Segoe UI"/>
          <w:color w:val="171717"/>
          <w:sz w:val="20"/>
          <w:szCs w:val="20"/>
        </w:rPr>
        <w:t> licenses, and/or </w:t>
      </w:r>
      <w:hyperlink r:id="rId137" w:anchor="subscriptions-and-licensing" w:history="1">
        <w:r w:rsidRPr="00953B1C">
          <w:rPr>
            <w:rStyle w:val="Hyperlink"/>
            <w:rFonts w:ascii="Segoe UI" w:hAnsi="Segoe UI" w:cs="Segoe UI"/>
            <w:sz w:val="20"/>
            <w:szCs w:val="20"/>
          </w:rPr>
          <w:t>Premium capacity</w:t>
        </w:r>
      </w:hyperlink>
      <w:r w:rsidRPr="00953B1C">
        <w:rPr>
          <w:rFonts w:ascii="Segoe UI" w:hAnsi="Segoe UI" w:cs="Segoe UI"/>
          <w:color w:val="171717"/>
          <w:sz w:val="20"/>
          <w:szCs w:val="20"/>
        </w:rPr>
        <w:t> licenses may be used.</w:t>
      </w:r>
    </w:p>
    <w:p w14:paraId="64FECC86" w14:textId="77777777" w:rsidR="001942E4" w:rsidRPr="00953B1C" w:rsidRDefault="001942E4" w:rsidP="001942E4">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Characteristics of enterprise BI delivery:</w:t>
      </w:r>
    </w:p>
    <w:p w14:paraId="1DF91A2E" w14:textId="77777777" w:rsidR="001942E4" w:rsidRPr="00953B1C" w:rsidRDefault="001942E4" w:rsidP="007923E5">
      <w:pPr>
        <w:numPr>
          <w:ilvl w:val="0"/>
          <w:numId w:val="54"/>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A centralized team of BI experts manages the content end-to-end and publishes it for others to consume.</w:t>
      </w:r>
    </w:p>
    <w:p w14:paraId="786E26F5" w14:textId="77777777" w:rsidR="001942E4" w:rsidRPr="00953B1C" w:rsidRDefault="001942E4" w:rsidP="007923E5">
      <w:pPr>
        <w:numPr>
          <w:ilvl w:val="0"/>
          <w:numId w:val="54"/>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Formal delivery of reports and apps is a high priority to ensure consumers have the best experience.</w:t>
      </w:r>
    </w:p>
    <w:p w14:paraId="34D97373" w14:textId="77777777" w:rsidR="001942E4" w:rsidRPr="00953B1C" w:rsidRDefault="001942E4" w:rsidP="007923E5">
      <w:pPr>
        <w:numPr>
          <w:ilvl w:val="0"/>
          <w:numId w:val="54"/>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The content is highly sensitive, subject to regulatory requirements, or is considered extremely critical.</w:t>
      </w:r>
    </w:p>
    <w:p w14:paraId="152ED2BB" w14:textId="77777777" w:rsidR="001942E4" w:rsidRPr="00953B1C" w:rsidRDefault="001942E4" w:rsidP="007923E5">
      <w:pPr>
        <w:numPr>
          <w:ilvl w:val="0"/>
          <w:numId w:val="54"/>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Published enterprise-level datasets and dataflows may be used as a source for self-service creators, thus creating a chain of dependencies to the source data.</w:t>
      </w:r>
    </w:p>
    <w:p w14:paraId="4056FC24" w14:textId="77777777" w:rsidR="001942E4" w:rsidRPr="00953B1C" w:rsidRDefault="001942E4" w:rsidP="007923E5">
      <w:pPr>
        <w:numPr>
          <w:ilvl w:val="0"/>
          <w:numId w:val="54"/>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Stability and a consistent experience for consumers are highly important. Application lifecycle management, such as </w:t>
      </w:r>
      <w:hyperlink r:id="rId138" w:history="1">
        <w:r w:rsidRPr="00953B1C">
          <w:rPr>
            <w:rStyle w:val="Hyperlink"/>
            <w:rFonts w:ascii="Segoe UI" w:hAnsi="Segoe UI" w:cs="Segoe UI"/>
            <w:sz w:val="20"/>
            <w:szCs w:val="20"/>
          </w:rPr>
          <w:t>deployment pipelines</w:t>
        </w:r>
      </w:hyperlink>
      <w:r w:rsidRPr="00953B1C">
        <w:rPr>
          <w:rFonts w:ascii="Segoe UI" w:hAnsi="Segoe UI" w:cs="Segoe UI"/>
          <w:color w:val="171717"/>
          <w:sz w:val="20"/>
          <w:szCs w:val="20"/>
        </w:rPr>
        <w:t> and </w:t>
      </w:r>
      <w:hyperlink r:id="rId139" w:history="1">
        <w:r w:rsidRPr="00953B1C">
          <w:rPr>
            <w:rStyle w:val="Hyperlink"/>
            <w:rFonts w:ascii="Segoe UI" w:hAnsi="Segoe UI" w:cs="Segoe UI"/>
            <w:sz w:val="20"/>
            <w:szCs w:val="20"/>
          </w:rPr>
          <w:t>DevOps techniques</w:t>
        </w:r>
      </w:hyperlink>
      <w:r w:rsidRPr="00953B1C">
        <w:rPr>
          <w:rFonts w:ascii="Segoe UI" w:hAnsi="Segoe UI" w:cs="Segoe UI"/>
          <w:color w:val="171717"/>
          <w:sz w:val="20"/>
          <w:szCs w:val="20"/>
        </w:rPr>
        <w:t>, is commonly used. Change management processes to review and approve changes before they're deployed are commonly used for enterprise BI content, for example, by a change review board or similar group.</w:t>
      </w:r>
    </w:p>
    <w:p w14:paraId="6413D15C" w14:textId="77777777" w:rsidR="001942E4" w:rsidRPr="00953B1C" w:rsidRDefault="001942E4" w:rsidP="007923E5">
      <w:pPr>
        <w:numPr>
          <w:ilvl w:val="0"/>
          <w:numId w:val="54"/>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Processes exist to gather requirements, prioritize efforts, and plan for new projects or enhancements to existing content.</w:t>
      </w:r>
    </w:p>
    <w:p w14:paraId="67539FEB" w14:textId="77777777" w:rsidR="001942E4" w:rsidRPr="00953B1C" w:rsidRDefault="001942E4" w:rsidP="007923E5">
      <w:pPr>
        <w:numPr>
          <w:ilvl w:val="0"/>
          <w:numId w:val="54"/>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Integration with other enterprise-level data architecture and management services may exist, possibly with other Azure services and Power Platform products.</w:t>
      </w:r>
    </w:p>
    <w:p w14:paraId="0E2AF0FC" w14:textId="77777777" w:rsidR="001942E4" w:rsidRPr="00953B1C" w:rsidRDefault="001942E4" w:rsidP="001942E4">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Guidelines for being successful with enterprise BI delivery:</w:t>
      </w:r>
    </w:p>
    <w:p w14:paraId="206BBBA1" w14:textId="77777777" w:rsidR="001942E4" w:rsidRPr="00953B1C" w:rsidRDefault="001942E4" w:rsidP="007923E5">
      <w:pPr>
        <w:numPr>
          <w:ilvl w:val="0"/>
          <w:numId w:val="55"/>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Governance and oversight techniques described in the </w:t>
      </w:r>
      <w:hyperlink r:id="rId140" w:history="1">
        <w:r w:rsidRPr="00953B1C">
          <w:rPr>
            <w:rStyle w:val="Hyperlink"/>
            <w:rFonts w:ascii="Segoe UI" w:hAnsi="Segoe UI" w:cs="Segoe UI"/>
            <w:sz w:val="20"/>
            <w:szCs w:val="20"/>
          </w:rPr>
          <w:t>governance</w:t>
        </w:r>
      </w:hyperlink>
      <w:r w:rsidRPr="00953B1C">
        <w:rPr>
          <w:rFonts w:ascii="Segoe UI" w:hAnsi="Segoe UI" w:cs="Segoe UI"/>
          <w:color w:val="171717"/>
          <w:sz w:val="20"/>
          <w:szCs w:val="20"/>
        </w:rPr>
        <w:t> article are relevant for managing an enterprise BI solution. Techniques primarily include change management and application lifecycle management.</w:t>
      </w:r>
    </w:p>
    <w:p w14:paraId="6009DF49" w14:textId="77777777" w:rsidR="001942E4" w:rsidRPr="00953B1C" w:rsidRDefault="001942E4" w:rsidP="007923E5">
      <w:pPr>
        <w:numPr>
          <w:ilvl w:val="0"/>
          <w:numId w:val="55"/>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Plan for how to effectively use </w:t>
      </w:r>
      <w:hyperlink r:id="rId141" w:history="1">
        <w:r w:rsidRPr="00953B1C">
          <w:rPr>
            <w:rStyle w:val="Hyperlink"/>
            <w:rFonts w:ascii="Segoe UI" w:hAnsi="Segoe UI" w:cs="Segoe UI"/>
            <w:sz w:val="20"/>
            <w:szCs w:val="20"/>
          </w:rPr>
          <w:t>Premium Per User</w:t>
        </w:r>
      </w:hyperlink>
      <w:r w:rsidRPr="00953B1C">
        <w:rPr>
          <w:rFonts w:ascii="Segoe UI" w:hAnsi="Segoe UI" w:cs="Segoe UI"/>
          <w:color w:val="171717"/>
          <w:sz w:val="20"/>
          <w:szCs w:val="20"/>
        </w:rPr>
        <w:t> or </w:t>
      </w:r>
      <w:hyperlink r:id="rId142" w:anchor="subscriptions-and-licensing" w:history="1">
        <w:r w:rsidRPr="00953B1C">
          <w:rPr>
            <w:rStyle w:val="Hyperlink"/>
            <w:rFonts w:ascii="Segoe UI" w:hAnsi="Segoe UI" w:cs="Segoe UI"/>
            <w:sz w:val="20"/>
            <w:szCs w:val="20"/>
          </w:rPr>
          <w:t>Premium capacity</w:t>
        </w:r>
      </w:hyperlink>
      <w:r w:rsidRPr="00953B1C">
        <w:rPr>
          <w:rFonts w:ascii="Segoe UI" w:hAnsi="Segoe UI" w:cs="Segoe UI"/>
          <w:color w:val="171717"/>
          <w:sz w:val="20"/>
          <w:szCs w:val="20"/>
        </w:rPr>
        <w:t> licensing per workspace. Align your workspace management strategy, like how </w:t>
      </w:r>
      <w:hyperlink r:id="rId143" w:history="1">
        <w:r w:rsidRPr="00953B1C">
          <w:rPr>
            <w:rStyle w:val="Hyperlink"/>
            <w:rFonts w:ascii="Segoe UI" w:hAnsi="Segoe UI" w:cs="Segoe UI"/>
            <w:sz w:val="20"/>
            <w:szCs w:val="20"/>
          </w:rPr>
          <w:t>workspaces</w:t>
        </w:r>
      </w:hyperlink>
      <w:r w:rsidRPr="00953B1C">
        <w:rPr>
          <w:rFonts w:ascii="Segoe UI" w:hAnsi="Segoe UI" w:cs="Segoe UI"/>
          <w:color w:val="171717"/>
          <w:sz w:val="20"/>
          <w:szCs w:val="20"/>
        </w:rPr>
        <w:t> will be organized and secured, to the planned </w:t>
      </w:r>
      <w:hyperlink r:id="rId144" w:history="1">
        <w:r w:rsidRPr="00953B1C">
          <w:rPr>
            <w:rStyle w:val="Hyperlink"/>
            <w:rFonts w:ascii="Segoe UI" w:hAnsi="Segoe UI" w:cs="Segoe UI"/>
            <w:sz w:val="20"/>
            <w:szCs w:val="20"/>
          </w:rPr>
          <w:t>licensing</w:t>
        </w:r>
      </w:hyperlink>
      <w:r w:rsidRPr="00953B1C">
        <w:rPr>
          <w:rFonts w:ascii="Segoe UI" w:hAnsi="Segoe UI" w:cs="Segoe UI"/>
          <w:color w:val="171717"/>
          <w:sz w:val="20"/>
          <w:szCs w:val="20"/>
        </w:rPr>
        <w:t> strategy.</w:t>
      </w:r>
    </w:p>
    <w:p w14:paraId="75C7DE84" w14:textId="77777777" w:rsidR="001942E4" w:rsidRPr="00953B1C" w:rsidRDefault="001942E4" w:rsidP="007923E5">
      <w:pPr>
        <w:numPr>
          <w:ilvl w:val="0"/>
          <w:numId w:val="55"/>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Plan how Power BI apps will distribute enterprise BI content. An app can provide a significantly better user experience for consuming content. Align the app distribution strategy with your workspace management strategy.</w:t>
      </w:r>
    </w:p>
    <w:p w14:paraId="0FB0567B" w14:textId="77777777" w:rsidR="001942E4" w:rsidRPr="00953B1C" w:rsidRDefault="001942E4" w:rsidP="007923E5">
      <w:pPr>
        <w:numPr>
          <w:ilvl w:val="0"/>
          <w:numId w:val="55"/>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Consider enforcing the use of </w:t>
      </w:r>
      <w:hyperlink r:id="rId145" w:history="1">
        <w:r w:rsidRPr="00953B1C">
          <w:rPr>
            <w:rStyle w:val="Hyperlink"/>
            <w:rFonts w:ascii="Segoe UI" w:hAnsi="Segoe UI" w:cs="Segoe UI"/>
            <w:sz w:val="20"/>
            <w:szCs w:val="20"/>
          </w:rPr>
          <w:t>sensitivity labels</w:t>
        </w:r>
      </w:hyperlink>
      <w:r w:rsidRPr="00953B1C">
        <w:rPr>
          <w:rFonts w:ascii="Segoe UI" w:hAnsi="Segoe UI" w:cs="Segoe UI"/>
          <w:color w:val="171717"/>
          <w:sz w:val="20"/>
          <w:szCs w:val="20"/>
        </w:rPr>
        <w:t> to implement information protection on all content.</w:t>
      </w:r>
    </w:p>
    <w:p w14:paraId="7AF26F24" w14:textId="77777777" w:rsidR="001942E4" w:rsidRPr="00953B1C" w:rsidRDefault="001942E4" w:rsidP="007923E5">
      <w:pPr>
        <w:numPr>
          <w:ilvl w:val="0"/>
          <w:numId w:val="55"/>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Implement a rigorous process for use of the </w:t>
      </w:r>
      <w:hyperlink r:id="rId146" w:anchor="certify-content" w:history="1">
        <w:r w:rsidRPr="00953B1C">
          <w:rPr>
            <w:rStyle w:val="Hyperlink"/>
            <w:rFonts w:ascii="Segoe UI" w:hAnsi="Segoe UI" w:cs="Segoe UI"/>
            <w:sz w:val="20"/>
            <w:szCs w:val="20"/>
          </w:rPr>
          <w:t>certified endorsement</w:t>
        </w:r>
      </w:hyperlink>
      <w:r w:rsidRPr="00953B1C">
        <w:rPr>
          <w:rFonts w:ascii="Segoe UI" w:hAnsi="Segoe UI" w:cs="Segoe UI"/>
          <w:color w:val="171717"/>
          <w:sz w:val="20"/>
          <w:szCs w:val="20"/>
        </w:rPr>
        <w:t> for enterprise BI reports and apps. Datasets and dataflows can be certified, too, when there's the expectation that self-service creators will build solutions based on them. Not all enterprise BI content needs to be certified, but much of it probably will be.</w:t>
      </w:r>
    </w:p>
    <w:p w14:paraId="419EBCB4" w14:textId="77777777" w:rsidR="001942E4" w:rsidRPr="00953B1C" w:rsidRDefault="001942E4" w:rsidP="007923E5">
      <w:pPr>
        <w:numPr>
          <w:ilvl w:val="0"/>
          <w:numId w:val="55"/>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Make it a common practice to announce when changes will occur. For more information, see the </w:t>
      </w:r>
      <w:hyperlink r:id="rId147" w:history="1">
        <w:r w:rsidRPr="00953B1C">
          <w:rPr>
            <w:rStyle w:val="Hyperlink"/>
            <w:rFonts w:ascii="Segoe UI" w:hAnsi="Segoe UI" w:cs="Segoe UI"/>
            <w:sz w:val="20"/>
            <w:szCs w:val="20"/>
          </w:rPr>
          <w:t>community of practice</w:t>
        </w:r>
      </w:hyperlink>
      <w:r w:rsidRPr="00953B1C">
        <w:rPr>
          <w:rFonts w:ascii="Segoe UI" w:hAnsi="Segoe UI" w:cs="Segoe UI"/>
          <w:color w:val="171717"/>
          <w:sz w:val="20"/>
          <w:szCs w:val="20"/>
        </w:rPr>
        <w:t> article for a description of communication types.</w:t>
      </w:r>
    </w:p>
    <w:p w14:paraId="01BA0C5A" w14:textId="77777777" w:rsidR="001942E4" w:rsidRPr="00953B1C" w:rsidRDefault="001942E4" w:rsidP="007923E5">
      <w:pPr>
        <w:numPr>
          <w:ilvl w:val="0"/>
          <w:numId w:val="55"/>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Include consistent branding on reports to align with departmental colors and styling. It can also indicate who produced the content. For more information, see the </w:t>
      </w:r>
      <w:hyperlink r:id="rId148" w:history="1">
        <w:r w:rsidRPr="00953B1C">
          <w:rPr>
            <w:rStyle w:val="Hyperlink"/>
            <w:rFonts w:ascii="Segoe UI" w:hAnsi="Segoe UI" w:cs="Segoe UI"/>
            <w:sz w:val="20"/>
            <w:szCs w:val="20"/>
          </w:rPr>
          <w:t>Content ownership and management</w:t>
        </w:r>
      </w:hyperlink>
      <w:r w:rsidRPr="00953B1C">
        <w:rPr>
          <w:rFonts w:ascii="Segoe UI" w:hAnsi="Segoe UI" w:cs="Segoe UI"/>
          <w:color w:val="171717"/>
          <w:sz w:val="20"/>
          <w:szCs w:val="20"/>
        </w:rPr>
        <w:t> article. A small image or text label in the report footer is valuable when the report is exported from the Power BI service. A standard Power BI Desktop template file can encourage and simplify the consistent use of branding. For more information, see the </w:t>
      </w:r>
      <w:hyperlink r:id="rId149" w:history="1">
        <w:r w:rsidRPr="00953B1C">
          <w:rPr>
            <w:rStyle w:val="Hyperlink"/>
            <w:rFonts w:ascii="Segoe UI" w:hAnsi="Segoe UI" w:cs="Segoe UI"/>
            <w:sz w:val="20"/>
            <w:szCs w:val="20"/>
          </w:rPr>
          <w:t>Mentoring and user enablement</w:t>
        </w:r>
      </w:hyperlink>
      <w:r w:rsidRPr="00953B1C">
        <w:rPr>
          <w:rFonts w:ascii="Segoe UI" w:hAnsi="Segoe UI" w:cs="Segoe UI"/>
          <w:color w:val="171717"/>
          <w:sz w:val="20"/>
          <w:szCs w:val="20"/>
        </w:rPr>
        <w:t> article.</w:t>
      </w:r>
    </w:p>
    <w:p w14:paraId="59788CB2" w14:textId="77777777" w:rsidR="001942E4" w:rsidRPr="00953B1C" w:rsidRDefault="001942E4" w:rsidP="007923E5">
      <w:pPr>
        <w:numPr>
          <w:ilvl w:val="0"/>
          <w:numId w:val="55"/>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Use the </w:t>
      </w:r>
      <w:hyperlink r:id="rId150" w:history="1">
        <w:r w:rsidRPr="00953B1C">
          <w:rPr>
            <w:rStyle w:val="Hyperlink"/>
            <w:rFonts w:ascii="Segoe UI" w:hAnsi="Segoe UI" w:cs="Segoe UI"/>
            <w:sz w:val="20"/>
            <w:szCs w:val="20"/>
          </w:rPr>
          <w:t>lineage view</w:t>
        </w:r>
      </w:hyperlink>
      <w:r w:rsidRPr="00953B1C">
        <w:rPr>
          <w:rFonts w:ascii="Segoe UI" w:hAnsi="Segoe UI" w:cs="Segoe UI"/>
          <w:color w:val="171717"/>
          <w:sz w:val="20"/>
          <w:szCs w:val="20"/>
        </w:rPr>
        <w:t> to understand dependencies, perform impact analysis, and communicate to downstream content owners when changes will occur.</w:t>
      </w:r>
    </w:p>
    <w:p w14:paraId="00BA64C2" w14:textId="77777777" w:rsidR="001942E4" w:rsidRPr="00953B1C" w:rsidRDefault="001942E4" w:rsidP="007923E5">
      <w:pPr>
        <w:numPr>
          <w:ilvl w:val="0"/>
          <w:numId w:val="55"/>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See the techniques described for enterprise BI in the </w:t>
      </w:r>
      <w:hyperlink r:id="rId151" w:history="1">
        <w:r w:rsidRPr="00953B1C">
          <w:rPr>
            <w:rStyle w:val="Hyperlink"/>
            <w:rFonts w:ascii="Segoe UI" w:hAnsi="Segoe UI" w:cs="Segoe UI"/>
            <w:sz w:val="20"/>
            <w:szCs w:val="20"/>
          </w:rPr>
          <w:t>content ownership and management</w:t>
        </w:r>
      </w:hyperlink>
      <w:r w:rsidRPr="00953B1C">
        <w:rPr>
          <w:rFonts w:ascii="Segoe UI" w:hAnsi="Segoe UI" w:cs="Segoe UI"/>
          <w:color w:val="171717"/>
          <w:sz w:val="20"/>
          <w:szCs w:val="20"/>
        </w:rPr>
        <w:t> article. They are highly relevant techniques that help content creators create efficient and effective enterprise BI solutions.</w:t>
      </w:r>
    </w:p>
    <w:p w14:paraId="09B813A9" w14:textId="77777777" w:rsidR="001942E4" w:rsidRPr="00953B1C" w:rsidRDefault="001942E4" w:rsidP="007923E5">
      <w:pPr>
        <w:numPr>
          <w:ilvl w:val="0"/>
          <w:numId w:val="55"/>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See the techniques described in the </w:t>
      </w:r>
      <w:hyperlink r:id="rId152" w:history="1">
        <w:r w:rsidRPr="00953B1C">
          <w:rPr>
            <w:rStyle w:val="Hyperlink"/>
            <w:rFonts w:ascii="Segoe UI" w:hAnsi="Segoe UI" w:cs="Segoe UI"/>
            <w:sz w:val="20"/>
            <w:szCs w:val="20"/>
          </w:rPr>
          <w:t>system oversight</w:t>
        </w:r>
      </w:hyperlink>
      <w:r w:rsidRPr="00953B1C">
        <w:rPr>
          <w:rFonts w:ascii="Segoe UI" w:hAnsi="Segoe UI" w:cs="Segoe UI"/>
          <w:color w:val="171717"/>
          <w:sz w:val="20"/>
          <w:szCs w:val="20"/>
        </w:rPr>
        <w:t> article for auditing, governing, and the oversight of enterprise BI content.</w:t>
      </w:r>
    </w:p>
    <w:p w14:paraId="75D7022D" w14:textId="77777777" w:rsidR="001942E4" w:rsidRPr="00953B1C" w:rsidRDefault="001942E4" w:rsidP="00EF5E06">
      <w:pPr>
        <w:pStyle w:val="Heading2"/>
      </w:pPr>
      <w:r w:rsidRPr="00953B1C">
        <w:t>Considerations and key actions</w:t>
      </w:r>
    </w:p>
    <w:p w14:paraId="547B5E23" w14:textId="77777777" w:rsidR="001942E4" w:rsidRPr="00953B1C" w:rsidRDefault="001942E4" w:rsidP="001942E4">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Considerations and key actions you can take to strengthen your approach to content delivery:</w:t>
      </w:r>
    </w:p>
    <w:p w14:paraId="1BD74899" w14:textId="77777777" w:rsidR="001942E4" w:rsidRPr="00953B1C" w:rsidRDefault="001942E4" w:rsidP="007923E5">
      <w:pPr>
        <w:numPr>
          <w:ilvl w:val="0"/>
          <w:numId w:val="56"/>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Ensure that guidelines, documentation, and other resources align with the strategic goals defined for Power BI adoption.</w:t>
      </w:r>
    </w:p>
    <w:p w14:paraId="2D08CDEE" w14:textId="77777777" w:rsidR="001942E4" w:rsidRPr="00953B1C" w:rsidRDefault="001942E4" w:rsidP="007923E5">
      <w:pPr>
        <w:numPr>
          <w:ilvl w:val="0"/>
          <w:numId w:val="56"/>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Clarify the scopes for content delivery in your organization, who they apply to, and how they align with governance decisions. Ensure it's consistent with how </w:t>
      </w:r>
      <w:hyperlink r:id="rId153" w:history="1">
        <w:r w:rsidRPr="00953B1C">
          <w:rPr>
            <w:rStyle w:val="Hyperlink"/>
            <w:rFonts w:ascii="Segoe UI" w:hAnsi="Segoe UI" w:cs="Segoe UI"/>
            <w:sz w:val="20"/>
            <w:szCs w:val="20"/>
          </w:rPr>
          <w:t>content ownership and management</w:t>
        </w:r>
      </w:hyperlink>
      <w:r w:rsidRPr="00953B1C">
        <w:rPr>
          <w:rFonts w:ascii="Segoe UI" w:hAnsi="Segoe UI" w:cs="Segoe UI"/>
          <w:color w:val="171717"/>
          <w:sz w:val="20"/>
          <w:szCs w:val="20"/>
        </w:rPr>
        <w:t> is handled.</w:t>
      </w:r>
    </w:p>
    <w:p w14:paraId="45D0EDB7" w14:textId="77777777" w:rsidR="001942E4" w:rsidRPr="00953B1C" w:rsidRDefault="001942E4" w:rsidP="007923E5">
      <w:pPr>
        <w:numPr>
          <w:ilvl w:val="0"/>
          <w:numId w:val="56"/>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Consider how to handle situations when a smaller team wants to publish content for an enterprise-wide audience.</w:t>
      </w:r>
    </w:p>
    <w:p w14:paraId="7B3C5F8A" w14:textId="77777777" w:rsidR="001942E4" w:rsidRPr="00953B1C" w:rsidRDefault="001942E4" w:rsidP="007923E5">
      <w:pPr>
        <w:numPr>
          <w:ilvl w:val="1"/>
          <w:numId w:val="56"/>
        </w:numPr>
        <w:shd w:val="clear" w:color="auto" w:fill="FFFFFF"/>
        <w:spacing w:after="0" w:line="240" w:lineRule="auto"/>
        <w:ind w:left="870"/>
        <w:rPr>
          <w:rFonts w:ascii="Segoe UI" w:hAnsi="Segoe UI" w:cs="Segoe UI"/>
          <w:color w:val="171717"/>
          <w:sz w:val="20"/>
          <w:szCs w:val="20"/>
        </w:rPr>
      </w:pPr>
      <w:r w:rsidRPr="00953B1C">
        <w:rPr>
          <w:rFonts w:ascii="Segoe UI" w:hAnsi="Segoe UI" w:cs="Segoe UI"/>
          <w:color w:val="171717"/>
          <w:sz w:val="20"/>
          <w:szCs w:val="20"/>
        </w:rPr>
        <w:t>Will it require the content be owned and managed by a centralized team? For more information, see the </w:t>
      </w:r>
      <w:hyperlink r:id="rId154" w:history="1">
        <w:r w:rsidRPr="00953B1C">
          <w:rPr>
            <w:rStyle w:val="Hyperlink"/>
            <w:rFonts w:ascii="Segoe UI" w:hAnsi="Segoe UI" w:cs="Segoe UI"/>
            <w:sz w:val="20"/>
            <w:szCs w:val="20"/>
          </w:rPr>
          <w:t>content ownership and management</w:t>
        </w:r>
      </w:hyperlink>
      <w:r w:rsidRPr="00953B1C">
        <w:rPr>
          <w:rFonts w:ascii="Segoe UI" w:hAnsi="Segoe UI" w:cs="Segoe UI"/>
          <w:color w:val="171717"/>
          <w:sz w:val="20"/>
          <w:szCs w:val="20"/>
        </w:rPr>
        <w:t> article, which describes an inter-related concept with content delivery scope.</w:t>
      </w:r>
    </w:p>
    <w:p w14:paraId="562A3E12" w14:textId="77777777" w:rsidR="001942E4" w:rsidRPr="00953B1C" w:rsidRDefault="001942E4" w:rsidP="007923E5">
      <w:pPr>
        <w:numPr>
          <w:ilvl w:val="1"/>
          <w:numId w:val="56"/>
        </w:numPr>
        <w:shd w:val="clear" w:color="auto" w:fill="FFFFFF"/>
        <w:spacing w:after="0" w:line="240" w:lineRule="auto"/>
        <w:ind w:left="870"/>
        <w:rPr>
          <w:rFonts w:ascii="Segoe UI" w:hAnsi="Segoe UI" w:cs="Segoe UI"/>
          <w:color w:val="171717"/>
          <w:sz w:val="20"/>
          <w:szCs w:val="20"/>
        </w:rPr>
      </w:pPr>
      <w:r w:rsidRPr="00953B1C">
        <w:rPr>
          <w:rFonts w:ascii="Segoe UI" w:hAnsi="Segoe UI" w:cs="Segoe UI"/>
          <w:color w:val="171717"/>
          <w:sz w:val="20"/>
          <w:szCs w:val="20"/>
        </w:rPr>
        <w:t>Will there be an approval process? Governance can become more complicated when the content delivery scope is broader than the owner of the content. For example, an app owned by a divisional sales team is distributed to the entire organization.</w:t>
      </w:r>
    </w:p>
    <w:p w14:paraId="2D9C2C01" w14:textId="77777777" w:rsidR="001942E4" w:rsidRPr="00953B1C" w:rsidRDefault="001942E4" w:rsidP="007923E5">
      <w:pPr>
        <w:numPr>
          <w:ilvl w:val="0"/>
          <w:numId w:val="56"/>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Create helpful documentation for your community so content creators understand when it's appropriate to use </w:t>
      </w:r>
      <w:hyperlink r:id="rId155" w:history="1">
        <w:r w:rsidRPr="00953B1C">
          <w:rPr>
            <w:rStyle w:val="Hyperlink"/>
            <w:rFonts w:ascii="Segoe UI" w:hAnsi="Segoe UI" w:cs="Segoe UI"/>
            <w:sz w:val="20"/>
            <w:szCs w:val="20"/>
          </w:rPr>
          <w:t>workspaces</w:t>
        </w:r>
      </w:hyperlink>
      <w:r w:rsidRPr="00953B1C">
        <w:rPr>
          <w:rFonts w:ascii="Segoe UI" w:hAnsi="Segoe UI" w:cs="Segoe UI"/>
          <w:color w:val="171717"/>
          <w:sz w:val="20"/>
          <w:szCs w:val="20"/>
        </w:rPr>
        <w:t>, </w:t>
      </w:r>
      <w:hyperlink r:id="rId156" w:history="1">
        <w:r w:rsidRPr="00953B1C">
          <w:rPr>
            <w:rStyle w:val="Hyperlink"/>
            <w:rFonts w:ascii="Segoe UI" w:hAnsi="Segoe UI" w:cs="Segoe UI"/>
            <w:sz w:val="20"/>
            <w:szCs w:val="20"/>
          </w:rPr>
          <w:t>apps</w:t>
        </w:r>
      </w:hyperlink>
      <w:r w:rsidRPr="00953B1C">
        <w:rPr>
          <w:rFonts w:ascii="Segoe UI" w:hAnsi="Segoe UI" w:cs="Segoe UI"/>
          <w:color w:val="171717"/>
          <w:sz w:val="20"/>
          <w:szCs w:val="20"/>
        </w:rPr>
        <w:t>, or </w:t>
      </w:r>
      <w:hyperlink r:id="rId157" w:history="1">
        <w:r w:rsidRPr="00953B1C">
          <w:rPr>
            <w:rStyle w:val="Hyperlink"/>
            <w:rFonts w:ascii="Segoe UI" w:hAnsi="Segoe UI" w:cs="Segoe UI"/>
            <w:sz w:val="20"/>
            <w:szCs w:val="20"/>
          </w:rPr>
          <w:t>sharing (direct access or link sharing)</w:t>
        </w:r>
      </w:hyperlink>
      <w:r w:rsidRPr="00953B1C">
        <w:rPr>
          <w:rFonts w:ascii="Segoe UI" w:hAnsi="Segoe UI" w:cs="Segoe UI"/>
          <w:color w:val="171717"/>
          <w:sz w:val="20"/>
          <w:szCs w:val="20"/>
        </w:rPr>
        <w:t>.</w:t>
      </w:r>
    </w:p>
    <w:p w14:paraId="5B50F8AE" w14:textId="77777777" w:rsidR="001942E4" w:rsidRPr="00953B1C" w:rsidRDefault="001942E4" w:rsidP="007923E5">
      <w:pPr>
        <w:numPr>
          <w:ilvl w:val="0"/>
          <w:numId w:val="56"/>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Ensure you have a specific strategy in place to handle user licensing considerations for </w:t>
      </w:r>
      <w:hyperlink r:id="rId158" w:history="1">
        <w:r w:rsidRPr="00953B1C">
          <w:rPr>
            <w:rStyle w:val="Hyperlink"/>
            <w:rFonts w:ascii="Segoe UI" w:hAnsi="Segoe UI" w:cs="Segoe UI"/>
            <w:sz w:val="20"/>
            <w:szCs w:val="20"/>
          </w:rPr>
          <w:t>Power BI Pro</w:t>
        </w:r>
      </w:hyperlink>
      <w:r w:rsidRPr="00953B1C">
        <w:rPr>
          <w:rFonts w:ascii="Segoe UI" w:hAnsi="Segoe UI" w:cs="Segoe UI"/>
          <w:color w:val="171717"/>
          <w:sz w:val="20"/>
          <w:szCs w:val="20"/>
        </w:rPr>
        <w:t>, </w:t>
      </w:r>
      <w:hyperlink r:id="rId159" w:history="1">
        <w:r w:rsidRPr="00953B1C">
          <w:rPr>
            <w:rStyle w:val="Hyperlink"/>
            <w:rFonts w:ascii="Segoe UI" w:hAnsi="Segoe UI" w:cs="Segoe UI"/>
            <w:sz w:val="20"/>
            <w:szCs w:val="20"/>
          </w:rPr>
          <w:t>Premium Per User</w:t>
        </w:r>
      </w:hyperlink>
      <w:r w:rsidRPr="00953B1C">
        <w:rPr>
          <w:rFonts w:ascii="Segoe UI" w:hAnsi="Segoe UI" w:cs="Segoe UI"/>
          <w:color w:val="171717"/>
          <w:sz w:val="20"/>
          <w:szCs w:val="20"/>
        </w:rPr>
        <w:t>, and </w:t>
      </w:r>
      <w:hyperlink r:id="rId160" w:anchor="subscriptions-and-licensing" w:history="1">
        <w:r w:rsidRPr="00953B1C">
          <w:rPr>
            <w:rStyle w:val="Hyperlink"/>
            <w:rFonts w:ascii="Segoe UI" w:hAnsi="Segoe UI" w:cs="Segoe UI"/>
            <w:sz w:val="20"/>
            <w:szCs w:val="20"/>
          </w:rPr>
          <w:t>Premium capacity</w:t>
        </w:r>
      </w:hyperlink>
      <w:r w:rsidRPr="00953B1C">
        <w:rPr>
          <w:rFonts w:ascii="Segoe UI" w:hAnsi="Segoe UI" w:cs="Segoe UI"/>
          <w:color w:val="171717"/>
          <w:sz w:val="20"/>
          <w:szCs w:val="20"/>
        </w:rPr>
        <w:t>. Create a process for how workspaces may be assigned each license type, and the prerequisites required for the type of content that may be assigned to Premium.</w:t>
      </w:r>
    </w:p>
    <w:p w14:paraId="4C610EA4" w14:textId="77777777" w:rsidR="001942E4" w:rsidRPr="00953B1C" w:rsidRDefault="001942E4" w:rsidP="00EF5E06">
      <w:pPr>
        <w:pStyle w:val="Heading2"/>
      </w:pPr>
      <w:r w:rsidRPr="00953B1C">
        <w:t>Maturity levels</w:t>
      </w:r>
    </w:p>
    <w:p w14:paraId="427B84D7" w14:textId="77777777" w:rsidR="001942E4" w:rsidRPr="00953B1C" w:rsidRDefault="001942E4" w:rsidP="001942E4">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The following maturity levels will help you assess the current state of your content delivery:</w:t>
      </w:r>
    </w:p>
    <w:tbl>
      <w:tblPr>
        <w:tblStyle w:val="TableGridLight"/>
        <w:tblW w:w="9791" w:type="dxa"/>
        <w:tblLook w:val="04A0" w:firstRow="1" w:lastRow="0" w:firstColumn="1" w:lastColumn="0" w:noHBand="0" w:noVBand="1"/>
      </w:tblPr>
      <w:tblGrid>
        <w:gridCol w:w="1843"/>
        <w:gridCol w:w="7948"/>
      </w:tblGrid>
      <w:tr w:rsidR="001942E4" w:rsidRPr="00953B1C" w14:paraId="7B882A48" w14:textId="77777777" w:rsidTr="00F313DE">
        <w:tc>
          <w:tcPr>
            <w:tcW w:w="1843" w:type="dxa"/>
            <w:hideMark/>
          </w:tcPr>
          <w:p w14:paraId="351D588B" w14:textId="77777777" w:rsidR="001942E4" w:rsidRPr="00953B1C" w:rsidRDefault="001942E4">
            <w:pPr>
              <w:rPr>
                <w:rFonts w:ascii="Segoe UI" w:hAnsi="Segoe UI" w:cs="Segoe UI"/>
                <w:b/>
                <w:bCs/>
                <w:sz w:val="20"/>
                <w:szCs w:val="20"/>
              </w:rPr>
            </w:pPr>
            <w:r w:rsidRPr="00953B1C">
              <w:rPr>
                <w:rStyle w:val="Strong"/>
                <w:rFonts w:ascii="Segoe UI" w:hAnsi="Segoe UI" w:cs="Segoe UI"/>
                <w:sz w:val="20"/>
                <w:szCs w:val="20"/>
              </w:rPr>
              <w:t>Level</w:t>
            </w:r>
          </w:p>
        </w:tc>
        <w:tc>
          <w:tcPr>
            <w:tcW w:w="7948" w:type="dxa"/>
            <w:hideMark/>
          </w:tcPr>
          <w:p w14:paraId="41DAA210" w14:textId="77777777" w:rsidR="001942E4" w:rsidRPr="00953B1C" w:rsidRDefault="001942E4">
            <w:pPr>
              <w:rPr>
                <w:rFonts w:ascii="Segoe UI" w:hAnsi="Segoe UI" w:cs="Segoe UI"/>
                <w:b/>
                <w:bCs/>
                <w:sz w:val="20"/>
                <w:szCs w:val="20"/>
              </w:rPr>
            </w:pPr>
            <w:r w:rsidRPr="00953B1C">
              <w:rPr>
                <w:rStyle w:val="Strong"/>
                <w:rFonts w:ascii="Segoe UI" w:hAnsi="Segoe UI" w:cs="Segoe UI"/>
                <w:sz w:val="20"/>
                <w:szCs w:val="20"/>
              </w:rPr>
              <w:t>State of Power BI content delivery</w:t>
            </w:r>
          </w:p>
        </w:tc>
      </w:tr>
      <w:tr w:rsidR="001942E4" w:rsidRPr="00953B1C" w14:paraId="68B2C0E0" w14:textId="77777777" w:rsidTr="00F313DE">
        <w:tc>
          <w:tcPr>
            <w:tcW w:w="1843" w:type="dxa"/>
            <w:hideMark/>
          </w:tcPr>
          <w:p w14:paraId="31CB10A1" w14:textId="77777777" w:rsidR="001942E4" w:rsidRPr="00953B1C" w:rsidRDefault="001942E4">
            <w:pPr>
              <w:rPr>
                <w:rFonts w:ascii="Segoe UI" w:hAnsi="Segoe UI" w:cs="Segoe UI"/>
                <w:sz w:val="20"/>
                <w:szCs w:val="20"/>
              </w:rPr>
            </w:pPr>
            <w:r w:rsidRPr="00953B1C">
              <w:rPr>
                <w:rFonts w:ascii="Segoe UI" w:hAnsi="Segoe UI" w:cs="Segoe UI"/>
                <w:sz w:val="20"/>
                <w:szCs w:val="20"/>
              </w:rPr>
              <w:t>100: Initial</w:t>
            </w:r>
          </w:p>
        </w:tc>
        <w:tc>
          <w:tcPr>
            <w:tcW w:w="7948" w:type="dxa"/>
            <w:hideMark/>
          </w:tcPr>
          <w:p w14:paraId="5649CFB9" w14:textId="77777777" w:rsidR="001942E4" w:rsidRPr="00953B1C" w:rsidRDefault="001942E4">
            <w:pPr>
              <w:rPr>
                <w:rFonts w:ascii="Segoe UI" w:hAnsi="Segoe UI" w:cs="Segoe UI"/>
                <w:sz w:val="20"/>
                <w:szCs w:val="20"/>
              </w:rPr>
            </w:pPr>
            <w:r w:rsidRPr="00953B1C">
              <w:rPr>
                <w:rFonts w:ascii="Segoe UI" w:hAnsi="Segoe UI" w:cs="Segoe UI"/>
                <w:sz w:val="20"/>
                <w:szCs w:val="20"/>
              </w:rPr>
              <w:t>Content is published by self-service creators in an uncontrolled way, without a specific strategy.</w:t>
            </w:r>
          </w:p>
        </w:tc>
      </w:tr>
      <w:tr w:rsidR="001942E4" w:rsidRPr="00953B1C" w14:paraId="74B6DBD7" w14:textId="77777777" w:rsidTr="00F313DE">
        <w:tc>
          <w:tcPr>
            <w:tcW w:w="1843" w:type="dxa"/>
            <w:hideMark/>
          </w:tcPr>
          <w:p w14:paraId="2C9E34F5" w14:textId="77777777" w:rsidR="001942E4" w:rsidRPr="00953B1C" w:rsidRDefault="001942E4">
            <w:pPr>
              <w:rPr>
                <w:rFonts w:ascii="Segoe UI" w:hAnsi="Segoe UI" w:cs="Segoe UI"/>
                <w:sz w:val="20"/>
                <w:szCs w:val="20"/>
              </w:rPr>
            </w:pPr>
            <w:r w:rsidRPr="00953B1C">
              <w:rPr>
                <w:rFonts w:ascii="Segoe UI" w:hAnsi="Segoe UI" w:cs="Segoe UI"/>
                <w:sz w:val="20"/>
                <w:szCs w:val="20"/>
              </w:rPr>
              <w:t>200: Repeatable</w:t>
            </w:r>
          </w:p>
        </w:tc>
        <w:tc>
          <w:tcPr>
            <w:tcW w:w="7948" w:type="dxa"/>
            <w:hideMark/>
          </w:tcPr>
          <w:p w14:paraId="4C625DD7" w14:textId="77777777" w:rsidR="001942E4" w:rsidRPr="00953B1C" w:rsidRDefault="001942E4">
            <w:pPr>
              <w:rPr>
                <w:rFonts w:ascii="Segoe UI" w:hAnsi="Segoe UI" w:cs="Segoe UI"/>
                <w:sz w:val="20"/>
                <w:szCs w:val="20"/>
              </w:rPr>
            </w:pPr>
            <w:r w:rsidRPr="00953B1C">
              <w:rPr>
                <w:rFonts w:ascii="Segoe UI" w:hAnsi="Segoe UI" w:cs="Segoe UI"/>
                <w:sz w:val="20"/>
                <w:szCs w:val="20"/>
              </w:rPr>
              <w:t>Pockets of good practices exist which depend on the knowledge, skills, and habits of the content creator.</w:t>
            </w:r>
          </w:p>
        </w:tc>
      </w:tr>
      <w:tr w:rsidR="001942E4" w:rsidRPr="00953B1C" w14:paraId="6DDC1480" w14:textId="77777777" w:rsidTr="00F313DE">
        <w:tc>
          <w:tcPr>
            <w:tcW w:w="1843" w:type="dxa"/>
            <w:hideMark/>
          </w:tcPr>
          <w:p w14:paraId="261CC609" w14:textId="77777777" w:rsidR="001942E4" w:rsidRPr="00953B1C" w:rsidRDefault="001942E4">
            <w:pPr>
              <w:rPr>
                <w:rFonts w:ascii="Segoe UI" w:hAnsi="Segoe UI" w:cs="Segoe UI"/>
                <w:sz w:val="20"/>
                <w:szCs w:val="20"/>
              </w:rPr>
            </w:pPr>
            <w:r w:rsidRPr="00953B1C">
              <w:rPr>
                <w:rFonts w:ascii="Segoe UI" w:hAnsi="Segoe UI" w:cs="Segoe UI"/>
                <w:sz w:val="20"/>
                <w:szCs w:val="20"/>
              </w:rPr>
              <w:t>300: Defined</w:t>
            </w:r>
          </w:p>
        </w:tc>
        <w:tc>
          <w:tcPr>
            <w:tcW w:w="7948" w:type="dxa"/>
            <w:hideMark/>
          </w:tcPr>
          <w:p w14:paraId="38E615B8" w14:textId="77777777" w:rsidR="001942E4" w:rsidRPr="00953B1C" w:rsidRDefault="001942E4">
            <w:pPr>
              <w:rPr>
                <w:rFonts w:ascii="Segoe UI" w:hAnsi="Segoe UI" w:cs="Segoe UI"/>
                <w:sz w:val="20"/>
                <w:szCs w:val="20"/>
              </w:rPr>
            </w:pPr>
            <w:r w:rsidRPr="00953B1C">
              <w:rPr>
                <w:rFonts w:ascii="Segoe UI" w:hAnsi="Segoe UI" w:cs="Segoe UI"/>
                <w:sz w:val="20"/>
                <w:szCs w:val="20"/>
              </w:rPr>
              <w:t>Clear guidelines are defined and communicated to describe what can and cannot occur within each delivery scope. These guidelines are followed by some—but not all—groups across the organization.</w:t>
            </w:r>
          </w:p>
        </w:tc>
      </w:tr>
      <w:tr w:rsidR="001942E4" w:rsidRPr="00953B1C" w14:paraId="0D8A9A58" w14:textId="77777777" w:rsidTr="00F313DE">
        <w:tc>
          <w:tcPr>
            <w:tcW w:w="1843" w:type="dxa"/>
            <w:hideMark/>
          </w:tcPr>
          <w:p w14:paraId="2F0B587B" w14:textId="77777777" w:rsidR="001942E4" w:rsidRPr="00953B1C" w:rsidRDefault="001942E4">
            <w:pPr>
              <w:rPr>
                <w:rFonts w:ascii="Segoe UI" w:hAnsi="Segoe UI" w:cs="Segoe UI"/>
                <w:sz w:val="20"/>
                <w:szCs w:val="20"/>
              </w:rPr>
            </w:pPr>
            <w:r w:rsidRPr="00953B1C">
              <w:rPr>
                <w:rFonts w:ascii="Segoe UI" w:hAnsi="Segoe UI" w:cs="Segoe UI"/>
                <w:sz w:val="20"/>
                <w:szCs w:val="20"/>
              </w:rPr>
              <w:t>400: Capable</w:t>
            </w:r>
          </w:p>
        </w:tc>
        <w:tc>
          <w:tcPr>
            <w:tcW w:w="7948" w:type="dxa"/>
            <w:hideMark/>
          </w:tcPr>
          <w:p w14:paraId="614E2266" w14:textId="77777777" w:rsidR="001942E4" w:rsidRPr="00953B1C" w:rsidRDefault="001942E4">
            <w:pPr>
              <w:rPr>
                <w:rFonts w:ascii="Segoe UI" w:hAnsi="Segoe UI" w:cs="Segoe UI"/>
                <w:sz w:val="20"/>
                <w:szCs w:val="20"/>
              </w:rPr>
            </w:pPr>
            <w:r w:rsidRPr="00953B1C">
              <w:rPr>
                <w:rFonts w:ascii="Segoe UI" w:hAnsi="Segoe UI" w:cs="Segoe UI"/>
                <w:sz w:val="20"/>
                <w:szCs w:val="20"/>
              </w:rPr>
              <w:t>Criteria are defined to align governance requirements for self-service versus enterprise content.</w:t>
            </w:r>
            <w:r w:rsidRPr="00953B1C">
              <w:rPr>
                <w:rFonts w:ascii="Segoe UI" w:hAnsi="Segoe UI" w:cs="Segoe UI"/>
                <w:sz w:val="20"/>
                <w:szCs w:val="20"/>
              </w:rPr>
              <w:br/>
            </w:r>
            <w:r w:rsidRPr="00953B1C">
              <w:rPr>
                <w:rFonts w:ascii="Segoe UI" w:hAnsi="Segoe UI" w:cs="Segoe UI"/>
                <w:sz w:val="20"/>
                <w:szCs w:val="20"/>
              </w:rPr>
              <w:br/>
              <w:t>Guidelines are followed by most, or all, groups across the organization.</w:t>
            </w:r>
            <w:r w:rsidRPr="00953B1C">
              <w:rPr>
                <w:rFonts w:ascii="Segoe UI" w:hAnsi="Segoe UI" w:cs="Segoe UI"/>
                <w:sz w:val="20"/>
                <w:szCs w:val="20"/>
              </w:rPr>
              <w:br/>
            </w:r>
            <w:r w:rsidRPr="00953B1C">
              <w:rPr>
                <w:rFonts w:ascii="Segoe UI" w:hAnsi="Segoe UI" w:cs="Segoe UI"/>
                <w:sz w:val="20"/>
                <w:szCs w:val="20"/>
              </w:rPr>
              <w:br/>
              <w:t>Change management requirements are in place to approve critical changes to content that is distributed to a larger audience.</w:t>
            </w:r>
            <w:r w:rsidRPr="00953B1C">
              <w:rPr>
                <w:rFonts w:ascii="Segoe UI" w:hAnsi="Segoe UI" w:cs="Segoe UI"/>
                <w:sz w:val="20"/>
                <w:szCs w:val="20"/>
              </w:rPr>
              <w:br/>
            </w:r>
            <w:r w:rsidRPr="00953B1C">
              <w:rPr>
                <w:rFonts w:ascii="Segoe UI" w:hAnsi="Segoe UI" w:cs="Segoe UI"/>
                <w:sz w:val="20"/>
                <w:szCs w:val="20"/>
              </w:rPr>
              <w:br/>
              <w:t>Changes are announced so creators are aware of the downstream effects on their content.</w:t>
            </w:r>
          </w:p>
        </w:tc>
      </w:tr>
      <w:tr w:rsidR="001942E4" w:rsidRPr="00953B1C" w14:paraId="085AB3C4" w14:textId="77777777" w:rsidTr="00F313DE">
        <w:tc>
          <w:tcPr>
            <w:tcW w:w="1843" w:type="dxa"/>
            <w:hideMark/>
          </w:tcPr>
          <w:p w14:paraId="194FDC0A" w14:textId="77777777" w:rsidR="001942E4" w:rsidRPr="00953B1C" w:rsidRDefault="001942E4">
            <w:pPr>
              <w:rPr>
                <w:rFonts w:ascii="Segoe UI" w:hAnsi="Segoe UI" w:cs="Segoe UI"/>
                <w:sz w:val="20"/>
                <w:szCs w:val="20"/>
              </w:rPr>
            </w:pPr>
            <w:r w:rsidRPr="00953B1C">
              <w:rPr>
                <w:rFonts w:ascii="Segoe UI" w:hAnsi="Segoe UI" w:cs="Segoe UI"/>
                <w:sz w:val="20"/>
                <w:szCs w:val="20"/>
              </w:rPr>
              <w:t>500: Efficient</w:t>
            </w:r>
          </w:p>
        </w:tc>
        <w:tc>
          <w:tcPr>
            <w:tcW w:w="7948" w:type="dxa"/>
            <w:hideMark/>
          </w:tcPr>
          <w:p w14:paraId="27B93CB5" w14:textId="77777777" w:rsidR="001942E4" w:rsidRPr="00953B1C" w:rsidRDefault="001942E4">
            <w:pPr>
              <w:rPr>
                <w:rFonts w:ascii="Segoe UI" w:hAnsi="Segoe UI" w:cs="Segoe UI"/>
                <w:sz w:val="20"/>
                <w:szCs w:val="20"/>
              </w:rPr>
            </w:pPr>
            <w:r w:rsidRPr="00953B1C">
              <w:rPr>
                <w:rFonts w:ascii="Segoe UI" w:hAnsi="Segoe UI" w:cs="Segoe UI"/>
                <w:sz w:val="20"/>
                <w:szCs w:val="20"/>
              </w:rPr>
              <w:t>Proactively communicate with a user when any concerning activities are detected in the activity log.</w:t>
            </w:r>
            <w:r w:rsidRPr="00953B1C">
              <w:rPr>
                <w:rFonts w:ascii="Segoe UI" w:hAnsi="Segoe UI" w:cs="Segoe UI"/>
                <w:sz w:val="20"/>
                <w:szCs w:val="20"/>
              </w:rPr>
              <w:br/>
            </w:r>
            <w:r w:rsidRPr="00953B1C">
              <w:rPr>
                <w:rFonts w:ascii="Segoe UI" w:hAnsi="Segoe UI" w:cs="Segoe UI"/>
                <w:sz w:val="20"/>
                <w:szCs w:val="20"/>
              </w:rPr>
              <w:br/>
              <w:t>Analysis is conducted regularly to evaluate the business value that's achieved for deployed solutions.</w:t>
            </w:r>
          </w:p>
        </w:tc>
      </w:tr>
    </w:tbl>
    <w:p w14:paraId="5FCF5657" w14:textId="23C1BEA9" w:rsidR="00F275CA" w:rsidRPr="00953B1C" w:rsidRDefault="00F275CA" w:rsidP="00EF5E06">
      <w:pPr>
        <w:pStyle w:val="Heading1"/>
      </w:pPr>
      <w:r w:rsidRPr="00953B1C">
        <w:t>Center of Excellence</w:t>
      </w:r>
    </w:p>
    <w:p w14:paraId="11B53592" w14:textId="77777777" w:rsidR="00F275CA" w:rsidRPr="00953B1C" w:rsidRDefault="00F275CA" w:rsidP="00F275CA">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A Power BI Center of Excellence (COE) is an internal team of technical and business experts. The team actively assists others within the organization who are working with data. The COE forms the nucleus of the broader community to advance adoption goals, which align with the data culture vision.</w:t>
      </w:r>
    </w:p>
    <w:p w14:paraId="6FD4D417" w14:textId="77777777" w:rsidR="00F275CA" w:rsidRPr="00953B1C" w:rsidRDefault="00F275CA" w:rsidP="00F275CA">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A COE might also be known as </w:t>
      </w:r>
      <w:r w:rsidRPr="00953B1C">
        <w:rPr>
          <w:rStyle w:val="Emphasis"/>
          <w:rFonts w:ascii="Segoe UI" w:hAnsi="Segoe UI" w:cs="Segoe UI"/>
          <w:color w:val="171717"/>
          <w:sz w:val="20"/>
          <w:szCs w:val="20"/>
        </w:rPr>
        <w:t>business intelligence (BI) competency center</w:t>
      </w:r>
      <w:r w:rsidRPr="00953B1C">
        <w:rPr>
          <w:rFonts w:ascii="Segoe UI" w:hAnsi="Segoe UI" w:cs="Segoe UI"/>
          <w:color w:val="171717"/>
          <w:sz w:val="20"/>
          <w:szCs w:val="20"/>
        </w:rPr>
        <w:t>, </w:t>
      </w:r>
      <w:r w:rsidRPr="00953B1C">
        <w:rPr>
          <w:rStyle w:val="Emphasis"/>
          <w:rFonts w:ascii="Segoe UI" w:hAnsi="Segoe UI" w:cs="Segoe UI"/>
          <w:color w:val="171717"/>
          <w:sz w:val="20"/>
          <w:szCs w:val="20"/>
        </w:rPr>
        <w:t>capability center</w:t>
      </w:r>
      <w:r w:rsidRPr="00953B1C">
        <w:rPr>
          <w:rFonts w:ascii="Segoe UI" w:hAnsi="Segoe UI" w:cs="Segoe UI"/>
          <w:color w:val="171717"/>
          <w:sz w:val="20"/>
          <w:szCs w:val="20"/>
        </w:rPr>
        <w:t>, or a </w:t>
      </w:r>
      <w:r w:rsidRPr="00953B1C">
        <w:rPr>
          <w:rStyle w:val="Emphasis"/>
          <w:rFonts w:ascii="Segoe UI" w:hAnsi="Segoe UI" w:cs="Segoe UI"/>
          <w:color w:val="171717"/>
          <w:sz w:val="20"/>
          <w:szCs w:val="20"/>
        </w:rPr>
        <w:t>center of expertise</w:t>
      </w:r>
      <w:r w:rsidRPr="00953B1C">
        <w:rPr>
          <w:rFonts w:ascii="Segoe UI" w:hAnsi="Segoe UI" w:cs="Segoe UI"/>
          <w:color w:val="171717"/>
          <w:sz w:val="20"/>
          <w:szCs w:val="20"/>
        </w:rPr>
        <w:t>. Some organizations use the term </w:t>
      </w:r>
      <w:r w:rsidRPr="00953B1C">
        <w:rPr>
          <w:rStyle w:val="Emphasis"/>
          <w:rFonts w:ascii="Segoe UI" w:hAnsi="Segoe UI" w:cs="Segoe UI"/>
          <w:color w:val="171717"/>
          <w:sz w:val="20"/>
          <w:szCs w:val="20"/>
        </w:rPr>
        <w:t>squad</w:t>
      </w:r>
      <w:r w:rsidRPr="00953B1C">
        <w:rPr>
          <w:rFonts w:ascii="Segoe UI" w:hAnsi="Segoe UI" w:cs="Segoe UI"/>
          <w:color w:val="171717"/>
          <w:sz w:val="20"/>
          <w:szCs w:val="20"/>
        </w:rPr>
        <w:t>. Many organizations perform the COE responsibilities within their BI team or analytics team.</w:t>
      </w:r>
    </w:p>
    <w:p w14:paraId="77D4C9AA" w14:textId="5EF2E970" w:rsidR="00F275CA" w:rsidRPr="00953B1C" w:rsidRDefault="00F275CA" w:rsidP="00372F78">
      <w:pPr>
        <w:pStyle w:val="alert-title"/>
        <w:shd w:val="clear" w:color="auto" w:fill="FBE4D5" w:themeFill="accent2" w:themeFillTint="33"/>
        <w:spacing w:before="0" w:beforeAutospacing="0" w:after="120" w:afterAutospacing="0"/>
        <w:rPr>
          <w:rFonts w:ascii="Segoe UI" w:hAnsi="Segoe UI" w:cs="Segoe UI"/>
          <w:color w:val="171717"/>
          <w:sz w:val="20"/>
          <w:szCs w:val="20"/>
        </w:rPr>
      </w:pPr>
      <w:r w:rsidRPr="00953B1C">
        <w:rPr>
          <w:rFonts w:ascii="Segoe UI" w:hAnsi="Segoe UI" w:cs="Segoe UI"/>
          <w:b/>
          <w:bCs/>
          <w:color w:val="171717"/>
          <w:sz w:val="20"/>
          <w:szCs w:val="20"/>
        </w:rPr>
        <w:t> Note</w:t>
      </w:r>
      <w:r w:rsidR="00372F78" w:rsidRPr="00953B1C">
        <w:rPr>
          <w:rFonts w:ascii="Segoe UI" w:hAnsi="Segoe UI" w:cs="Segoe UI"/>
          <w:b/>
          <w:bCs/>
          <w:color w:val="171717"/>
          <w:sz w:val="20"/>
          <w:szCs w:val="20"/>
        </w:rPr>
        <w:br/>
      </w:r>
      <w:r w:rsidRPr="00953B1C">
        <w:rPr>
          <w:rFonts w:ascii="Segoe UI" w:hAnsi="Segoe UI" w:cs="Segoe UI"/>
          <w:color w:val="171717"/>
          <w:sz w:val="20"/>
          <w:szCs w:val="20"/>
        </w:rPr>
        <w:t>Having a COE team formally recognized in your organizational chart is recommended, but not required. What's most important is that the COE roles and responsibilities are identified, prioritized, and assigned. It's common for a centralized BI or analytics team to take on many of the COE responsibilities; some responsibilities may also reside within IT. For simplicity, in this series of articles, COE means a </w:t>
      </w:r>
      <w:r w:rsidRPr="00953B1C">
        <w:rPr>
          <w:rStyle w:val="Emphasis"/>
          <w:rFonts w:ascii="Segoe UI" w:hAnsi="Segoe UI" w:cs="Segoe UI"/>
          <w:color w:val="171717"/>
          <w:sz w:val="20"/>
          <w:szCs w:val="20"/>
        </w:rPr>
        <w:t>specific group of people</w:t>
      </w:r>
      <w:r w:rsidRPr="00953B1C">
        <w:rPr>
          <w:rFonts w:ascii="Segoe UI" w:hAnsi="Segoe UI" w:cs="Segoe UI"/>
          <w:color w:val="171717"/>
          <w:sz w:val="20"/>
          <w:szCs w:val="20"/>
        </w:rPr>
        <w:t>, although you may implement it differently. It's also very common to implement the COE with a scope broader than Power BI alone: for instance, a Power Platform COE or an analytics COE.</w:t>
      </w:r>
    </w:p>
    <w:p w14:paraId="39497332" w14:textId="77777777" w:rsidR="00F275CA" w:rsidRPr="00953B1C" w:rsidRDefault="00F275CA" w:rsidP="00EF5E06">
      <w:pPr>
        <w:pStyle w:val="Heading2"/>
      </w:pPr>
      <w:r w:rsidRPr="00953B1C">
        <w:t>Goals for a COE</w:t>
      </w:r>
    </w:p>
    <w:p w14:paraId="51D5297E" w14:textId="77777777" w:rsidR="00F275CA" w:rsidRPr="00953B1C" w:rsidRDefault="00F275CA" w:rsidP="00F275CA">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Goals for a COE include:</w:t>
      </w:r>
    </w:p>
    <w:p w14:paraId="79A5A8ED" w14:textId="77777777" w:rsidR="00F275CA" w:rsidRPr="00953B1C" w:rsidRDefault="00F275CA" w:rsidP="007923E5">
      <w:pPr>
        <w:numPr>
          <w:ilvl w:val="0"/>
          <w:numId w:val="58"/>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Evangelizing a data-driven culture.</w:t>
      </w:r>
    </w:p>
    <w:p w14:paraId="634E8A5A" w14:textId="77777777" w:rsidR="00F275CA" w:rsidRPr="00953B1C" w:rsidRDefault="00F275CA" w:rsidP="007923E5">
      <w:pPr>
        <w:numPr>
          <w:ilvl w:val="0"/>
          <w:numId w:val="58"/>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Promoting the adoption of Power BI.</w:t>
      </w:r>
    </w:p>
    <w:p w14:paraId="571E7B15" w14:textId="77777777" w:rsidR="00F275CA" w:rsidRPr="00953B1C" w:rsidRDefault="00F275CA" w:rsidP="007923E5">
      <w:pPr>
        <w:numPr>
          <w:ilvl w:val="0"/>
          <w:numId w:val="58"/>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Nurturing, mentoring, guiding, and educating internal users to increase their skills and level of self-reliance.</w:t>
      </w:r>
    </w:p>
    <w:p w14:paraId="4764AD0B" w14:textId="77777777" w:rsidR="00F275CA" w:rsidRPr="00953B1C" w:rsidRDefault="00F275CA" w:rsidP="007923E5">
      <w:pPr>
        <w:numPr>
          <w:ilvl w:val="0"/>
          <w:numId w:val="58"/>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Coordinating efforts and disseminating knowledge across organizational boundaries.</w:t>
      </w:r>
    </w:p>
    <w:p w14:paraId="7C4F65B8" w14:textId="77777777" w:rsidR="00F275CA" w:rsidRPr="00953B1C" w:rsidRDefault="00F275CA" w:rsidP="007923E5">
      <w:pPr>
        <w:numPr>
          <w:ilvl w:val="0"/>
          <w:numId w:val="58"/>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Creating consistency and transparency for the user community, which reduces friction and pain points related to finding relevant data and analytics content.</w:t>
      </w:r>
    </w:p>
    <w:p w14:paraId="0CFE452C" w14:textId="77777777" w:rsidR="00F275CA" w:rsidRPr="00953B1C" w:rsidRDefault="00F275CA" w:rsidP="007923E5">
      <w:pPr>
        <w:numPr>
          <w:ilvl w:val="0"/>
          <w:numId w:val="58"/>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Maximizing the benefits of self-service BI, while reducing the risks.</w:t>
      </w:r>
    </w:p>
    <w:p w14:paraId="11B0703F" w14:textId="0668FBAC" w:rsidR="00F275CA" w:rsidRPr="00953B1C" w:rsidRDefault="00F275CA" w:rsidP="007923E5">
      <w:pPr>
        <w:numPr>
          <w:ilvl w:val="0"/>
          <w:numId w:val="58"/>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Reducing technical debt by helping make good decisions that increase consistency and result in fewer inefficiencies.</w:t>
      </w:r>
    </w:p>
    <w:p w14:paraId="048BB328" w14:textId="77777777" w:rsidR="00385E91" w:rsidRPr="00953B1C" w:rsidRDefault="00385E91" w:rsidP="00385E91">
      <w:pPr>
        <w:shd w:val="clear" w:color="auto" w:fill="FFFFFF"/>
        <w:spacing w:after="0" w:line="240" w:lineRule="auto"/>
        <w:ind w:left="570"/>
        <w:rPr>
          <w:rFonts w:ascii="Segoe UI" w:hAnsi="Segoe UI" w:cs="Segoe UI"/>
          <w:color w:val="171717"/>
          <w:sz w:val="20"/>
          <w:szCs w:val="20"/>
        </w:rPr>
      </w:pPr>
    </w:p>
    <w:p w14:paraId="703776A8" w14:textId="2504F475" w:rsidR="00F275CA" w:rsidRPr="00953B1C" w:rsidRDefault="00F275CA" w:rsidP="00DE7013">
      <w:pPr>
        <w:pStyle w:val="alert-title"/>
        <w:keepNext/>
        <w:keepLines/>
        <w:shd w:val="clear" w:color="auto" w:fill="BDD6EE" w:themeFill="accent5" w:themeFillTint="66"/>
        <w:spacing w:before="0" w:beforeAutospacing="0" w:after="120" w:afterAutospacing="0"/>
        <w:rPr>
          <w:rFonts w:ascii="Segoe UI" w:hAnsi="Segoe UI" w:cs="Segoe UI"/>
          <w:color w:val="171717"/>
          <w:sz w:val="20"/>
          <w:szCs w:val="20"/>
        </w:rPr>
      </w:pPr>
      <w:r w:rsidRPr="00953B1C">
        <w:rPr>
          <w:rFonts w:ascii="Segoe UI" w:hAnsi="Segoe UI" w:cs="Segoe UI"/>
          <w:b/>
          <w:bCs/>
          <w:color w:val="171717"/>
          <w:sz w:val="20"/>
          <w:szCs w:val="20"/>
        </w:rPr>
        <w:t> Important</w:t>
      </w:r>
      <w:r w:rsidR="00DE7013" w:rsidRPr="00953B1C">
        <w:rPr>
          <w:rFonts w:ascii="Segoe UI" w:hAnsi="Segoe UI" w:cs="Segoe UI"/>
          <w:b/>
          <w:bCs/>
          <w:color w:val="171717"/>
          <w:sz w:val="20"/>
          <w:szCs w:val="20"/>
        </w:rPr>
        <w:br/>
      </w:r>
      <w:r w:rsidRPr="00953B1C">
        <w:rPr>
          <w:rFonts w:ascii="Segoe UI" w:hAnsi="Segoe UI" w:cs="Segoe UI"/>
          <w:color w:val="171717"/>
          <w:sz w:val="20"/>
          <w:szCs w:val="20"/>
        </w:rPr>
        <w:t>One of the most powerful aspects of a COE is the cross-departmental insight into how Power BI is used by the organization. This insight can reveal which practices work well and which don't, that can facilitate a bottom-up approach to governance. A primary goal of the COE is to learn which practices work well, share that knowledge more broadly, and replicate best practices across the organization.</w:t>
      </w:r>
    </w:p>
    <w:p w14:paraId="1ACFEF70" w14:textId="77777777" w:rsidR="00F275CA" w:rsidRPr="00953B1C" w:rsidRDefault="00F275CA" w:rsidP="00EF5E06">
      <w:pPr>
        <w:pStyle w:val="Heading2"/>
      </w:pPr>
      <w:r w:rsidRPr="00953B1C">
        <w:t>Scope of COE responsibilities</w:t>
      </w:r>
    </w:p>
    <w:p w14:paraId="36215E73" w14:textId="77777777" w:rsidR="00F275CA" w:rsidRPr="00953B1C" w:rsidRDefault="00F275CA" w:rsidP="00F275CA">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The scope of COE responsibilities can vary significantly between organizations. In a way, a COE can be thought of as a consultancy service because its members routinely provide expert advice to others. To varying degrees, most COEs handle hands-on work too.</w:t>
      </w:r>
    </w:p>
    <w:p w14:paraId="3931358C" w14:textId="77777777" w:rsidR="00F275CA" w:rsidRPr="00953B1C" w:rsidRDefault="00F275CA" w:rsidP="00F275CA">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Common COE responsibilities include:</w:t>
      </w:r>
    </w:p>
    <w:p w14:paraId="2FE0188C" w14:textId="77777777" w:rsidR="00F275CA" w:rsidRPr="00953B1C" w:rsidRDefault="00F275CA" w:rsidP="007923E5">
      <w:pPr>
        <w:numPr>
          <w:ilvl w:val="0"/>
          <w:numId w:val="59"/>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Mentoring the internal Power BI community. For more information, see the </w:t>
      </w:r>
      <w:hyperlink r:id="rId161" w:history="1">
        <w:r w:rsidRPr="00953B1C">
          <w:rPr>
            <w:rStyle w:val="Hyperlink"/>
            <w:rFonts w:ascii="Segoe UI" w:hAnsi="Segoe UI" w:cs="Segoe UI"/>
            <w:sz w:val="20"/>
            <w:szCs w:val="20"/>
          </w:rPr>
          <w:t>Community of practice</w:t>
        </w:r>
      </w:hyperlink>
      <w:r w:rsidRPr="00953B1C">
        <w:rPr>
          <w:rFonts w:ascii="Segoe UI" w:hAnsi="Segoe UI" w:cs="Segoe UI"/>
          <w:color w:val="171717"/>
          <w:sz w:val="20"/>
          <w:szCs w:val="20"/>
        </w:rPr>
        <w:t> article.</w:t>
      </w:r>
    </w:p>
    <w:p w14:paraId="431A80C9" w14:textId="77777777" w:rsidR="00F275CA" w:rsidRPr="00953B1C" w:rsidRDefault="00F275CA" w:rsidP="007923E5">
      <w:pPr>
        <w:numPr>
          <w:ilvl w:val="0"/>
          <w:numId w:val="59"/>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Producing, curating, and promoting training materials. For more information, see the </w:t>
      </w:r>
      <w:hyperlink r:id="rId162" w:history="1">
        <w:r w:rsidRPr="00953B1C">
          <w:rPr>
            <w:rStyle w:val="Hyperlink"/>
            <w:rFonts w:ascii="Segoe UI" w:hAnsi="Segoe UI" w:cs="Segoe UI"/>
            <w:sz w:val="20"/>
            <w:szCs w:val="20"/>
          </w:rPr>
          <w:t>Mentoring and user enablement</w:t>
        </w:r>
      </w:hyperlink>
      <w:r w:rsidRPr="00953B1C">
        <w:rPr>
          <w:rFonts w:ascii="Segoe UI" w:hAnsi="Segoe UI" w:cs="Segoe UI"/>
          <w:color w:val="171717"/>
          <w:sz w:val="20"/>
          <w:szCs w:val="20"/>
        </w:rPr>
        <w:t> article.</w:t>
      </w:r>
    </w:p>
    <w:p w14:paraId="6ACB7542" w14:textId="77777777" w:rsidR="00F275CA" w:rsidRPr="00953B1C" w:rsidRDefault="00F275CA" w:rsidP="007923E5">
      <w:pPr>
        <w:numPr>
          <w:ilvl w:val="0"/>
          <w:numId w:val="59"/>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Creating documentation and resources to encourage consistent use of standards and best practices. For more information, see the </w:t>
      </w:r>
      <w:hyperlink r:id="rId163" w:history="1">
        <w:r w:rsidRPr="00953B1C">
          <w:rPr>
            <w:rStyle w:val="Hyperlink"/>
            <w:rFonts w:ascii="Segoe UI" w:hAnsi="Segoe UI" w:cs="Segoe UI"/>
            <w:sz w:val="20"/>
            <w:szCs w:val="20"/>
          </w:rPr>
          <w:t>Mentoring and user enablement</w:t>
        </w:r>
      </w:hyperlink>
      <w:r w:rsidRPr="00953B1C">
        <w:rPr>
          <w:rFonts w:ascii="Segoe UI" w:hAnsi="Segoe UI" w:cs="Segoe UI"/>
          <w:color w:val="171717"/>
          <w:sz w:val="20"/>
          <w:szCs w:val="20"/>
        </w:rPr>
        <w:t> article.</w:t>
      </w:r>
    </w:p>
    <w:p w14:paraId="1A5E67CE" w14:textId="77777777" w:rsidR="00F275CA" w:rsidRPr="00953B1C" w:rsidRDefault="00F275CA" w:rsidP="007923E5">
      <w:pPr>
        <w:numPr>
          <w:ilvl w:val="0"/>
          <w:numId w:val="59"/>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Applying, communicating, and assisting with governance guidelines. For more information, see the </w:t>
      </w:r>
      <w:hyperlink r:id="rId164" w:history="1">
        <w:r w:rsidRPr="00953B1C">
          <w:rPr>
            <w:rStyle w:val="Hyperlink"/>
            <w:rFonts w:ascii="Segoe UI" w:hAnsi="Segoe UI" w:cs="Segoe UI"/>
            <w:sz w:val="20"/>
            <w:szCs w:val="20"/>
          </w:rPr>
          <w:t>Governance</w:t>
        </w:r>
      </w:hyperlink>
      <w:r w:rsidRPr="00953B1C">
        <w:rPr>
          <w:rFonts w:ascii="Segoe UI" w:hAnsi="Segoe UI" w:cs="Segoe UI"/>
          <w:color w:val="171717"/>
          <w:sz w:val="20"/>
          <w:szCs w:val="20"/>
        </w:rPr>
        <w:t> article.</w:t>
      </w:r>
    </w:p>
    <w:p w14:paraId="32C10302" w14:textId="77777777" w:rsidR="00F275CA" w:rsidRPr="00953B1C" w:rsidRDefault="00F275CA" w:rsidP="007923E5">
      <w:pPr>
        <w:numPr>
          <w:ilvl w:val="0"/>
          <w:numId w:val="59"/>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Handling and assisting with system oversight and administration. For more information, see the </w:t>
      </w:r>
      <w:hyperlink r:id="rId165" w:history="1">
        <w:r w:rsidRPr="00953B1C">
          <w:rPr>
            <w:rStyle w:val="Hyperlink"/>
            <w:rFonts w:ascii="Segoe UI" w:hAnsi="Segoe UI" w:cs="Segoe UI"/>
            <w:sz w:val="20"/>
            <w:szCs w:val="20"/>
          </w:rPr>
          <w:t>System oversight</w:t>
        </w:r>
      </w:hyperlink>
      <w:r w:rsidRPr="00953B1C">
        <w:rPr>
          <w:rFonts w:ascii="Segoe UI" w:hAnsi="Segoe UI" w:cs="Segoe UI"/>
          <w:color w:val="171717"/>
          <w:sz w:val="20"/>
          <w:szCs w:val="20"/>
        </w:rPr>
        <w:t> article.</w:t>
      </w:r>
    </w:p>
    <w:p w14:paraId="319D2DE8" w14:textId="77777777" w:rsidR="00F275CA" w:rsidRPr="00953B1C" w:rsidRDefault="00F275CA" w:rsidP="007923E5">
      <w:pPr>
        <w:numPr>
          <w:ilvl w:val="0"/>
          <w:numId w:val="59"/>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Responding to user support issues escalated from the help desk. For more information, see the </w:t>
      </w:r>
      <w:hyperlink r:id="rId166" w:history="1">
        <w:r w:rsidRPr="00953B1C">
          <w:rPr>
            <w:rStyle w:val="Hyperlink"/>
            <w:rFonts w:ascii="Segoe UI" w:hAnsi="Segoe UI" w:cs="Segoe UI"/>
            <w:sz w:val="20"/>
            <w:szCs w:val="20"/>
          </w:rPr>
          <w:t>User support</w:t>
        </w:r>
      </w:hyperlink>
      <w:r w:rsidRPr="00953B1C">
        <w:rPr>
          <w:rFonts w:ascii="Segoe UI" w:hAnsi="Segoe UI" w:cs="Segoe UI"/>
          <w:color w:val="171717"/>
          <w:sz w:val="20"/>
          <w:szCs w:val="20"/>
        </w:rPr>
        <w:t> article.</w:t>
      </w:r>
    </w:p>
    <w:p w14:paraId="75F6F060" w14:textId="77777777" w:rsidR="00F275CA" w:rsidRPr="00953B1C" w:rsidRDefault="00F275CA" w:rsidP="007923E5">
      <w:pPr>
        <w:numPr>
          <w:ilvl w:val="0"/>
          <w:numId w:val="59"/>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Developing solutions and/or proofs of concept.</w:t>
      </w:r>
    </w:p>
    <w:p w14:paraId="1D707D93" w14:textId="77777777" w:rsidR="00F275CA" w:rsidRPr="00953B1C" w:rsidRDefault="00F275CA" w:rsidP="007923E5">
      <w:pPr>
        <w:numPr>
          <w:ilvl w:val="0"/>
          <w:numId w:val="59"/>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Establishing and maintaining the BI platform and data architecture.</w:t>
      </w:r>
    </w:p>
    <w:p w14:paraId="7F8E3D0D" w14:textId="77777777" w:rsidR="00F275CA" w:rsidRPr="00953B1C" w:rsidRDefault="00F275CA" w:rsidP="00EF5E06">
      <w:pPr>
        <w:pStyle w:val="Heading2"/>
      </w:pPr>
      <w:r w:rsidRPr="00953B1C">
        <w:t>Staffing a COE</w:t>
      </w:r>
    </w:p>
    <w:p w14:paraId="0EC914F6" w14:textId="77777777" w:rsidR="00F275CA" w:rsidRPr="00953B1C" w:rsidRDefault="00F275CA" w:rsidP="00F275CA">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People who are good candidates as COE members tend to be those who:</w:t>
      </w:r>
    </w:p>
    <w:p w14:paraId="5335D0F2" w14:textId="77777777" w:rsidR="00F275CA" w:rsidRPr="00953B1C" w:rsidRDefault="00F275CA" w:rsidP="007923E5">
      <w:pPr>
        <w:numPr>
          <w:ilvl w:val="0"/>
          <w:numId w:val="60"/>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Understand the analytics vision for the organization.</w:t>
      </w:r>
    </w:p>
    <w:p w14:paraId="529DBADD" w14:textId="77777777" w:rsidR="00F275CA" w:rsidRPr="00953B1C" w:rsidRDefault="00F275CA" w:rsidP="007923E5">
      <w:pPr>
        <w:numPr>
          <w:ilvl w:val="0"/>
          <w:numId w:val="60"/>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Have a desire to continually improve analytics practices for the organization.</w:t>
      </w:r>
    </w:p>
    <w:p w14:paraId="0816A028" w14:textId="77777777" w:rsidR="00F275CA" w:rsidRPr="00953B1C" w:rsidRDefault="00F275CA" w:rsidP="007923E5">
      <w:pPr>
        <w:numPr>
          <w:ilvl w:val="0"/>
          <w:numId w:val="60"/>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Have a deep interest in, and expertise with, Power BI.</w:t>
      </w:r>
    </w:p>
    <w:p w14:paraId="670AD946" w14:textId="77777777" w:rsidR="00F275CA" w:rsidRPr="00953B1C" w:rsidRDefault="00F275CA" w:rsidP="007923E5">
      <w:pPr>
        <w:numPr>
          <w:ilvl w:val="0"/>
          <w:numId w:val="60"/>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Are interested in seeing Power BI used effectively and adopted successfully throughout the organization.</w:t>
      </w:r>
    </w:p>
    <w:p w14:paraId="263E3BDB" w14:textId="77777777" w:rsidR="00F275CA" w:rsidRPr="00953B1C" w:rsidRDefault="00F275CA" w:rsidP="007923E5">
      <w:pPr>
        <w:numPr>
          <w:ilvl w:val="0"/>
          <w:numId w:val="60"/>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Take the initiative to continually learn, adapt, and grow.</w:t>
      </w:r>
    </w:p>
    <w:p w14:paraId="3C8B09D7" w14:textId="77777777" w:rsidR="00F275CA" w:rsidRPr="00953B1C" w:rsidRDefault="00F275CA" w:rsidP="007923E5">
      <w:pPr>
        <w:numPr>
          <w:ilvl w:val="0"/>
          <w:numId w:val="60"/>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Readily share their knowledge with others.</w:t>
      </w:r>
    </w:p>
    <w:p w14:paraId="3D05494F" w14:textId="77777777" w:rsidR="00F275CA" w:rsidRPr="00953B1C" w:rsidRDefault="00F275CA" w:rsidP="007923E5">
      <w:pPr>
        <w:numPr>
          <w:ilvl w:val="0"/>
          <w:numId w:val="60"/>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Are interested in repeatable processes, standardization, and governance with a focus on user enablement.</w:t>
      </w:r>
    </w:p>
    <w:p w14:paraId="0EDA2B20" w14:textId="77777777" w:rsidR="00F275CA" w:rsidRPr="00953B1C" w:rsidRDefault="00F275CA" w:rsidP="007923E5">
      <w:pPr>
        <w:numPr>
          <w:ilvl w:val="0"/>
          <w:numId w:val="60"/>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Are hyper-focused on collaboration with others.</w:t>
      </w:r>
    </w:p>
    <w:p w14:paraId="62B532C7" w14:textId="77777777" w:rsidR="00F275CA" w:rsidRPr="00953B1C" w:rsidRDefault="00F275CA" w:rsidP="007923E5">
      <w:pPr>
        <w:numPr>
          <w:ilvl w:val="0"/>
          <w:numId w:val="60"/>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Are comfortable working in an agile fashion.</w:t>
      </w:r>
    </w:p>
    <w:p w14:paraId="5C69F96C" w14:textId="77777777" w:rsidR="00F275CA" w:rsidRPr="00953B1C" w:rsidRDefault="00F275CA" w:rsidP="007923E5">
      <w:pPr>
        <w:numPr>
          <w:ilvl w:val="0"/>
          <w:numId w:val="60"/>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Have an inherent interest in being involved and helping others.</w:t>
      </w:r>
    </w:p>
    <w:p w14:paraId="68928B1C" w14:textId="77777777" w:rsidR="00F275CA" w:rsidRPr="00953B1C" w:rsidRDefault="00F275CA" w:rsidP="007923E5">
      <w:pPr>
        <w:numPr>
          <w:ilvl w:val="0"/>
          <w:numId w:val="60"/>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Can effectively translate business needs into solutions.</w:t>
      </w:r>
    </w:p>
    <w:p w14:paraId="58EF9A12" w14:textId="77777777" w:rsidR="00F275CA" w:rsidRPr="00953B1C" w:rsidRDefault="00F275CA" w:rsidP="007923E5">
      <w:pPr>
        <w:numPr>
          <w:ilvl w:val="0"/>
          <w:numId w:val="60"/>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Communicate well with both technical and business colleagues.</w:t>
      </w:r>
    </w:p>
    <w:p w14:paraId="243ED828" w14:textId="77777777" w:rsidR="00372F78" w:rsidRPr="00953B1C" w:rsidRDefault="00372F78" w:rsidP="00F275CA">
      <w:pPr>
        <w:pStyle w:val="alert-title"/>
        <w:spacing w:before="0" w:beforeAutospacing="0" w:after="0" w:afterAutospacing="0"/>
        <w:rPr>
          <w:rFonts w:ascii="Segoe UI" w:hAnsi="Segoe UI" w:cs="Segoe UI"/>
          <w:b/>
          <w:bCs/>
          <w:color w:val="171717"/>
          <w:sz w:val="20"/>
          <w:szCs w:val="20"/>
        </w:rPr>
      </w:pPr>
    </w:p>
    <w:p w14:paraId="5F100D40" w14:textId="25CC8559" w:rsidR="00F275CA" w:rsidRPr="00953B1C" w:rsidRDefault="00F275CA" w:rsidP="00372F78">
      <w:pPr>
        <w:pStyle w:val="alert-title"/>
        <w:shd w:val="clear" w:color="auto" w:fill="E2EFD9" w:themeFill="accent6" w:themeFillTint="33"/>
        <w:spacing w:before="0" w:beforeAutospacing="0" w:after="0" w:afterAutospacing="0"/>
        <w:rPr>
          <w:rFonts w:ascii="Segoe UI" w:hAnsi="Segoe UI" w:cs="Segoe UI"/>
          <w:color w:val="171717"/>
          <w:sz w:val="20"/>
          <w:szCs w:val="20"/>
        </w:rPr>
      </w:pPr>
      <w:r w:rsidRPr="00953B1C">
        <w:rPr>
          <w:rFonts w:ascii="Segoe UI" w:hAnsi="Segoe UI" w:cs="Segoe UI"/>
          <w:b/>
          <w:bCs/>
          <w:color w:val="171717"/>
          <w:sz w:val="20"/>
          <w:szCs w:val="20"/>
        </w:rPr>
        <w:t> Tip</w:t>
      </w:r>
      <w:r w:rsidR="00372F78" w:rsidRPr="00953B1C">
        <w:rPr>
          <w:rFonts w:ascii="Segoe UI" w:hAnsi="Segoe UI" w:cs="Segoe UI"/>
          <w:b/>
          <w:bCs/>
          <w:color w:val="171717"/>
          <w:sz w:val="20"/>
          <w:szCs w:val="20"/>
        </w:rPr>
        <w:br/>
      </w:r>
      <w:r w:rsidRPr="00953B1C">
        <w:rPr>
          <w:rFonts w:ascii="Segoe UI" w:hAnsi="Segoe UI" w:cs="Segoe UI"/>
          <w:color w:val="171717"/>
          <w:sz w:val="20"/>
          <w:szCs w:val="20"/>
        </w:rPr>
        <w:t>If you have Power BI creators in your organization who constantly push the boundaries of what can be done, they might be a great candidate to become a recognized </w:t>
      </w:r>
      <w:hyperlink r:id="rId167" w:anchor="rewarding-champions" w:history="1">
        <w:r w:rsidRPr="00953B1C">
          <w:rPr>
            <w:rStyle w:val="Hyperlink"/>
            <w:rFonts w:ascii="Segoe UI" w:hAnsi="Segoe UI" w:cs="Segoe UI"/>
            <w:b/>
            <w:bCs/>
            <w:sz w:val="20"/>
            <w:szCs w:val="20"/>
          </w:rPr>
          <w:t>champion</w:t>
        </w:r>
      </w:hyperlink>
      <w:r w:rsidRPr="00953B1C">
        <w:rPr>
          <w:rFonts w:ascii="Segoe UI" w:hAnsi="Segoe UI" w:cs="Segoe UI"/>
          <w:color w:val="171717"/>
          <w:sz w:val="20"/>
          <w:szCs w:val="20"/>
        </w:rPr>
        <w:t>, or perhaps even a member of the COE.</w:t>
      </w:r>
    </w:p>
    <w:p w14:paraId="05D94392" w14:textId="77777777" w:rsidR="00F275CA" w:rsidRPr="00953B1C" w:rsidRDefault="00F275CA" w:rsidP="00F275CA">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When recruiting for the COE, it's important to have a mix of complementary analytical skills, technical skills, and business skills.</w:t>
      </w:r>
    </w:p>
    <w:p w14:paraId="7B01DA0E" w14:textId="77777777" w:rsidR="00F275CA" w:rsidRPr="00953B1C" w:rsidRDefault="00F275CA" w:rsidP="00EF5E06">
      <w:pPr>
        <w:pStyle w:val="Heading2"/>
      </w:pPr>
      <w:r w:rsidRPr="00953B1C">
        <w:t>Roles and responsibilities</w:t>
      </w:r>
    </w:p>
    <w:p w14:paraId="111736C3" w14:textId="77777777" w:rsidR="00F275CA" w:rsidRPr="00953B1C" w:rsidRDefault="00F275CA" w:rsidP="00F275CA">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Very generalized roles within a COE are listed below. It's common for multiple people to overlap roles, which is useful from a backup and cross-training perspective. It's also common for the same person to serve multiple roles. For instance, most COE members serve also as a coach or mentor.</w:t>
      </w:r>
    </w:p>
    <w:tbl>
      <w:tblPr>
        <w:tblStyle w:val="TableGridLight"/>
        <w:tblW w:w="9642" w:type="dxa"/>
        <w:tblLook w:val="04A0" w:firstRow="1" w:lastRow="0" w:firstColumn="1" w:lastColumn="0" w:noHBand="0" w:noVBand="1"/>
      </w:tblPr>
      <w:tblGrid>
        <w:gridCol w:w="1843"/>
        <w:gridCol w:w="7799"/>
      </w:tblGrid>
      <w:tr w:rsidR="00F275CA" w:rsidRPr="00953B1C" w14:paraId="4AB03B84" w14:textId="77777777" w:rsidTr="00385E91">
        <w:tc>
          <w:tcPr>
            <w:tcW w:w="1843" w:type="dxa"/>
            <w:hideMark/>
          </w:tcPr>
          <w:p w14:paraId="4B0A1661" w14:textId="77777777" w:rsidR="00F275CA" w:rsidRPr="00953B1C" w:rsidRDefault="00F275CA">
            <w:pPr>
              <w:rPr>
                <w:rFonts w:ascii="Segoe UI" w:hAnsi="Segoe UI" w:cs="Segoe UI"/>
                <w:b/>
                <w:bCs/>
                <w:sz w:val="20"/>
                <w:szCs w:val="20"/>
              </w:rPr>
            </w:pPr>
            <w:r w:rsidRPr="00953B1C">
              <w:rPr>
                <w:rStyle w:val="Strong"/>
                <w:rFonts w:ascii="Segoe UI" w:hAnsi="Segoe UI" w:cs="Segoe UI"/>
                <w:sz w:val="20"/>
                <w:szCs w:val="20"/>
              </w:rPr>
              <w:t>Role</w:t>
            </w:r>
          </w:p>
        </w:tc>
        <w:tc>
          <w:tcPr>
            <w:tcW w:w="7799" w:type="dxa"/>
            <w:hideMark/>
          </w:tcPr>
          <w:p w14:paraId="5D095935" w14:textId="77777777" w:rsidR="00F275CA" w:rsidRPr="00953B1C" w:rsidRDefault="00F275CA">
            <w:pPr>
              <w:rPr>
                <w:rFonts w:ascii="Segoe UI" w:hAnsi="Segoe UI" w:cs="Segoe UI"/>
                <w:b/>
                <w:bCs/>
                <w:sz w:val="20"/>
                <w:szCs w:val="20"/>
              </w:rPr>
            </w:pPr>
            <w:r w:rsidRPr="00953B1C">
              <w:rPr>
                <w:rStyle w:val="Strong"/>
                <w:rFonts w:ascii="Segoe UI" w:hAnsi="Segoe UI" w:cs="Segoe UI"/>
                <w:sz w:val="20"/>
                <w:szCs w:val="20"/>
              </w:rPr>
              <w:t>Description</w:t>
            </w:r>
          </w:p>
        </w:tc>
      </w:tr>
      <w:tr w:rsidR="00F275CA" w:rsidRPr="00953B1C" w14:paraId="2F934648" w14:textId="77777777" w:rsidTr="00385E91">
        <w:tc>
          <w:tcPr>
            <w:tcW w:w="1843" w:type="dxa"/>
            <w:hideMark/>
          </w:tcPr>
          <w:p w14:paraId="65E81B0E" w14:textId="77777777" w:rsidR="00F275CA" w:rsidRPr="00953B1C" w:rsidRDefault="00F275CA">
            <w:pPr>
              <w:rPr>
                <w:rFonts w:ascii="Segoe UI" w:hAnsi="Segoe UI" w:cs="Segoe UI"/>
                <w:sz w:val="20"/>
                <w:szCs w:val="20"/>
              </w:rPr>
            </w:pPr>
            <w:r w:rsidRPr="00953B1C">
              <w:rPr>
                <w:rFonts w:ascii="Segoe UI" w:hAnsi="Segoe UI" w:cs="Segoe UI"/>
                <w:sz w:val="20"/>
                <w:szCs w:val="20"/>
              </w:rPr>
              <w:t>COE leader</w:t>
            </w:r>
          </w:p>
        </w:tc>
        <w:tc>
          <w:tcPr>
            <w:tcW w:w="7799" w:type="dxa"/>
            <w:hideMark/>
          </w:tcPr>
          <w:p w14:paraId="1462DBB4" w14:textId="77777777" w:rsidR="00F275CA" w:rsidRPr="00953B1C" w:rsidRDefault="00F275CA">
            <w:pPr>
              <w:rPr>
                <w:rFonts w:ascii="Segoe UI" w:hAnsi="Segoe UI" w:cs="Segoe UI"/>
                <w:sz w:val="20"/>
                <w:szCs w:val="20"/>
              </w:rPr>
            </w:pPr>
            <w:r w:rsidRPr="00953B1C">
              <w:rPr>
                <w:rFonts w:ascii="Segoe UI" w:hAnsi="Segoe UI" w:cs="Segoe UI"/>
                <w:sz w:val="20"/>
                <w:szCs w:val="20"/>
              </w:rPr>
              <w:t>Manages the day-to-day operations of the COE. Interacts with the executive sponsor and other organizational teams, such as the data governance board, as necessary. For details of additional roles and responsibilities, see the </w:t>
            </w:r>
            <w:hyperlink r:id="rId168" w:anchor="roles-and-responsibilities" w:history="1">
              <w:r w:rsidRPr="00953B1C">
                <w:rPr>
                  <w:rStyle w:val="Hyperlink"/>
                  <w:rFonts w:ascii="Segoe UI" w:hAnsi="Segoe UI" w:cs="Segoe UI"/>
                  <w:sz w:val="20"/>
                  <w:szCs w:val="20"/>
                </w:rPr>
                <w:t>Governance</w:t>
              </w:r>
            </w:hyperlink>
            <w:r w:rsidRPr="00953B1C">
              <w:rPr>
                <w:rFonts w:ascii="Segoe UI" w:hAnsi="Segoe UI" w:cs="Segoe UI"/>
                <w:sz w:val="20"/>
                <w:szCs w:val="20"/>
              </w:rPr>
              <w:t> article.</w:t>
            </w:r>
          </w:p>
        </w:tc>
      </w:tr>
      <w:tr w:rsidR="00F275CA" w:rsidRPr="00953B1C" w14:paraId="553C631F" w14:textId="77777777" w:rsidTr="00385E91">
        <w:tc>
          <w:tcPr>
            <w:tcW w:w="1843" w:type="dxa"/>
            <w:hideMark/>
          </w:tcPr>
          <w:p w14:paraId="3FFC1358" w14:textId="77777777" w:rsidR="00F275CA" w:rsidRPr="00953B1C" w:rsidRDefault="00F275CA">
            <w:pPr>
              <w:rPr>
                <w:rFonts w:ascii="Segoe UI" w:hAnsi="Segoe UI" w:cs="Segoe UI"/>
                <w:sz w:val="20"/>
                <w:szCs w:val="20"/>
              </w:rPr>
            </w:pPr>
            <w:r w:rsidRPr="00953B1C">
              <w:rPr>
                <w:rFonts w:ascii="Segoe UI" w:hAnsi="Segoe UI" w:cs="Segoe UI"/>
                <w:sz w:val="20"/>
                <w:szCs w:val="20"/>
              </w:rPr>
              <w:t>Coach</w:t>
            </w:r>
          </w:p>
        </w:tc>
        <w:tc>
          <w:tcPr>
            <w:tcW w:w="7799" w:type="dxa"/>
            <w:hideMark/>
          </w:tcPr>
          <w:p w14:paraId="447EF2FB" w14:textId="77777777" w:rsidR="00F275CA" w:rsidRPr="00953B1C" w:rsidRDefault="00F275CA">
            <w:pPr>
              <w:rPr>
                <w:rFonts w:ascii="Segoe UI" w:hAnsi="Segoe UI" w:cs="Segoe UI"/>
                <w:sz w:val="20"/>
                <w:szCs w:val="20"/>
              </w:rPr>
            </w:pPr>
            <w:r w:rsidRPr="00953B1C">
              <w:rPr>
                <w:rFonts w:ascii="Segoe UI" w:hAnsi="Segoe UI" w:cs="Segoe UI"/>
                <w:sz w:val="20"/>
                <w:szCs w:val="20"/>
              </w:rPr>
              <w:t>Coaches and educates others on BI skills via office hours (community engagement), best practices reviews, or co-development projects. Oversees and participates in the discussion channel of the internal community. Interacts with, and supports, the champions network.</w:t>
            </w:r>
          </w:p>
        </w:tc>
      </w:tr>
      <w:tr w:rsidR="00F275CA" w:rsidRPr="00953B1C" w14:paraId="48729665" w14:textId="77777777" w:rsidTr="00385E91">
        <w:tc>
          <w:tcPr>
            <w:tcW w:w="1843" w:type="dxa"/>
            <w:hideMark/>
          </w:tcPr>
          <w:p w14:paraId="08B3713C" w14:textId="77777777" w:rsidR="00F275CA" w:rsidRPr="00953B1C" w:rsidRDefault="00F275CA">
            <w:pPr>
              <w:rPr>
                <w:rFonts w:ascii="Segoe UI" w:hAnsi="Segoe UI" w:cs="Segoe UI"/>
                <w:sz w:val="20"/>
                <w:szCs w:val="20"/>
              </w:rPr>
            </w:pPr>
            <w:r w:rsidRPr="00953B1C">
              <w:rPr>
                <w:rFonts w:ascii="Segoe UI" w:hAnsi="Segoe UI" w:cs="Segoe UI"/>
                <w:sz w:val="20"/>
                <w:szCs w:val="20"/>
              </w:rPr>
              <w:t>Trainer</w:t>
            </w:r>
          </w:p>
        </w:tc>
        <w:tc>
          <w:tcPr>
            <w:tcW w:w="7799" w:type="dxa"/>
            <w:hideMark/>
          </w:tcPr>
          <w:p w14:paraId="670BBD85" w14:textId="77777777" w:rsidR="00F275CA" w:rsidRPr="00953B1C" w:rsidRDefault="00F275CA">
            <w:pPr>
              <w:rPr>
                <w:rFonts w:ascii="Segoe UI" w:hAnsi="Segoe UI" w:cs="Segoe UI"/>
                <w:sz w:val="20"/>
                <w:szCs w:val="20"/>
              </w:rPr>
            </w:pPr>
            <w:r w:rsidRPr="00953B1C">
              <w:rPr>
                <w:rFonts w:ascii="Segoe UI" w:hAnsi="Segoe UI" w:cs="Segoe UI"/>
                <w:sz w:val="20"/>
                <w:szCs w:val="20"/>
              </w:rPr>
              <w:t>Develops, curates, and delivers internal training materials, documentation, and resources.</w:t>
            </w:r>
          </w:p>
        </w:tc>
      </w:tr>
      <w:tr w:rsidR="00F275CA" w:rsidRPr="00953B1C" w14:paraId="33F0664F" w14:textId="77777777" w:rsidTr="00385E91">
        <w:tc>
          <w:tcPr>
            <w:tcW w:w="1843" w:type="dxa"/>
            <w:hideMark/>
          </w:tcPr>
          <w:p w14:paraId="6F007CED" w14:textId="77777777" w:rsidR="00F275CA" w:rsidRPr="00953B1C" w:rsidRDefault="00F275CA">
            <w:pPr>
              <w:rPr>
                <w:rFonts w:ascii="Segoe UI" w:hAnsi="Segoe UI" w:cs="Segoe UI"/>
                <w:sz w:val="20"/>
                <w:szCs w:val="20"/>
              </w:rPr>
            </w:pPr>
            <w:r w:rsidRPr="00953B1C">
              <w:rPr>
                <w:rFonts w:ascii="Segoe UI" w:hAnsi="Segoe UI" w:cs="Segoe UI"/>
                <w:sz w:val="20"/>
                <w:szCs w:val="20"/>
              </w:rPr>
              <w:t>Data analyst</w:t>
            </w:r>
          </w:p>
        </w:tc>
        <w:tc>
          <w:tcPr>
            <w:tcW w:w="7799" w:type="dxa"/>
            <w:hideMark/>
          </w:tcPr>
          <w:p w14:paraId="00C580F2" w14:textId="77777777" w:rsidR="00F275CA" w:rsidRPr="00953B1C" w:rsidRDefault="00F275CA">
            <w:pPr>
              <w:rPr>
                <w:rFonts w:ascii="Segoe UI" w:hAnsi="Segoe UI" w:cs="Segoe UI"/>
                <w:sz w:val="20"/>
                <w:szCs w:val="20"/>
              </w:rPr>
            </w:pPr>
            <w:r w:rsidRPr="00953B1C">
              <w:rPr>
                <w:rFonts w:ascii="Segoe UI" w:hAnsi="Segoe UI" w:cs="Segoe UI"/>
                <w:sz w:val="20"/>
                <w:szCs w:val="20"/>
              </w:rPr>
              <w:t>Domain-specific subject matter expert. Acts as a liaison between the COE and the business unit. Content creator for the business unit. Assists with content certification. Works on co-development projects and proofs of concept.</w:t>
            </w:r>
          </w:p>
        </w:tc>
      </w:tr>
      <w:tr w:rsidR="00F275CA" w:rsidRPr="00953B1C" w14:paraId="60537E78" w14:textId="77777777" w:rsidTr="00385E91">
        <w:tc>
          <w:tcPr>
            <w:tcW w:w="1843" w:type="dxa"/>
            <w:hideMark/>
          </w:tcPr>
          <w:p w14:paraId="2891A67D" w14:textId="77777777" w:rsidR="00F275CA" w:rsidRPr="00953B1C" w:rsidRDefault="00F275CA">
            <w:pPr>
              <w:rPr>
                <w:rFonts w:ascii="Segoe UI" w:hAnsi="Segoe UI" w:cs="Segoe UI"/>
                <w:sz w:val="20"/>
                <w:szCs w:val="20"/>
              </w:rPr>
            </w:pPr>
            <w:r w:rsidRPr="00953B1C">
              <w:rPr>
                <w:rFonts w:ascii="Segoe UI" w:hAnsi="Segoe UI" w:cs="Segoe UI"/>
                <w:sz w:val="20"/>
                <w:szCs w:val="20"/>
              </w:rPr>
              <w:t>Data modeler</w:t>
            </w:r>
          </w:p>
        </w:tc>
        <w:tc>
          <w:tcPr>
            <w:tcW w:w="7799" w:type="dxa"/>
            <w:hideMark/>
          </w:tcPr>
          <w:p w14:paraId="76ACDAD1" w14:textId="77777777" w:rsidR="00F275CA" w:rsidRPr="00953B1C" w:rsidRDefault="00F275CA">
            <w:pPr>
              <w:rPr>
                <w:rFonts w:ascii="Segoe UI" w:hAnsi="Segoe UI" w:cs="Segoe UI"/>
                <w:sz w:val="20"/>
                <w:szCs w:val="20"/>
              </w:rPr>
            </w:pPr>
            <w:r w:rsidRPr="00953B1C">
              <w:rPr>
                <w:rFonts w:ascii="Segoe UI" w:hAnsi="Segoe UI" w:cs="Segoe UI"/>
                <w:sz w:val="20"/>
                <w:szCs w:val="20"/>
              </w:rPr>
              <w:t>Creates and manages shared datasets and dataflows to support self-service content creators.</w:t>
            </w:r>
          </w:p>
        </w:tc>
      </w:tr>
      <w:tr w:rsidR="00F275CA" w:rsidRPr="00953B1C" w14:paraId="685D25E1" w14:textId="77777777" w:rsidTr="00385E91">
        <w:tc>
          <w:tcPr>
            <w:tcW w:w="1843" w:type="dxa"/>
            <w:hideMark/>
          </w:tcPr>
          <w:p w14:paraId="7E27B175" w14:textId="77777777" w:rsidR="00F275CA" w:rsidRPr="00953B1C" w:rsidRDefault="00F275CA">
            <w:pPr>
              <w:rPr>
                <w:rFonts w:ascii="Segoe UI" w:hAnsi="Segoe UI" w:cs="Segoe UI"/>
                <w:sz w:val="20"/>
                <w:szCs w:val="20"/>
              </w:rPr>
            </w:pPr>
            <w:r w:rsidRPr="00953B1C">
              <w:rPr>
                <w:rFonts w:ascii="Segoe UI" w:hAnsi="Segoe UI" w:cs="Segoe UI"/>
                <w:sz w:val="20"/>
                <w:szCs w:val="20"/>
              </w:rPr>
              <w:t>Report creator</w:t>
            </w:r>
          </w:p>
        </w:tc>
        <w:tc>
          <w:tcPr>
            <w:tcW w:w="7799" w:type="dxa"/>
            <w:hideMark/>
          </w:tcPr>
          <w:p w14:paraId="53CFDCF9" w14:textId="77777777" w:rsidR="00F275CA" w:rsidRPr="00953B1C" w:rsidRDefault="00F275CA">
            <w:pPr>
              <w:rPr>
                <w:rFonts w:ascii="Segoe UI" w:hAnsi="Segoe UI" w:cs="Segoe UI"/>
                <w:sz w:val="20"/>
                <w:szCs w:val="20"/>
              </w:rPr>
            </w:pPr>
            <w:r w:rsidRPr="00953B1C">
              <w:rPr>
                <w:rFonts w:ascii="Segoe UI" w:hAnsi="Segoe UI" w:cs="Segoe UI"/>
                <w:sz w:val="20"/>
                <w:szCs w:val="20"/>
              </w:rPr>
              <w:t>Creates and publishes reports and dashboards.</w:t>
            </w:r>
          </w:p>
        </w:tc>
      </w:tr>
      <w:tr w:rsidR="00F275CA" w:rsidRPr="00953B1C" w14:paraId="380F3543" w14:textId="77777777" w:rsidTr="00385E91">
        <w:tc>
          <w:tcPr>
            <w:tcW w:w="1843" w:type="dxa"/>
            <w:hideMark/>
          </w:tcPr>
          <w:p w14:paraId="58831861" w14:textId="77777777" w:rsidR="00F275CA" w:rsidRPr="00953B1C" w:rsidRDefault="00F275CA">
            <w:pPr>
              <w:rPr>
                <w:rFonts w:ascii="Segoe UI" w:hAnsi="Segoe UI" w:cs="Segoe UI"/>
                <w:sz w:val="20"/>
                <w:szCs w:val="20"/>
              </w:rPr>
            </w:pPr>
            <w:r w:rsidRPr="00953B1C">
              <w:rPr>
                <w:rFonts w:ascii="Segoe UI" w:hAnsi="Segoe UI" w:cs="Segoe UI"/>
                <w:sz w:val="20"/>
                <w:szCs w:val="20"/>
              </w:rPr>
              <w:t>Data engineer</w:t>
            </w:r>
          </w:p>
        </w:tc>
        <w:tc>
          <w:tcPr>
            <w:tcW w:w="7799" w:type="dxa"/>
            <w:hideMark/>
          </w:tcPr>
          <w:p w14:paraId="384B33CE" w14:textId="77777777" w:rsidR="00F275CA" w:rsidRPr="00953B1C" w:rsidRDefault="00F275CA">
            <w:pPr>
              <w:rPr>
                <w:rFonts w:ascii="Segoe UI" w:hAnsi="Segoe UI" w:cs="Segoe UI"/>
                <w:sz w:val="20"/>
                <w:szCs w:val="20"/>
              </w:rPr>
            </w:pPr>
            <w:r w:rsidRPr="00953B1C">
              <w:rPr>
                <w:rFonts w:ascii="Segoe UI" w:hAnsi="Segoe UI" w:cs="Segoe UI"/>
                <w:sz w:val="20"/>
                <w:szCs w:val="20"/>
              </w:rPr>
              <w:t>Plans Power BI deployment and architecture, including integration with Azure services and other data platforms. Publishes data assets which are utilized broadly across the organization.</w:t>
            </w:r>
          </w:p>
        </w:tc>
      </w:tr>
      <w:tr w:rsidR="00F275CA" w:rsidRPr="00953B1C" w14:paraId="256015CC" w14:textId="77777777" w:rsidTr="00385E91">
        <w:tc>
          <w:tcPr>
            <w:tcW w:w="1843" w:type="dxa"/>
            <w:hideMark/>
          </w:tcPr>
          <w:p w14:paraId="3A7B137F" w14:textId="77777777" w:rsidR="00F275CA" w:rsidRPr="00953B1C" w:rsidRDefault="00F275CA">
            <w:pPr>
              <w:rPr>
                <w:rFonts w:ascii="Segoe UI" w:hAnsi="Segoe UI" w:cs="Segoe UI"/>
                <w:sz w:val="20"/>
                <w:szCs w:val="20"/>
              </w:rPr>
            </w:pPr>
            <w:r w:rsidRPr="00953B1C">
              <w:rPr>
                <w:rFonts w:ascii="Segoe UI" w:hAnsi="Segoe UI" w:cs="Segoe UI"/>
                <w:sz w:val="20"/>
                <w:szCs w:val="20"/>
              </w:rPr>
              <w:t>User support</w:t>
            </w:r>
          </w:p>
        </w:tc>
        <w:tc>
          <w:tcPr>
            <w:tcW w:w="7799" w:type="dxa"/>
            <w:hideMark/>
          </w:tcPr>
          <w:p w14:paraId="1EA7C5E8" w14:textId="77777777" w:rsidR="00F275CA" w:rsidRPr="00953B1C" w:rsidRDefault="00F275CA">
            <w:pPr>
              <w:rPr>
                <w:rFonts w:ascii="Segoe UI" w:hAnsi="Segoe UI" w:cs="Segoe UI"/>
                <w:sz w:val="20"/>
                <w:szCs w:val="20"/>
              </w:rPr>
            </w:pPr>
            <w:r w:rsidRPr="00953B1C">
              <w:rPr>
                <w:rFonts w:ascii="Segoe UI" w:hAnsi="Segoe UI" w:cs="Segoe UI"/>
                <w:sz w:val="20"/>
                <w:szCs w:val="20"/>
              </w:rPr>
              <w:t>Assists with the resolution of data discrepancies and escalated help desk support issues.</w:t>
            </w:r>
          </w:p>
        </w:tc>
      </w:tr>
    </w:tbl>
    <w:p w14:paraId="7230F5A5" w14:textId="77777777" w:rsidR="00F275CA" w:rsidRPr="00953B1C" w:rsidRDefault="00F275CA" w:rsidP="00F275CA">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As mentioned previously, the scope of responsibilities for a COE can vary. Therefore, the roles found for COE members can vary too.</w:t>
      </w:r>
    </w:p>
    <w:p w14:paraId="5B4CA02B" w14:textId="77777777" w:rsidR="00F275CA" w:rsidRPr="00953B1C" w:rsidRDefault="00F275CA" w:rsidP="00EF5E06">
      <w:pPr>
        <w:pStyle w:val="Heading2"/>
      </w:pPr>
      <w:r w:rsidRPr="00953B1C">
        <w:t>Structuring a COE</w:t>
      </w:r>
    </w:p>
    <w:p w14:paraId="25A97ABF" w14:textId="77777777" w:rsidR="00F275CA" w:rsidRPr="00953B1C" w:rsidRDefault="00F275CA" w:rsidP="00F275CA">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The selected COE structure can vary among organizations. The four most common ways you can structure the COE are: centralized, unified, federated, or decentralized. Additional variations exist too.</w:t>
      </w:r>
    </w:p>
    <w:p w14:paraId="2C40C6BC" w14:textId="6ADD191A" w:rsidR="009677EC" w:rsidRPr="00953B1C" w:rsidRDefault="00F275CA" w:rsidP="00372F78">
      <w:pPr>
        <w:pStyle w:val="alert-title"/>
        <w:shd w:val="clear" w:color="auto" w:fill="FBE4D5" w:themeFill="accent2" w:themeFillTint="33"/>
        <w:spacing w:before="0" w:beforeAutospacing="0" w:after="120" w:afterAutospacing="0"/>
        <w:rPr>
          <w:rFonts w:ascii="Segoe UI" w:hAnsi="Segoe UI" w:cs="Segoe UI"/>
          <w:color w:val="171717"/>
          <w:sz w:val="20"/>
          <w:szCs w:val="20"/>
        </w:rPr>
      </w:pPr>
      <w:r w:rsidRPr="00953B1C">
        <w:rPr>
          <w:rFonts w:ascii="Segoe UI" w:hAnsi="Segoe UI" w:cs="Segoe UI"/>
          <w:b/>
          <w:bCs/>
          <w:color w:val="171717"/>
          <w:sz w:val="20"/>
          <w:szCs w:val="20"/>
        </w:rPr>
        <w:t> Note</w:t>
      </w:r>
      <w:r w:rsidR="00372F78" w:rsidRPr="00953B1C">
        <w:rPr>
          <w:rFonts w:ascii="Segoe UI" w:hAnsi="Segoe UI" w:cs="Segoe UI"/>
          <w:b/>
          <w:bCs/>
          <w:color w:val="171717"/>
          <w:sz w:val="20"/>
          <w:szCs w:val="20"/>
        </w:rPr>
        <w:br/>
      </w:r>
      <w:r w:rsidRPr="00953B1C">
        <w:rPr>
          <w:rFonts w:ascii="Segoe UI" w:hAnsi="Segoe UI" w:cs="Segoe UI"/>
          <w:color w:val="171717"/>
          <w:sz w:val="20"/>
          <w:szCs w:val="20"/>
        </w:rPr>
        <w:t>The following terms may differ to those defined for your organization, particularly the meaning of </w:t>
      </w:r>
      <w:r w:rsidRPr="00953B1C">
        <w:rPr>
          <w:rStyle w:val="Emphasis"/>
          <w:rFonts w:ascii="Segoe UI" w:hAnsi="Segoe UI" w:cs="Segoe UI"/>
          <w:color w:val="171717"/>
          <w:sz w:val="20"/>
          <w:szCs w:val="20"/>
        </w:rPr>
        <w:t>federated</w:t>
      </w:r>
      <w:r w:rsidRPr="00953B1C">
        <w:rPr>
          <w:rFonts w:ascii="Segoe UI" w:hAnsi="Segoe UI" w:cs="Segoe UI"/>
          <w:color w:val="171717"/>
          <w:sz w:val="20"/>
          <w:szCs w:val="20"/>
        </w:rPr>
        <w:t>, which tends to have many different IT-related meanings.</w:t>
      </w:r>
    </w:p>
    <w:p w14:paraId="5F2B27A2" w14:textId="77777777" w:rsidR="009677EC" w:rsidRPr="00953B1C" w:rsidRDefault="009677EC" w:rsidP="009677EC">
      <w:pPr>
        <w:rPr>
          <w:rFonts w:ascii="Segoe UI" w:hAnsi="Segoe UI" w:cs="Segoe UI"/>
          <w:sz w:val="20"/>
          <w:szCs w:val="20"/>
        </w:rPr>
      </w:pPr>
    </w:p>
    <w:p w14:paraId="29826E59" w14:textId="3F8B543B" w:rsidR="00F275CA" w:rsidRPr="00953B1C" w:rsidRDefault="00F275CA" w:rsidP="00EF5E06">
      <w:pPr>
        <w:pStyle w:val="Heading3"/>
      </w:pPr>
      <w:r w:rsidRPr="00953B1C">
        <w:t>Centralized COE</w:t>
      </w:r>
    </w:p>
    <w:p w14:paraId="0BD0032F" w14:textId="77777777" w:rsidR="00F275CA" w:rsidRPr="00953B1C" w:rsidRDefault="00F275CA" w:rsidP="00F275CA">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A centralized COE is comprised of a single shared services team.</w:t>
      </w:r>
    </w:p>
    <w:p w14:paraId="4616D40D" w14:textId="77777777" w:rsidR="00F275CA" w:rsidRPr="00953B1C" w:rsidRDefault="00F275CA" w:rsidP="009677EC">
      <w:pPr>
        <w:rPr>
          <w:rFonts w:ascii="Segoe UI" w:hAnsi="Segoe UI" w:cs="Segoe UI"/>
          <w:sz w:val="20"/>
          <w:szCs w:val="20"/>
        </w:rPr>
      </w:pPr>
      <w:r w:rsidRPr="00953B1C">
        <w:rPr>
          <w:rStyle w:val="Strong"/>
          <w:rFonts w:ascii="Segoe UI" w:hAnsi="Segoe UI" w:cs="Segoe UI"/>
          <w:color w:val="171717"/>
          <w:sz w:val="20"/>
          <w:szCs w:val="20"/>
        </w:rPr>
        <w:t>Pros:</w:t>
      </w:r>
    </w:p>
    <w:p w14:paraId="74D1D67A" w14:textId="77777777" w:rsidR="00F275CA" w:rsidRPr="00953B1C" w:rsidRDefault="00F275CA" w:rsidP="007923E5">
      <w:pPr>
        <w:numPr>
          <w:ilvl w:val="0"/>
          <w:numId w:val="61"/>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There's a single point of accountability for a single team that manages standards, best practices, and delivery end-to-end.</w:t>
      </w:r>
    </w:p>
    <w:p w14:paraId="311E0BC5" w14:textId="77777777" w:rsidR="00F275CA" w:rsidRPr="00953B1C" w:rsidRDefault="00F275CA" w:rsidP="007923E5">
      <w:pPr>
        <w:numPr>
          <w:ilvl w:val="0"/>
          <w:numId w:val="61"/>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The COE is one group from an organizational chart perspective.</w:t>
      </w:r>
    </w:p>
    <w:p w14:paraId="68B64B5F" w14:textId="77777777" w:rsidR="00F275CA" w:rsidRPr="00953B1C" w:rsidRDefault="00F275CA" w:rsidP="007923E5">
      <w:pPr>
        <w:numPr>
          <w:ilvl w:val="0"/>
          <w:numId w:val="61"/>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It's easy to start with this approach and then evolve to the unified or federated model over time.</w:t>
      </w:r>
    </w:p>
    <w:p w14:paraId="34766E4E" w14:textId="77777777" w:rsidR="00F275CA" w:rsidRPr="00953B1C" w:rsidRDefault="00F275CA" w:rsidP="009677EC">
      <w:pPr>
        <w:rPr>
          <w:rFonts w:ascii="Segoe UI" w:hAnsi="Segoe UI" w:cs="Segoe UI"/>
          <w:sz w:val="20"/>
          <w:szCs w:val="20"/>
        </w:rPr>
      </w:pPr>
      <w:r w:rsidRPr="00953B1C">
        <w:rPr>
          <w:rStyle w:val="Strong"/>
          <w:rFonts w:ascii="Segoe UI" w:hAnsi="Segoe UI" w:cs="Segoe UI"/>
          <w:color w:val="171717"/>
          <w:sz w:val="20"/>
          <w:szCs w:val="20"/>
        </w:rPr>
        <w:t>Cons:</w:t>
      </w:r>
    </w:p>
    <w:p w14:paraId="3E72644D" w14:textId="77777777" w:rsidR="00F275CA" w:rsidRPr="00953B1C" w:rsidRDefault="00F275CA" w:rsidP="007923E5">
      <w:pPr>
        <w:numPr>
          <w:ilvl w:val="0"/>
          <w:numId w:val="62"/>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A centralized team might have an authoritarian tendency to favor one-size-fits-all decisions that don't always work well for all business units.</w:t>
      </w:r>
    </w:p>
    <w:p w14:paraId="457EC021" w14:textId="77777777" w:rsidR="00F275CA" w:rsidRPr="00953B1C" w:rsidRDefault="00F275CA" w:rsidP="007923E5">
      <w:pPr>
        <w:numPr>
          <w:ilvl w:val="0"/>
          <w:numId w:val="62"/>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There can be a tendency to prefer IT skills over business skills.</w:t>
      </w:r>
    </w:p>
    <w:p w14:paraId="2A9D89E1" w14:textId="365C1DD7" w:rsidR="00F275CA" w:rsidRPr="00953B1C" w:rsidRDefault="00F275CA" w:rsidP="007923E5">
      <w:pPr>
        <w:numPr>
          <w:ilvl w:val="0"/>
          <w:numId w:val="62"/>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Due to the centralized nature, it may be more difficult for the COE members to sufficiently understand the needs of all business units.</w:t>
      </w:r>
    </w:p>
    <w:p w14:paraId="06F17FF9" w14:textId="77777777" w:rsidR="009677EC" w:rsidRPr="00953B1C" w:rsidRDefault="009677EC" w:rsidP="009677EC">
      <w:pPr>
        <w:shd w:val="clear" w:color="auto" w:fill="FFFFFF"/>
        <w:spacing w:after="0" w:line="240" w:lineRule="auto"/>
        <w:ind w:left="570"/>
        <w:rPr>
          <w:rFonts w:ascii="Segoe UI" w:hAnsi="Segoe UI" w:cs="Segoe UI"/>
          <w:color w:val="171717"/>
          <w:sz w:val="20"/>
          <w:szCs w:val="20"/>
        </w:rPr>
      </w:pPr>
    </w:p>
    <w:p w14:paraId="78BF590C" w14:textId="77777777" w:rsidR="00F275CA" w:rsidRPr="00953B1C" w:rsidRDefault="00F275CA" w:rsidP="00EF5E06">
      <w:pPr>
        <w:pStyle w:val="Heading3"/>
      </w:pPr>
      <w:r w:rsidRPr="00953B1C">
        <w:t>Unified COE</w:t>
      </w:r>
    </w:p>
    <w:p w14:paraId="5FC8192B" w14:textId="77777777" w:rsidR="00F275CA" w:rsidRPr="00953B1C" w:rsidRDefault="00F275CA" w:rsidP="00F275CA">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A unified COE is a single, centralized, shared services team that has been expanded to include embedded team members. The embedded team members are dedicated to supporting a specific functional area or business unit.</w:t>
      </w:r>
    </w:p>
    <w:p w14:paraId="1A7A718C" w14:textId="77777777" w:rsidR="00F275CA" w:rsidRPr="00953B1C" w:rsidRDefault="00F275CA" w:rsidP="009677EC">
      <w:pPr>
        <w:rPr>
          <w:rFonts w:ascii="Segoe UI" w:hAnsi="Segoe UI" w:cs="Segoe UI"/>
          <w:sz w:val="20"/>
          <w:szCs w:val="20"/>
        </w:rPr>
      </w:pPr>
      <w:r w:rsidRPr="00953B1C">
        <w:rPr>
          <w:rStyle w:val="Strong"/>
          <w:rFonts w:ascii="Segoe UI" w:hAnsi="Segoe UI" w:cs="Segoe UI"/>
          <w:color w:val="171717"/>
          <w:sz w:val="20"/>
          <w:szCs w:val="20"/>
        </w:rPr>
        <w:t>Pros:</w:t>
      </w:r>
    </w:p>
    <w:p w14:paraId="6662C30D" w14:textId="77777777" w:rsidR="00F275CA" w:rsidRPr="00953B1C" w:rsidRDefault="00F275CA" w:rsidP="007923E5">
      <w:pPr>
        <w:numPr>
          <w:ilvl w:val="0"/>
          <w:numId w:val="63"/>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There's a single point of accountability for a single team that includes cross-functional involvement from the embedded COE team members. The embedded COE team members are assigned to various areas of the business.</w:t>
      </w:r>
    </w:p>
    <w:p w14:paraId="75E1B697" w14:textId="77777777" w:rsidR="00F275CA" w:rsidRPr="00953B1C" w:rsidRDefault="00F275CA" w:rsidP="007923E5">
      <w:pPr>
        <w:numPr>
          <w:ilvl w:val="0"/>
          <w:numId w:val="63"/>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The COE is one group from an organizational chart perspective.</w:t>
      </w:r>
    </w:p>
    <w:p w14:paraId="6F26BC22" w14:textId="77777777" w:rsidR="00F275CA" w:rsidRPr="00953B1C" w:rsidRDefault="00F275CA" w:rsidP="007923E5">
      <w:pPr>
        <w:numPr>
          <w:ilvl w:val="0"/>
          <w:numId w:val="63"/>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The COE understands the needs of business units more deeply due to dedicated members with domain expertise.</w:t>
      </w:r>
    </w:p>
    <w:p w14:paraId="3C0C592A" w14:textId="77777777" w:rsidR="00F275CA" w:rsidRPr="00953B1C" w:rsidRDefault="00F275CA" w:rsidP="009677EC">
      <w:pPr>
        <w:rPr>
          <w:rFonts w:ascii="Segoe UI" w:hAnsi="Segoe UI" w:cs="Segoe UI"/>
          <w:sz w:val="20"/>
          <w:szCs w:val="20"/>
        </w:rPr>
      </w:pPr>
      <w:r w:rsidRPr="00953B1C">
        <w:rPr>
          <w:rStyle w:val="Strong"/>
          <w:rFonts w:ascii="Segoe UI" w:hAnsi="Segoe UI" w:cs="Segoe UI"/>
          <w:color w:val="171717"/>
          <w:sz w:val="20"/>
          <w:szCs w:val="20"/>
        </w:rPr>
        <w:t>Cons:</w:t>
      </w:r>
    </w:p>
    <w:p w14:paraId="40C580FE" w14:textId="24178968" w:rsidR="00F275CA" w:rsidRPr="00953B1C" w:rsidRDefault="00F275CA" w:rsidP="007923E5">
      <w:pPr>
        <w:numPr>
          <w:ilvl w:val="0"/>
          <w:numId w:val="64"/>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The embedded COE team members, who are dedicated to a specific business unit, have a different organizational chart responsibility than the people they serve directly within the business unit. It may potentially lead to complications, differences in priorities, or necessitate the involvement of the executive sponsor. Preferably, the executive sponsor has a scope of authority that includes the COE and all involved business units to help resolve conflicts.</w:t>
      </w:r>
    </w:p>
    <w:p w14:paraId="35FF2F4D" w14:textId="77777777" w:rsidR="009677EC" w:rsidRPr="00953B1C" w:rsidRDefault="009677EC" w:rsidP="009677EC">
      <w:pPr>
        <w:shd w:val="clear" w:color="auto" w:fill="FFFFFF"/>
        <w:spacing w:after="0" w:line="240" w:lineRule="auto"/>
        <w:ind w:left="570"/>
        <w:rPr>
          <w:rFonts w:ascii="Segoe UI" w:hAnsi="Segoe UI" w:cs="Segoe UI"/>
          <w:color w:val="171717"/>
          <w:sz w:val="20"/>
          <w:szCs w:val="20"/>
        </w:rPr>
      </w:pPr>
    </w:p>
    <w:p w14:paraId="73F256DA" w14:textId="77777777" w:rsidR="00F275CA" w:rsidRPr="00953B1C" w:rsidRDefault="00F275CA" w:rsidP="00EF5E06">
      <w:pPr>
        <w:pStyle w:val="Heading3"/>
      </w:pPr>
      <w:r w:rsidRPr="00953B1C">
        <w:t>Federated COE</w:t>
      </w:r>
    </w:p>
    <w:p w14:paraId="32FAED72" w14:textId="77777777" w:rsidR="00F275CA" w:rsidRPr="00953B1C" w:rsidRDefault="00F275CA" w:rsidP="00F275CA">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A federated COE comprises a shared services team plus satellite members from each functional area or major business unit. A federated team works in coordination, even though its members reside in different business units. Typically, satellite members are primarily focused on development activities to support their business unit while the shared services personnel support the entire community.</w:t>
      </w:r>
    </w:p>
    <w:p w14:paraId="5F73F8D1" w14:textId="77777777" w:rsidR="00F275CA" w:rsidRPr="00953B1C" w:rsidRDefault="00F275CA" w:rsidP="009677EC">
      <w:pPr>
        <w:rPr>
          <w:rFonts w:ascii="Segoe UI" w:hAnsi="Segoe UI" w:cs="Segoe UI"/>
          <w:sz w:val="20"/>
          <w:szCs w:val="20"/>
        </w:rPr>
      </w:pPr>
      <w:r w:rsidRPr="00953B1C">
        <w:rPr>
          <w:rStyle w:val="Strong"/>
          <w:rFonts w:ascii="Segoe UI" w:hAnsi="Segoe UI" w:cs="Segoe UI"/>
          <w:color w:val="171717"/>
          <w:sz w:val="20"/>
          <w:szCs w:val="20"/>
        </w:rPr>
        <w:t>Pros:</w:t>
      </w:r>
    </w:p>
    <w:p w14:paraId="7F1D51EC" w14:textId="77777777" w:rsidR="00F275CA" w:rsidRPr="00953B1C" w:rsidRDefault="00F275CA" w:rsidP="007923E5">
      <w:pPr>
        <w:numPr>
          <w:ilvl w:val="0"/>
          <w:numId w:val="65"/>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There's cross-functional involvement from satellite COE members who represent their specific functional area and have domain expertise.</w:t>
      </w:r>
    </w:p>
    <w:p w14:paraId="22DCCF6F" w14:textId="77777777" w:rsidR="00F275CA" w:rsidRPr="00953B1C" w:rsidRDefault="00F275CA" w:rsidP="007923E5">
      <w:pPr>
        <w:numPr>
          <w:ilvl w:val="0"/>
          <w:numId w:val="65"/>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There's a balance of centralized and decentralized representation across the core and satellite COE members.</w:t>
      </w:r>
    </w:p>
    <w:p w14:paraId="0C0EA32E" w14:textId="77777777" w:rsidR="00F275CA" w:rsidRPr="00953B1C" w:rsidRDefault="00F275CA" w:rsidP="007923E5">
      <w:pPr>
        <w:numPr>
          <w:ilvl w:val="0"/>
          <w:numId w:val="65"/>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When distributed data ownership situations exist—as could be the case when business units take direct responsibility for data management activities—this model is effective.</w:t>
      </w:r>
    </w:p>
    <w:p w14:paraId="2896C4A0" w14:textId="77777777" w:rsidR="00F275CA" w:rsidRPr="00953B1C" w:rsidRDefault="00F275CA" w:rsidP="009677EC">
      <w:pPr>
        <w:rPr>
          <w:rFonts w:ascii="Segoe UI" w:hAnsi="Segoe UI" w:cs="Segoe UI"/>
          <w:sz w:val="20"/>
          <w:szCs w:val="20"/>
        </w:rPr>
      </w:pPr>
      <w:r w:rsidRPr="00953B1C">
        <w:rPr>
          <w:rStyle w:val="Strong"/>
          <w:rFonts w:ascii="Segoe UI" w:hAnsi="Segoe UI" w:cs="Segoe UI"/>
          <w:color w:val="171717"/>
          <w:sz w:val="20"/>
          <w:szCs w:val="20"/>
        </w:rPr>
        <w:t>Cons:</w:t>
      </w:r>
    </w:p>
    <w:p w14:paraId="3B01E858" w14:textId="77777777" w:rsidR="00F275CA" w:rsidRPr="00953B1C" w:rsidRDefault="00F275CA" w:rsidP="007923E5">
      <w:pPr>
        <w:numPr>
          <w:ilvl w:val="0"/>
          <w:numId w:val="66"/>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Since core and satellite members span organizational boundaries, the federated COE approach requires strong leadership, excellent communication, robust project management, and ultra-clear expectations.</w:t>
      </w:r>
    </w:p>
    <w:p w14:paraId="533B56FA" w14:textId="77777777" w:rsidR="00F275CA" w:rsidRPr="00953B1C" w:rsidRDefault="00F275CA" w:rsidP="007923E5">
      <w:pPr>
        <w:numPr>
          <w:ilvl w:val="0"/>
          <w:numId w:val="66"/>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There's a higher risk of encountering competing priorities due to the federated structure.</w:t>
      </w:r>
    </w:p>
    <w:p w14:paraId="26849AF3" w14:textId="19C6729E" w:rsidR="00F275CA" w:rsidRPr="00953B1C" w:rsidRDefault="00F275CA" w:rsidP="007923E5">
      <w:pPr>
        <w:numPr>
          <w:ilvl w:val="0"/>
          <w:numId w:val="66"/>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This approach typically involves part-time people and/or </w:t>
      </w:r>
      <w:r w:rsidRPr="00953B1C">
        <w:rPr>
          <w:rStyle w:val="Emphasis"/>
          <w:rFonts w:ascii="Segoe UI" w:hAnsi="Segoe UI" w:cs="Segoe UI"/>
          <w:color w:val="171717"/>
          <w:sz w:val="20"/>
          <w:szCs w:val="20"/>
        </w:rPr>
        <w:t>dotted line</w:t>
      </w:r>
      <w:r w:rsidRPr="00953B1C">
        <w:rPr>
          <w:rFonts w:ascii="Segoe UI" w:hAnsi="Segoe UI" w:cs="Segoe UI"/>
          <w:color w:val="171717"/>
          <w:sz w:val="20"/>
          <w:szCs w:val="20"/>
        </w:rPr>
        <w:t> organizational chart accountability that can introduce competing time pressures.</w:t>
      </w:r>
    </w:p>
    <w:p w14:paraId="6D27E279" w14:textId="77777777" w:rsidR="009677EC" w:rsidRPr="00953B1C" w:rsidRDefault="009677EC" w:rsidP="009677EC">
      <w:pPr>
        <w:shd w:val="clear" w:color="auto" w:fill="FFFFFF"/>
        <w:spacing w:after="0" w:line="240" w:lineRule="auto"/>
        <w:ind w:left="210"/>
        <w:rPr>
          <w:rFonts w:ascii="Segoe UI" w:hAnsi="Segoe UI" w:cs="Segoe UI"/>
          <w:color w:val="171717"/>
          <w:sz w:val="20"/>
          <w:szCs w:val="20"/>
        </w:rPr>
      </w:pPr>
    </w:p>
    <w:p w14:paraId="483925DB" w14:textId="77777777" w:rsidR="00F275CA" w:rsidRPr="00953B1C" w:rsidRDefault="00F275CA" w:rsidP="00EF5E06">
      <w:pPr>
        <w:pStyle w:val="Heading3"/>
      </w:pPr>
      <w:r w:rsidRPr="00953B1C">
        <w:t>Decentralized COE</w:t>
      </w:r>
    </w:p>
    <w:p w14:paraId="536E2AA2" w14:textId="77777777" w:rsidR="00F275CA" w:rsidRPr="00953B1C" w:rsidRDefault="00F275CA" w:rsidP="00F275CA">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Decentralized COEs are independently managed by business units.</w:t>
      </w:r>
    </w:p>
    <w:p w14:paraId="44666E28" w14:textId="77777777" w:rsidR="00F275CA" w:rsidRPr="00953B1C" w:rsidRDefault="00F275CA" w:rsidP="009677EC">
      <w:pPr>
        <w:rPr>
          <w:rFonts w:ascii="Segoe UI" w:hAnsi="Segoe UI" w:cs="Segoe UI"/>
          <w:sz w:val="20"/>
          <w:szCs w:val="20"/>
        </w:rPr>
      </w:pPr>
      <w:r w:rsidRPr="00953B1C">
        <w:rPr>
          <w:rStyle w:val="Strong"/>
          <w:rFonts w:ascii="Segoe UI" w:hAnsi="Segoe UI" w:cs="Segoe UI"/>
          <w:color w:val="171717"/>
          <w:sz w:val="20"/>
          <w:szCs w:val="20"/>
        </w:rPr>
        <w:t>Pros:</w:t>
      </w:r>
    </w:p>
    <w:p w14:paraId="289CBE30" w14:textId="77777777" w:rsidR="00F275CA" w:rsidRPr="00953B1C" w:rsidRDefault="00F275CA" w:rsidP="007923E5">
      <w:pPr>
        <w:numPr>
          <w:ilvl w:val="0"/>
          <w:numId w:val="67"/>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A specialized data culture exists that's focused on the business unit, making it easier to learn quickly and adapt.</w:t>
      </w:r>
    </w:p>
    <w:p w14:paraId="2039001F" w14:textId="77777777" w:rsidR="00F275CA" w:rsidRPr="00953B1C" w:rsidRDefault="00F275CA" w:rsidP="007923E5">
      <w:pPr>
        <w:numPr>
          <w:ilvl w:val="0"/>
          <w:numId w:val="67"/>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Policies and practices are tailored to each business unit.</w:t>
      </w:r>
    </w:p>
    <w:p w14:paraId="45C66015" w14:textId="77777777" w:rsidR="00F275CA" w:rsidRPr="00953B1C" w:rsidRDefault="00F275CA" w:rsidP="007923E5">
      <w:pPr>
        <w:numPr>
          <w:ilvl w:val="0"/>
          <w:numId w:val="67"/>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Agility, flexibility, and priorities are focused on the individual business unit.</w:t>
      </w:r>
    </w:p>
    <w:p w14:paraId="6660CFA8" w14:textId="77777777" w:rsidR="00F275CA" w:rsidRPr="00953B1C" w:rsidRDefault="00F275CA" w:rsidP="009677EC">
      <w:pPr>
        <w:rPr>
          <w:rFonts w:ascii="Segoe UI" w:hAnsi="Segoe UI" w:cs="Segoe UI"/>
          <w:sz w:val="20"/>
          <w:szCs w:val="20"/>
        </w:rPr>
      </w:pPr>
      <w:r w:rsidRPr="00953B1C">
        <w:rPr>
          <w:rStyle w:val="Strong"/>
          <w:rFonts w:ascii="Segoe UI" w:hAnsi="Segoe UI" w:cs="Segoe UI"/>
          <w:color w:val="171717"/>
          <w:sz w:val="20"/>
          <w:szCs w:val="20"/>
        </w:rPr>
        <w:t>Cons:</w:t>
      </w:r>
    </w:p>
    <w:p w14:paraId="2B0B4B8E" w14:textId="77777777" w:rsidR="00F275CA" w:rsidRPr="00953B1C" w:rsidRDefault="00F275CA" w:rsidP="007923E5">
      <w:pPr>
        <w:numPr>
          <w:ilvl w:val="0"/>
          <w:numId w:val="68"/>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There's a risk that decentralized COEs operate in isolation. As a result, they might not share best practices and lessons learned outside of their business unit.</w:t>
      </w:r>
    </w:p>
    <w:p w14:paraId="6B5E5329" w14:textId="77777777" w:rsidR="00F275CA" w:rsidRPr="00953B1C" w:rsidRDefault="00F275CA" w:rsidP="007923E5">
      <w:pPr>
        <w:numPr>
          <w:ilvl w:val="0"/>
          <w:numId w:val="68"/>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Collaboration with a centralized team may be informal and/or inconsistent.</w:t>
      </w:r>
    </w:p>
    <w:p w14:paraId="1CA93E2A" w14:textId="77777777" w:rsidR="00F275CA" w:rsidRPr="00953B1C" w:rsidRDefault="00F275CA" w:rsidP="007923E5">
      <w:pPr>
        <w:numPr>
          <w:ilvl w:val="0"/>
          <w:numId w:val="68"/>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Inconsistent policies are created and applied across business units.</w:t>
      </w:r>
    </w:p>
    <w:p w14:paraId="23C284E3" w14:textId="77777777" w:rsidR="00F275CA" w:rsidRPr="00953B1C" w:rsidRDefault="00F275CA" w:rsidP="007923E5">
      <w:pPr>
        <w:numPr>
          <w:ilvl w:val="0"/>
          <w:numId w:val="68"/>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It's difficult to scale a decentralized model.</w:t>
      </w:r>
    </w:p>
    <w:p w14:paraId="7870B1B5" w14:textId="77777777" w:rsidR="00F275CA" w:rsidRPr="00953B1C" w:rsidRDefault="00F275CA" w:rsidP="007923E5">
      <w:pPr>
        <w:numPr>
          <w:ilvl w:val="0"/>
          <w:numId w:val="68"/>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There's potential rework to bring one or more decentralized COEs in alignment with organizational-wide policies.</w:t>
      </w:r>
    </w:p>
    <w:p w14:paraId="165E6444" w14:textId="301A0855" w:rsidR="00F275CA" w:rsidRPr="00953B1C" w:rsidRDefault="00F275CA" w:rsidP="007923E5">
      <w:pPr>
        <w:numPr>
          <w:ilvl w:val="0"/>
          <w:numId w:val="68"/>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Larger business units with significant funding may have more resources available to them, which may not serve cost optimization goals from an organizational-wide perspective.</w:t>
      </w:r>
    </w:p>
    <w:p w14:paraId="71BE6A2F" w14:textId="77777777" w:rsidR="009677EC" w:rsidRPr="00953B1C" w:rsidRDefault="009677EC" w:rsidP="009677EC">
      <w:pPr>
        <w:shd w:val="clear" w:color="auto" w:fill="FFFFFF"/>
        <w:spacing w:after="0" w:line="240" w:lineRule="auto"/>
        <w:ind w:left="570"/>
        <w:rPr>
          <w:rFonts w:ascii="Segoe UI" w:hAnsi="Segoe UI" w:cs="Segoe UI"/>
          <w:color w:val="171717"/>
          <w:sz w:val="20"/>
          <w:szCs w:val="20"/>
        </w:rPr>
      </w:pPr>
    </w:p>
    <w:p w14:paraId="384EDECB" w14:textId="36B0333A" w:rsidR="00F275CA" w:rsidRPr="00953B1C" w:rsidRDefault="00F275CA" w:rsidP="003171F6">
      <w:pPr>
        <w:pStyle w:val="alert-title"/>
        <w:shd w:val="clear" w:color="auto" w:fill="BDD6EE" w:themeFill="accent5" w:themeFillTint="66"/>
        <w:spacing w:before="0" w:beforeAutospacing="0" w:after="120" w:afterAutospacing="0"/>
        <w:rPr>
          <w:rFonts w:ascii="Segoe UI" w:hAnsi="Segoe UI" w:cs="Segoe UI"/>
          <w:color w:val="171717"/>
          <w:sz w:val="20"/>
          <w:szCs w:val="20"/>
        </w:rPr>
      </w:pPr>
      <w:r w:rsidRPr="00953B1C">
        <w:rPr>
          <w:rFonts w:ascii="Segoe UI" w:hAnsi="Segoe UI" w:cs="Segoe UI"/>
          <w:b/>
          <w:bCs/>
          <w:color w:val="171717"/>
          <w:sz w:val="20"/>
          <w:szCs w:val="20"/>
        </w:rPr>
        <w:t> Important</w:t>
      </w:r>
      <w:r w:rsidR="003171F6" w:rsidRPr="00953B1C">
        <w:rPr>
          <w:rFonts w:ascii="Segoe UI" w:hAnsi="Segoe UI" w:cs="Segoe UI"/>
          <w:b/>
          <w:bCs/>
          <w:color w:val="171717"/>
          <w:sz w:val="20"/>
          <w:szCs w:val="20"/>
        </w:rPr>
        <w:br/>
      </w:r>
      <w:r w:rsidRPr="00953B1C">
        <w:rPr>
          <w:rFonts w:ascii="Segoe UI" w:hAnsi="Segoe UI" w:cs="Segoe UI"/>
          <w:color w:val="171717"/>
          <w:sz w:val="20"/>
          <w:szCs w:val="20"/>
        </w:rPr>
        <w:t>A highly centralized COE tends to be more </w:t>
      </w:r>
      <w:r w:rsidRPr="00953B1C">
        <w:rPr>
          <w:rStyle w:val="Emphasis"/>
          <w:rFonts w:ascii="Segoe UI" w:hAnsi="Segoe UI" w:cs="Segoe UI"/>
          <w:color w:val="171717"/>
          <w:sz w:val="20"/>
          <w:szCs w:val="20"/>
        </w:rPr>
        <w:t>authoritarian</w:t>
      </w:r>
      <w:r w:rsidRPr="00953B1C">
        <w:rPr>
          <w:rFonts w:ascii="Segoe UI" w:hAnsi="Segoe UI" w:cs="Segoe UI"/>
          <w:color w:val="171717"/>
          <w:sz w:val="20"/>
          <w:szCs w:val="20"/>
        </w:rPr>
        <w:t>, while highly decentralized COEs tend to be more </w:t>
      </w:r>
      <w:r w:rsidRPr="00953B1C">
        <w:rPr>
          <w:rStyle w:val="Emphasis"/>
          <w:rFonts w:ascii="Segoe UI" w:hAnsi="Segoe UI" w:cs="Segoe UI"/>
          <w:color w:val="171717"/>
          <w:sz w:val="20"/>
          <w:szCs w:val="20"/>
        </w:rPr>
        <w:t>siloed</w:t>
      </w:r>
      <w:r w:rsidRPr="00953B1C">
        <w:rPr>
          <w:rFonts w:ascii="Segoe UI" w:hAnsi="Segoe UI" w:cs="Segoe UI"/>
          <w:color w:val="171717"/>
          <w:sz w:val="20"/>
          <w:szCs w:val="20"/>
        </w:rPr>
        <w:t>. Each organization will need to weigh the pros and cons that apply to them to determine the best choice. For most organizations, the most effective approach tends to be the unified or federated, which bridges organizational boundaries.</w:t>
      </w:r>
    </w:p>
    <w:p w14:paraId="65E35B80" w14:textId="77777777" w:rsidR="009677EC" w:rsidRPr="00953B1C" w:rsidRDefault="009677EC" w:rsidP="009677EC">
      <w:pPr>
        <w:rPr>
          <w:rFonts w:ascii="Segoe UI" w:hAnsi="Segoe UI" w:cs="Segoe UI"/>
          <w:sz w:val="20"/>
          <w:szCs w:val="20"/>
        </w:rPr>
      </w:pPr>
    </w:p>
    <w:p w14:paraId="44C5D6C1" w14:textId="632D8F67" w:rsidR="00F275CA" w:rsidRPr="00953B1C" w:rsidRDefault="00F275CA" w:rsidP="00EF5E06">
      <w:pPr>
        <w:pStyle w:val="Heading2"/>
      </w:pPr>
      <w:r w:rsidRPr="00953B1C">
        <w:t>Funding the COE</w:t>
      </w:r>
    </w:p>
    <w:p w14:paraId="74CC8F1D" w14:textId="77777777" w:rsidR="00F275CA" w:rsidRPr="00953B1C" w:rsidRDefault="00F275CA" w:rsidP="00F275CA">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The COE may obtain its operating budget in multiple ways:</w:t>
      </w:r>
    </w:p>
    <w:p w14:paraId="669B460A" w14:textId="77777777" w:rsidR="00F275CA" w:rsidRPr="00953B1C" w:rsidRDefault="00F275CA" w:rsidP="007923E5">
      <w:pPr>
        <w:numPr>
          <w:ilvl w:val="0"/>
          <w:numId w:val="69"/>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Cost center.</w:t>
      </w:r>
    </w:p>
    <w:p w14:paraId="6DDAED3C" w14:textId="77777777" w:rsidR="00F275CA" w:rsidRPr="00953B1C" w:rsidRDefault="00F275CA" w:rsidP="007923E5">
      <w:pPr>
        <w:numPr>
          <w:ilvl w:val="0"/>
          <w:numId w:val="69"/>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Profit center with project budget(s).</w:t>
      </w:r>
    </w:p>
    <w:p w14:paraId="02CBFD74" w14:textId="77777777" w:rsidR="00F275CA" w:rsidRPr="00953B1C" w:rsidRDefault="00F275CA" w:rsidP="007923E5">
      <w:pPr>
        <w:numPr>
          <w:ilvl w:val="0"/>
          <w:numId w:val="69"/>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A combination of cost center and profit center.</w:t>
      </w:r>
    </w:p>
    <w:p w14:paraId="66C6F8EB" w14:textId="77777777" w:rsidR="00F275CA" w:rsidRPr="00953B1C" w:rsidRDefault="00F275CA" w:rsidP="00F275CA">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When the COE operates as a cost center, it absorbs the operating costs. Generally, it involves an approved annual budget. Sometimes this is called a </w:t>
      </w:r>
      <w:r w:rsidRPr="00953B1C">
        <w:rPr>
          <w:rStyle w:val="Emphasis"/>
          <w:rFonts w:ascii="Segoe UI" w:hAnsi="Segoe UI" w:cs="Segoe UI"/>
          <w:color w:val="171717"/>
          <w:sz w:val="20"/>
          <w:szCs w:val="20"/>
        </w:rPr>
        <w:t>push</w:t>
      </w:r>
      <w:r w:rsidRPr="00953B1C">
        <w:rPr>
          <w:rFonts w:ascii="Segoe UI" w:hAnsi="Segoe UI" w:cs="Segoe UI"/>
          <w:color w:val="171717"/>
          <w:sz w:val="20"/>
          <w:szCs w:val="20"/>
        </w:rPr>
        <w:t> engagement model.</w:t>
      </w:r>
    </w:p>
    <w:p w14:paraId="7A484EE6" w14:textId="77777777" w:rsidR="00F275CA" w:rsidRPr="00953B1C" w:rsidRDefault="00F275CA" w:rsidP="00F275CA">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When the COE operates as a profit center (for at least part of its budget), it could accept projects throughout the year based on funding from other business units. Sometimes this is called a </w:t>
      </w:r>
      <w:r w:rsidRPr="00953B1C">
        <w:rPr>
          <w:rStyle w:val="Emphasis"/>
          <w:rFonts w:ascii="Segoe UI" w:hAnsi="Segoe UI" w:cs="Segoe UI"/>
          <w:color w:val="171717"/>
          <w:sz w:val="20"/>
          <w:szCs w:val="20"/>
        </w:rPr>
        <w:t>pull</w:t>
      </w:r>
      <w:r w:rsidRPr="00953B1C">
        <w:rPr>
          <w:rFonts w:ascii="Segoe UI" w:hAnsi="Segoe UI" w:cs="Segoe UI"/>
          <w:color w:val="171717"/>
          <w:sz w:val="20"/>
          <w:szCs w:val="20"/>
        </w:rPr>
        <w:t> engagement model.</w:t>
      </w:r>
    </w:p>
    <w:p w14:paraId="4307C43E" w14:textId="77777777" w:rsidR="00F275CA" w:rsidRPr="00953B1C" w:rsidRDefault="00F275CA" w:rsidP="00F275CA">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Funding is important because it impacts the way the COE communicates and engages with the internal community. As the COE experiences more and more successes, they may receive more requests from business units for help. It's especially the case as awareness grows throughout the organization.</w:t>
      </w:r>
    </w:p>
    <w:p w14:paraId="52ACCC14" w14:textId="10499ACF" w:rsidR="00F275CA" w:rsidRPr="00953B1C" w:rsidRDefault="00F275CA" w:rsidP="00B77898">
      <w:pPr>
        <w:pStyle w:val="alert-title"/>
        <w:shd w:val="clear" w:color="auto" w:fill="E2EFD9" w:themeFill="accent6" w:themeFillTint="33"/>
        <w:spacing w:before="0" w:beforeAutospacing="0" w:after="0" w:afterAutospacing="0"/>
        <w:rPr>
          <w:rFonts w:ascii="Segoe UI" w:hAnsi="Segoe UI" w:cs="Segoe UI"/>
          <w:color w:val="171717"/>
          <w:sz w:val="20"/>
          <w:szCs w:val="20"/>
        </w:rPr>
      </w:pPr>
      <w:r w:rsidRPr="00953B1C">
        <w:rPr>
          <w:rFonts w:ascii="Segoe UI" w:hAnsi="Segoe UI" w:cs="Segoe UI"/>
          <w:b/>
          <w:bCs/>
          <w:color w:val="171717"/>
          <w:sz w:val="20"/>
          <w:szCs w:val="20"/>
        </w:rPr>
        <w:t> Tip</w:t>
      </w:r>
      <w:r w:rsidR="001D774B" w:rsidRPr="00953B1C">
        <w:rPr>
          <w:rFonts w:ascii="Segoe UI" w:hAnsi="Segoe UI" w:cs="Segoe UI"/>
          <w:b/>
          <w:bCs/>
          <w:color w:val="171717"/>
          <w:sz w:val="20"/>
          <w:szCs w:val="20"/>
        </w:rPr>
        <w:br/>
      </w:r>
      <w:r w:rsidRPr="00953B1C">
        <w:rPr>
          <w:rFonts w:ascii="Segoe UI" w:hAnsi="Segoe UI" w:cs="Segoe UI"/>
          <w:color w:val="171717"/>
          <w:sz w:val="20"/>
          <w:szCs w:val="20"/>
        </w:rPr>
        <w:t>The choice of funding model can determine how the COE actively grows its influence and ability to help. The funding model can also have a big impact on where authority resides and how decision-making works. Further, it impacts the types of services a COE can offer, such as co-development projects and/or best practices reviews. For more information, see the </w:t>
      </w:r>
      <w:hyperlink r:id="rId169" w:history="1">
        <w:r w:rsidRPr="00953B1C">
          <w:rPr>
            <w:rStyle w:val="Hyperlink"/>
            <w:rFonts w:ascii="Segoe UI" w:hAnsi="Segoe UI" w:cs="Segoe UI"/>
            <w:b/>
            <w:bCs/>
            <w:sz w:val="20"/>
            <w:szCs w:val="20"/>
          </w:rPr>
          <w:t>Mentoring and user enablement</w:t>
        </w:r>
      </w:hyperlink>
      <w:r w:rsidRPr="00953B1C">
        <w:rPr>
          <w:rFonts w:ascii="Segoe UI" w:hAnsi="Segoe UI" w:cs="Segoe UI"/>
          <w:color w:val="171717"/>
          <w:sz w:val="20"/>
          <w:szCs w:val="20"/>
        </w:rPr>
        <w:t> article.</w:t>
      </w:r>
    </w:p>
    <w:p w14:paraId="4A1E06A3" w14:textId="77777777" w:rsidR="00F275CA" w:rsidRPr="00953B1C" w:rsidRDefault="00F275CA" w:rsidP="00F275CA">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Some organizations cover the COE operating costs with chargebacks to business units based on the usage metrics of Power BI. For a Power BI shared capacity, this could be based on number of active users. For Premium capacity, chargebacks could be allocated based on which business units are using the capacity. Ideally, chargebacks are directly correlated to the business value gained.</w:t>
      </w:r>
    </w:p>
    <w:p w14:paraId="7CF18037" w14:textId="77777777" w:rsidR="00F275CA" w:rsidRPr="00953B1C" w:rsidRDefault="00F275CA" w:rsidP="00EF5E06">
      <w:pPr>
        <w:pStyle w:val="Heading2"/>
      </w:pPr>
      <w:r w:rsidRPr="00953B1C">
        <w:t>Considerations and key actions</w:t>
      </w:r>
    </w:p>
    <w:p w14:paraId="57D0B87D" w14:textId="77777777" w:rsidR="00F275CA" w:rsidRPr="00953B1C" w:rsidRDefault="00F275CA" w:rsidP="00F275CA">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Considerations and key actions you can take to establish or improve your Power BI COE:</w:t>
      </w:r>
    </w:p>
    <w:p w14:paraId="7D426CA5" w14:textId="77777777" w:rsidR="00F275CA" w:rsidRPr="00953B1C" w:rsidRDefault="00F275CA" w:rsidP="007923E5">
      <w:pPr>
        <w:numPr>
          <w:ilvl w:val="0"/>
          <w:numId w:val="70"/>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Define the scope of responsibilities for the COE. Once the scope is known, identify the skills and competencies required to fulfill those responsibilities.</w:t>
      </w:r>
    </w:p>
    <w:p w14:paraId="784F02F4" w14:textId="77777777" w:rsidR="00F275CA" w:rsidRPr="00953B1C" w:rsidRDefault="00F275CA" w:rsidP="007923E5">
      <w:pPr>
        <w:numPr>
          <w:ilvl w:val="0"/>
          <w:numId w:val="70"/>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Analyze whether the COE has the required systems and infrastructure in place to meet its goals and scope of responsibilities.</w:t>
      </w:r>
    </w:p>
    <w:p w14:paraId="0A314527" w14:textId="77777777" w:rsidR="00F275CA" w:rsidRPr="00953B1C" w:rsidRDefault="00F275CA" w:rsidP="007923E5">
      <w:pPr>
        <w:numPr>
          <w:ilvl w:val="0"/>
          <w:numId w:val="70"/>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Determine what COE structure is most appropriate (centralized, unified, federated, or decentralized). Verify that staffing, roles and responsibilities, and appropriate organizational chart relationships (HR reporting) are in place.</w:t>
      </w:r>
    </w:p>
    <w:p w14:paraId="1F369C0C" w14:textId="77777777" w:rsidR="00F275CA" w:rsidRPr="00953B1C" w:rsidRDefault="00F275CA" w:rsidP="007923E5">
      <w:pPr>
        <w:numPr>
          <w:ilvl w:val="0"/>
          <w:numId w:val="70"/>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Identify the internal customers, and any external customers, to be served by the COE. Identify how the COE will generally engage with those customers (push model, pull model, or both).</w:t>
      </w:r>
    </w:p>
    <w:p w14:paraId="0D0D38A7" w14:textId="77777777" w:rsidR="00F275CA" w:rsidRPr="00953B1C" w:rsidRDefault="00F275CA" w:rsidP="007923E5">
      <w:pPr>
        <w:numPr>
          <w:ilvl w:val="0"/>
          <w:numId w:val="70"/>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If you're starting out with a centralized or decentralized COE, consider how you will scale the COE over time with the unified or federated approach. Plan for any actions to take now that will facilitate future growth.</w:t>
      </w:r>
    </w:p>
    <w:p w14:paraId="4F430C4C" w14:textId="77777777" w:rsidR="00F275CA" w:rsidRPr="00953B1C" w:rsidRDefault="00F275CA" w:rsidP="007923E5">
      <w:pPr>
        <w:numPr>
          <w:ilvl w:val="0"/>
          <w:numId w:val="70"/>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Verify the funding plan for the COE. Decide whether the COE is purely a cost center with an operating budget, whether it will operate partially as a profit center, and/or whether chargebacks to other business units will be required.</w:t>
      </w:r>
    </w:p>
    <w:p w14:paraId="5A3BB133" w14:textId="77777777" w:rsidR="00F275CA" w:rsidRPr="00953B1C" w:rsidRDefault="00F275CA" w:rsidP="007923E5">
      <w:pPr>
        <w:numPr>
          <w:ilvl w:val="0"/>
          <w:numId w:val="70"/>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Create a </w:t>
      </w:r>
      <w:hyperlink r:id="rId170" w:anchor="governance-planning" w:history="1">
        <w:r w:rsidRPr="00953B1C">
          <w:rPr>
            <w:rStyle w:val="Hyperlink"/>
            <w:rFonts w:ascii="Segoe UI" w:hAnsi="Segoe UI" w:cs="Segoe UI"/>
            <w:sz w:val="20"/>
            <w:szCs w:val="20"/>
          </w:rPr>
          <w:t>communications strategy</w:t>
        </w:r>
      </w:hyperlink>
      <w:r w:rsidRPr="00953B1C">
        <w:rPr>
          <w:rFonts w:ascii="Segoe UI" w:hAnsi="Segoe UI" w:cs="Segoe UI"/>
          <w:color w:val="171717"/>
          <w:sz w:val="20"/>
          <w:szCs w:val="20"/>
        </w:rPr>
        <w:t> to educate the Power BI community about the services the COE offers, and how to engage with the COE.</w:t>
      </w:r>
    </w:p>
    <w:p w14:paraId="3F09D974" w14:textId="77777777" w:rsidR="00F275CA" w:rsidRPr="00953B1C" w:rsidRDefault="00F275CA" w:rsidP="00EF5E06">
      <w:pPr>
        <w:pStyle w:val="Heading2"/>
      </w:pPr>
      <w:r w:rsidRPr="00953B1C">
        <w:t>Maturity levels</w:t>
      </w:r>
    </w:p>
    <w:p w14:paraId="77E80E81" w14:textId="77777777" w:rsidR="00F275CA" w:rsidRPr="00953B1C" w:rsidRDefault="00F275CA" w:rsidP="00F275CA">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The following maturity levels will help you assess the current state of your COE:</w:t>
      </w:r>
    </w:p>
    <w:tbl>
      <w:tblPr>
        <w:tblStyle w:val="TableGridLight"/>
        <w:tblW w:w="9549" w:type="dxa"/>
        <w:tblLook w:val="04A0" w:firstRow="1" w:lastRow="0" w:firstColumn="1" w:lastColumn="0" w:noHBand="0" w:noVBand="1"/>
      </w:tblPr>
      <w:tblGrid>
        <w:gridCol w:w="1980"/>
        <w:gridCol w:w="7569"/>
      </w:tblGrid>
      <w:tr w:rsidR="00F275CA" w:rsidRPr="00953B1C" w14:paraId="3F63B1AB" w14:textId="77777777" w:rsidTr="00E406CC">
        <w:tc>
          <w:tcPr>
            <w:tcW w:w="1980" w:type="dxa"/>
            <w:hideMark/>
          </w:tcPr>
          <w:p w14:paraId="510731AE" w14:textId="77777777" w:rsidR="00F275CA" w:rsidRPr="00953B1C" w:rsidRDefault="00F275CA">
            <w:pPr>
              <w:rPr>
                <w:rFonts w:ascii="Segoe UI" w:hAnsi="Segoe UI" w:cs="Segoe UI"/>
                <w:b/>
                <w:bCs/>
                <w:sz w:val="20"/>
                <w:szCs w:val="20"/>
              </w:rPr>
            </w:pPr>
            <w:r w:rsidRPr="00953B1C">
              <w:rPr>
                <w:rStyle w:val="Strong"/>
                <w:rFonts w:ascii="Segoe UI" w:hAnsi="Segoe UI" w:cs="Segoe UI"/>
                <w:sz w:val="20"/>
                <w:szCs w:val="20"/>
              </w:rPr>
              <w:t>Level</w:t>
            </w:r>
          </w:p>
        </w:tc>
        <w:tc>
          <w:tcPr>
            <w:tcW w:w="7569" w:type="dxa"/>
            <w:hideMark/>
          </w:tcPr>
          <w:p w14:paraId="1C09CF55" w14:textId="77777777" w:rsidR="00F275CA" w:rsidRPr="00953B1C" w:rsidRDefault="00F275CA">
            <w:pPr>
              <w:rPr>
                <w:rFonts w:ascii="Segoe UI" w:hAnsi="Segoe UI" w:cs="Segoe UI"/>
                <w:b/>
                <w:bCs/>
                <w:sz w:val="20"/>
                <w:szCs w:val="20"/>
              </w:rPr>
            </w:pPr>
            <w:r w:rsidRPr="00953B1C">
              <w:rPr>
                <w:rStyle w:val="Strong"/>
                <w:rFonts w:ascii="Segoe UI" w:hAnsi="Segoe UI" w:cs="Segoe UI"/>
                <w:sz w:val="20"/>
                <w:szCs w:val="20"/>
              </w:rPr>
              <w:t>State of Power BI Center of Excellence</w:t>
            </w:r>
          </w:p>
        </w:tc>
      </w:tr>
      <w:tr w:rsidR="00F275CA" w:rsidRPr="00953B1C" w14:paraId="48AF5B1B" w14:textId="77777777" w:rsidTr="00E406CC">
        <w:tc>
          <w:tcPr>
            <w:tcW w:w="1980" w:type="dxa"/>
            <w:hideMark/>
          </w:tcPr>
          <w:p w14:paraId="6EA3B307" w14:textId="77777777" w:rsidR="00F275CA" w:rsidRPr="00953B1C" w:rsidRDefault="00F275CA">
            <w:pPr>
              <w:rPr>
                <w:rFonts w:ascii="Segoe UI" w:hAnsi="Segoe UI" w:cs="Segoe UI"/>
                <w:sz w:val="20"/>
                <w:szCs w:val="20"/>
              </w:rPr>
            </w:pPr>
            <w:r w:rsidRPr="00953B1C">
              <w:rPr>
                <w:rFonts w:ascii="Segoe UI" w:hAnsi="Segoe UI" w:cs="Segoe UI"/>
                <w:sz w:val="20"/>
                <w:szCs w:val="20"/>
              </w:rPr>
              <w:t>100: Initial</w:t>
            </w:r>
          </w:p>
        </w:tc>
        <w:tc>
          <w:tcPr>
            <w:tcW w:w="7569" w:type="dxa"/>
            <w:hideMark/>
          </w:tcPr>
          <w:p w14:paraId="1917FF71" w14:textId="77777777" w:rsidR="00F275CA" w:rsidRPr="00953B1C" w:rsidRDefault="00F275CA">
            <w:pPr>
              <w:rPr>
                <w:rFonts w:ascii="Segoe UI" w:hAnsi="Segoe UI" w:cs="Segoe UI"/>
                <w:sz w:val="20"/>
                <w:szCs w:val="20"/>
              </w:rPr>
            </w:pPr>
            <w:r w:rsidRPr="00953B1C">
              <w:rPr>
                <w:rFonts w:ascii="Segoe UI" w:hAnsi="Segoe UI" w:cs="Segoe UI"/>
                <w:sz w:val="20"/>
                <w:szCs w:val="20"/>
              </w:rPr>
              <w:t>One or more COEs exist, or the activities are performed within the BI team or IT. There's no clarity on the specific goals nor expectations for responsibilities.</w:t>
            </w:r>
            <w:r w:rsidRPr="00953B1C">
              <w:rPr>
                <w:rFonts w:ascii="Segoe UI" w:hAnsi="Segoe UI" w:cs="Segoe UI"/>
                <w:sz w:val="20"/>
                <w:szCs w:val="20"/>
              </w:rPr>
              <w:br/>
            </w:r>
            <w:r w:rsidRPr="00953B1C">
              <w:rPr>
                <w:rFonts w:ascii="Segoe UI" w:hAnsi="Segoe UI" w:cs="Segoe UI"/>
                <w:sz w:val="20"/>
                <w:szCs w:val="20"/>
              </w:rPr>
              <w:br/>
              <w:t>Requests for assistance from the COE are handled in an unplanned manner.</w:t>
            </w:r>
          </w:p>
        </w:tc>
      </w:tr>
      <w:tr w:rsidR="00F275CA" w:rsidRPr="00953B1C" w14:paraId="080A49A3" w14:textId="77777777" w:rsidTr="00E406CC">
        <w:tc>
          <w:tcPr>
            <w:tcW w:w="1980" w:type="dxa"/>
            <w:hideMark/>
          </w:tcPr>
          <w:p w14:paraId="0A46F879" w14:textId="77777777" w:rsidR="00F275CA" w:rsidRPr="00953B1C" w:rsidRDefault="00F275CA">
            <w:pPr>
              <w:rPr>
                <w:rFonts w:ascii="Segoe UI" w:hAnsi="Segoe UI" w:cs="Segoe UI"/>
                <w:sz w:val="20"/>
                <w:szCs w:val="20"/>
              </w:rPr>
            </w:pPr>
            <w:r w:rsidRPr="00953B1C">
              <w:rPr>
                <w:rFonts w:ascii="Segoe UI" w:hAnsi="Segoe UI" w:cs="Segoe UI"/>
                <w:sz w:val="20"/>
                <w:szCs w:val="20"/>
              </w:rPr>
              <w:t>200: Repeatable</w:t>
            </w:r>
          </w:p>
        </w:tc>
        <w:tc>
          <w:tcPr>
            <w:tcW w:w="7569" w:type="dxa"/>
            <w:hideMark/>
          </w:tcPr>
          <w:p w14:paraId="5FB6EF61" w14:textId="77777777" w:rsidR="00F275CA" w:rsidRPr="00953B1C" w:rsidRDefault="00F275CA">
            <w:pPr>
              <w:rPr>
                <w:rFonts w:ascii="Segoe UI" w:hAnsi="Segoe UI" w:cs="Segoe UI"/>
                <w:sz w:val="20"/>
                <w:szCs w:val="20"/>
              </w:rPr>
            </w:pPr>
            <w:r w:rsidRPr="00953B1C">
              <w:rPr>
                <w:rFonts w:ascii="Segoe UI" w:hAnsi="Segoe UI" w:cs="Segoe UI"/>
                <w:sz w:val="20"/>
                <w:szCs w:val="20"/>
              </w:rPr>
              <w:t>The COE is in place with a specific charter to mentor, guide, and educate self-service users. The COE seeks to maximize benefits of self-service BI while reducing the risks.</w:t>
            </w:r>
            <w:r w:rsidRPr="00953B1C">
              <w:rPr>
                <w:rFonts w:ascii="Segoe UI" w:hAnsi="Segoe UI" w:cs="Segoe UI"/>
                <w:sz w:val="20"/>
                <w:szCs w:val="20"/>
              </w:rPr>
              <w:br/>
            </w:r>
            <w:r w:rsidRPr="00953B1C">
              <w:rPr>
                <w:rFonts w:ascii="Segoe UI" w:hAnsi="Segoe UI" w:cs="Segoe UI"/>
                <w:sz w:val="20"/>
                <w:szCs w:val="20"/>
              </w:rPr>
              <w:br/>
              <w:t>Goals, scope, staffing, structure, and funding are established for the COE.</w:t>
            </w:r>
          </w:p>
        </w:tc>
      </w:tr>
      <w:tr w:rsidR="00F275CA" w:rsidRPr="00953B1C" w14:paraId="57E9AEE9" w14:textId="77777777" w:rsidTr="00E406CC">
        <w:tc>
          <w:tcPr>
            <w:tcW w:w="1980" w:type="dxa"/>
            <w:hideMark/>
          </w:tcPr>
          <w:p w14:paraId="0DB7AD30" w14:textId="77777777" w:rsidR="00F275CA" w:rsidRPr="00953B1C" w:rsidRDefault="00F275CA">
            <w:pPr>
              <w:rPr>
                <w:rFonts w:ascii="Segoe UI" w:hAnsi="Segoe UI" w:cs="Segoe UI"/>
                <w:sz w:val="20"/>
                <w:szCs w:val="20"/>
              </w:rPr>
            </w:pPr>
            <w:r w:rsidRPr="00953B1C">
              <w:rPr>
                <w:rFonts w:ascii="Segoe UI" w:hAnsi="Segoe UI" w:cs="Segoe UI"/>
                <w:sz w:val="20"/>
                <w:szCs w:val="20"/>
              </w:rPr>
              <w:t>300: Defined</w:t>
            </w:r>
          </w:p>
        </w:tc>
        <w:tc>
          <w:tcPr>
            <w:tcW w:w="7569" w:type="dxa"/>
            <w:hideMark/>
          </w:tcPr>
          <w:p w14:paraId="5A7BBC0A" w14:textId="77777777" w:rsidR="00F275CA" w:rsidRPr="00953B1C" w:rsidRDefault="00F275CA">
            <w:pPr>
              <w:rPr>
                <w:rFonts w:ascii="Segoe UI" w:hAnsi="Segoe UI" w:cs="Segoe UI"/>
                <w:sz w:val="20"/>
                <w:szCs w:val="20"/>
              </w:rPr>
            </w:pPr>
            <w:r w:rsidRPr="00953B1C">
              <w:rPr>
                <w:rFonts w:ascii="Segoe UI" w:hAnsi="Segoe UI" w:cs="Segoe UI"/>
                <w:sz w:val="20"/>
                <w:szCs w:val="20"/>
              </w:rPr>
              <w:t>The COE operates with active involvement from all business units in a unified or federated mode.</w:t>
            </w:r>
          </w:p>
        </w:tc>
      </w:tr>
      <w:tr w:rsidR="00F275CA" w:rsidRPr="00953B1C" w14:paraId="454E7883" w14:textId="77777777" w:rsidTr="00E406CC">
        <w:tc>
          <w:tcPr>
            <w:tcW w:w="1980" w:type="dxa"/>
            <w:hideMark/>
          </w:tcPr>
          <w:p w14:paraId="3AE81456" w14:textId="77777777" w:rsidR="00F275CA" w:rsidRPr="00953B1C" w:rsidRDefault="00F275CA">
            <w:pPr>
              <w:rPr>
                <w:rFonts w:ascii="Segoe UI" w:hAnsi="Segoe UI" w:cs="Segoe UI"/>
                <w:sz w:val="20"/>
                <w:szCs w:val="20"/>
              </w:rPr>
            </w:pPr>
            <w:r w:rsidRPr="00953B1C">
              <w:rPr>
                <w:rFonts w:ascii="Segoe UI" w:hAnsi="Segoe UI" w:cs="Segoe UI"/>
                <w:sz w:val="20"/>
                <w:szCs w:val="20"/>
              </w:rPr>
              <w:t>400: Capable</w:t>
            </w:r>
          </w:p>
        </w:tc>
        <w:tc>
          <w:tcPr>
            <w:tcW w:w="7569" w:type="dxa"/>
            <w:hideMark/>
          </w:tcPr>
          <w:p w14:paraId="7460EC19" w14:textId="77777777" w:rsidR="00F275CA" w:rsidRPr="00953B1C" w:rsidRDefault="00F275CA">
            <w:pPr>
              <w:rPr>
                <w:rFonts w:ascii="Segoe UI" w:hAnsi="Segoe UI" w:cs="Segoe UI"/>
                <w:sz w:val="20"/>
                <w:szCs w:val="20"/>
              </w:rPr>
            </w:pPr>
            <w:r w:rsidRPr="00953B1C">
              <w:rPr>
                <w:rFonts w:ascii="Segoe UI" w:hAnsi="Segoe UI" w:cs="Segoe UI"/>
                <w:sz w:val="20"/>
                <w:szCs w:val="20"/>
              </w:rPr>
              <w:t>The goals of the COE align with organizational goals, and they are reassessed regularly.</w:t>
            </w:r>
            <w:r w:rsidRPr="00953B1C">
              <w:rPr>
                <w:rFonts w:ascii="Segoe UI" w:hAnsi="Segoe UI" w:cs="Segoe UI"/>
                <w:sz w:val="20"/>
                <w:szCs w:val="20"/>
              </w:rPr>
              <w:br/>
            </w:r>
            <w:r w:rsidRPr="00953B1C">
              <w:rPr>
                <w:rFonts w:ascii="Segoe UI" w:hAnsi="Segoe UI" w:cs="Segoe UI"/>
                <w:sz w:val="20"/>
                <w:szCs w:val="20"/>
              </w:rPr>
              <w:br/>
              <w:t>The COE is well-known throughout the organization, and consistently proves its value to the internal user community.</w:t>
            </w:r>
          </w:p>
        </w:tc>
      </w:tr>
      <w:tr w:rsidR="00F275CA" w:rsidRPr="00953B1C" w14:paraId="6CB6E874" w14:textId="77777777" w:rsidTr="00E406CC">
        <w:tc>
          <w:tcPr>
            <w:tcW w:w="1980" w:type="dxa"/>
            <w:hideMark/>
          </w:tcPr>
          <w:p w14:paraId="6E721620" w14:textId="77777777" w:rsidR="00F275CA" w:rsidRPr="00953B1C" w:rsidRDefault="00F275CA">
            <w:pPr>
              <w:rPr>
                <w:rFonts w:ascii="Segoe UI" w:hAnsi="Segoe UI" w:cs="Segoe UI"/>
                <w:sz w:val="20"/>
                <w:szCs w:val="20"/>
              </w:rPr>
            </w:pPr>
            <w:r w:rsidRPr="00953B1C">
              <w:rPr>
                <w:rFonts w:ascii="Segoe UI" w:hAnsi="Segoe UI" w:cs="Segoe UI"/>
                <w:sz w:val="20"/>
                <w:szCs w:val="20"/>
              </w:rPr>
              <w:t>500: Efficient</w:t>
            </w:r>
          </w:p>
        </w:tc>
        <w:tc>
          <w:tcPr>
            <w:tcW w:w="7569" w:type="dxa"/>
            <w:hideMark/>
          </w:tcPr>
          <w:p w14:paraId="29C7AFFB" w14:textId="77777777" w:rsidR="00F275CA" w:rsidRPr="00953B1C" w:rsidRDefault="00F275CA">
            <w:pPr>
              <w:rPr>
                <w:rFonts w:ascii="Segoe UI" w:hAnsi="Segoe UI" w:cs="Segoe UI"/>
                <w:sz w:val="20"/>
                <w:szCs w:val="20"/>
              </w:rPr>
            </w:pPr>
            <w:r w:rsidRPr="00953B1C">
              <w:rPr>
                <w:rFonts w:ascii="Segoe UI" w:hAnsi="Segoe UI" w:cs="Segoe UI"/>
                <w:sz w:val="20"/>
                <w:szCs w:val="20"/>
              </w:rPr>
              <w:t>Regular reviews of key performance indicators evaluate COE effectiveness.</w:t>
            </w:r>
            <w:r w:rsidRPr="00953B1C">
              <w:rPr>
                <w:rFonts w:ascii="Segoe UI" w:hAnsi="Segoe UI" w:cs="Segoe UI"/>
                <w:sz w:val="20"/>
                <w:szCs w:val="20"/>
              </w:rPr>
              <w:br/>
            </w:r>
            <w:r w:rsidRPr="00953B1C">
              <w:rPr>
                <w:rFonts w:ascii="Segoe UI" w:hAnsi="Segoe UI" w:cs="Segoe UI"/>
                <w:sz w:val="20"/>
                <w:szCs w:val="20"/>
              </w:rPr>
              <w:br/>
              <w:t>Agility and implementing continual improvements from lessons learned are top priorities for the COE.</w:t>
            </w:r>
          </w:p>
        </w:tc>
      </w:tr>
    </w:tbl>
    <w:p w14:paraId="39DA3B39" w14:textId="77777777" w:rsidR="00763E13" w:rsidRPr="00953B1C" w:rsidRDefault="00763E13" w:rsidP="00EF5E06">
      <w:pPr>
        <w:pStyle w:val="Heading1"/>
      </w:pPr>
      <w:r w:rsidRPr="00953B1C">
        <w:t>Governance</w:t>
      </w:r>
    </w:p>
    <w:p w14:paraId="156048C3" w14:textId="77777777" w:rsidR="00763E13" w:rsidRPr="00953B1C" w:rsidRDefault="00763E13" w:rsidP="00763E13">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Data governance is a broad and complex topic. This article introduces key concepts and considerations. It identifies important actions to take when adopting Power BI, but it's not a comprehensive reference for data governance.</w:t>
      </w:r>
    </w:p>
    <w:p w14:paraId="29D42763" w14:textId="77777777" w:rsidR="00763E13" w:rsidRPr="00953B1C" w:rsidRDefault="00763E13" w:rsidP="00763E13">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As defined by the </w:t>
      </w:r>
      <w:hyperlink r:id="rId171" w:history="1">
        <w:r w:rsidRPr="00953B1C">
          <w:rPr>
            <w:rStyle w:val="Hyperlink"/>
            <w:rFonts w:ascii="Segoe UI" w:hAnsi="Segoe UI" w:cs="Segoe UI"/>
            <w:sz w:val="20"/>
            <w:szCs w:val="20"/>
          </w:rPr>
          <w:t>Data Governance Institute</w:t>
        </w:r>
      </w:hyperlink>
      <w:r w:rsidRPr="00953B1C">
        <w:rPr>
          <w:rFonts w:ascii="Segoe UI" w:hAnsi="Segoe UI" w:cs="Segoe UI"/>
          <w:color w:val="171717"/>
          <w:sz w:val="20"/>
          <w:szCs w:val="20"/>
        </w:rPr>
        <w:t>, data governance is "a system of decision rights and accountabilities for information-related processes, executed according to agreed-upon models which describe who can take what actions, with what information, and when, under what circumstances, using what methods."</w:t>
      </w:r>
    </w:p>
    <w:p w14:paraId="4AF7C82F" w14:textId="77777777" w:rsidR="00763E13" w:rsidRPr="00953B1C" w:rsidRDefault="00763E13" w:rsidP="00763E13">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Although it is called </w:t>
      </w:r>
      <w:r w:rsidRPr="00953B1C">
        <w:rPr>
          <w:rStyle w:val="Emphasis"/>
          <w:rFonts w:ascii="Segoe UI" w:hAnsi="Segoe UI" w:cs="Segoe UI"/>
          <w:color w:val="171717"/>
          <w:sz w:val="20"/>
          <w:szCs w:val="20"/>
        </w:rPr>
        <w:t>data governance</w:t>
      </w:r>
      <w:r w:rsidRPr="00953B1C">
        <w:rPr>
          <w:rFonts w:ascii="Segoe UI" w:hAnsi="Segoe UI" w:cs="Segoe UI"/>
          <w:color w:val="171717"/>
          <w:sz w:val="20"/>
          <w:szCs w:val="20"/>
        </w:rPr>
        <w:t> it's really a misnomer. The primary focus for governance isn't on the data itself, but on governing </w:t>
      </w:r>
      <w:r w:rsidRPr="00953B1C">
        <w:rPr>
          <w:rStyle w:val="Emphasis"/>
          <w:rFonts w:ascii="Segoe UI" w:hAnsi="Segoe UI" w:cs="Segoe UI"/>
          <w:color w:val="171717"/>
          <w:sz w:val="20"/>
          <w:szCs w:val="20"/>
        </w:rPr>
        <w:t>what people do with the data</w:t>
      </w:r>
      <w:r w:rsidRPr="00953B1C">
        <w:rPr>
          <w:rFonts w:ascii="Segoe UI" w:hAnsi="Segoe UI" w:cs="Segoe UI"/>
          <w:color w:val="171717"/>
          <w:sz w:val="20"/>
          <w:szCs w:val="20"/>
        </w:rPr>
        <w:t>. Put another way: the true focus is on governing people's behavior to ensure organizational data is well-managed.</w:t>
      </w:r>
    </w:p>
    <w:p w14:paraId="1EC792A6" w14:textId="77777777" w:rsidR="00763E13" w:rsidRPr="00953B1C" w:rsidRDefault="00763E13" w:rsidP="00763E13">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When focused on self-service business intelligence, the primary goals of governance are to:</w:t>
      </w:r>
    </w:p>
    <w:p w14:paraId="6951A4BF" w14:textId="77777777" w:rsidR="00763E13" w:rsidRPr="00953B1C" w:rsidRDefault="00763E13" w:rsidP="007923E5">
      <w:pPr>
        <w:numPr>
          <w:ilvl w:val="0"/>
          <w:numId w:val="71"/>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Empower the internal user community to be productive and efficient.</w:t>
      </w:r>
    </w:p>
    <w:p w14:paraId="7C2A274C" w14:textId="77777777" w:rsidR="00763E13" w:rsidRPr="00953B1C" w:rsidRDefault="00763E13" w:rsidP="007923E5">
      <w:pPr>
        <w:numPr>
          <w:ilvl w:val="0"/>
          <w:numId w:val="71"/>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Comply with the organization's industry, governmental, and contractual regulations.</w:t>
      </w:r>
    </w:p>
    <w:p w14:paraId="78328EBC" w14:textId="77777777" w:rsidR="00763E13" w:rsidRPr="00953B1C" w:rsidRDefault="00763E13" w:rsidP="007923E5">
      <w:pPr>
        <w:numPr>
          <w:ilvl w:val="0"/>
          <w:numId w:val="71"/>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Adhere to the organization's internal requirements.</w:t>
      </w:r>
    </w:p>
    <w:p w14:paraId="469AB383" w14:textId="77777777" w:rsidR="00763E13" w:rsidRPr="00953B1C" w:rsidRDefault="00763E13" w:rsidP="00763E13">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The optimal balance between control and empowerment will differ between organizations. It's also likely to differ among different business units within an organization. With a platform like Power BI, you'll be most successful when you put as much emphasis on user empowerment as on clarifying its practical usage within established guardrails.</w:t>
      </w:r>
    </w:p>
    <w:p w14:paraId="7D6FE91C" w14:textId="68D6B0C0" w:rsidR="00763E13" w:rsidRPr="00953B1C" w:rsidRDefault="00763E13" w:rsidP="00B77898">
      <w:pPr>
        <w:pStyle w:val="alert-title"/>
        <w:shd w:val="clear" w:color="auto" w:fill="E2EFD9" w:themeFill="accent6" w:themeFillTint="33"/>
        <w:spacing w:before="0" w:beforeAutospacing="0" w:after="120" w:afterAutospacing="0"/>
        <w:rPr>
          <w:rFonts w:ascii="Segoe UI" w:hAnsi="Segoe UI" w:cs="Segoe UI"/>
          <w:color w:val="171717"/>
          <w:sz w:val="20"/>
          <w:szCs w:val="20"/>
        </w:rPr>
      </w:pPr>
      <w:r w:rsidRPr="00953B1C">
        <w:rPr>
          <w:rFonts w:ascii="Segoe UI" w:hAnsi="Segoe UI" w:cs="Segoe UI"/>
          <w:b/>
          <w:bCs/>
          <w:color w:val="171717"/>
          <w:sz w:val="20"/>
          <w:szCs w:val="20"/>
        </w:rPr>
        <w:t> Tip</w:t>
      </w:r>
      <w:r w:rsidR="00086A16" w:rsidRPr="00953B1C">
        <w:rPr>
          <w:rFonts w:ascii="Segoe UI" w:hAnsi="Segoe UI" w:cs="Segoe UI"/>
          <w:b/>
          <w:bCs/>
          <w:color w:val="171717"/>
          <w:sz w:val="20"/>
          <w:szCs w:val="20"/>
        </w:rPr>
        <w:br/>
      </w:r>
      <w:r w:rsidRPr="00953B1C">
        <w:rPr>
          <w:rFonts w:ascii="Segoe UI" w:hAnsi="Segoe UI" w:cs="Segoe UI"/>
          <w:color w:val="171717"/>
          <w:sz w:val="20"/>
          <w:szCs w:val="20"/>
        </w:rPr>
        <w:t>Think of governance as a set of established guidelines and formalized policies. All governance guidelines and policies should align with your organizational </w:t>
      </w:r>
      <w:hyperlink r:id="rId172" w:history="1">
        <w:r w:rsidRPr="00953B1C">
          <w:rPr>
            <w:rStyle w:val="Hyperlink"/>
            <w:rFonts w:ascii="Segoe UI" w:hAnsi="Segoe UI" w:cs="Segoe UI"/>
            <w:b/>
            <w:bCs/>
            <w:sz w:val="20"/>
            <w:szCs w:val="20"/>
          </w:rPr>
          <w:t>data culture</w:t>
        </w:r>
      </w:hyperlink>
      <w:r w:rsidRPr="00953B1C">
        <w:rPr>
          <w:rFonts w:ascii="Segoe UI" w:hAnsi="Segoe UI" w:cs="Segoe UI"/>
          <w:color w:val="171717"/>
          <w:sz w:val="20"/>
          <w:szCs w:val="20"/>
        </w:rPr>
        <w:t> and adoption objectives. Governance is enacted on a day-to-day basis by your </w:t>
      </w:r>
      <w:hyperlink r:id="rId173" w:history="1">
        <w:r w:rsidRPr="00953B1C">
          <w:rPr>
            <w:rStyle w:val="Hyperlink"/>
            <w:rFonts w:ascii="Segoe UI" w:hAnsi="Segoe UI" w:cs="Segoe UI"/>
            <w:b/>
            <w:bCs/>
            <w:sz w:val="20"/>
            <w:szCs w:val="20"/>
          </w:rPr>
          <w:t>system oversight</w:t>
        </w:r>
      </w:hyperlink>
      <w:r w:rsidRPr="00953B1C">
        <w:rPr>
          <w:rFonts w:ascii="Segoe UI" w:hAnsi="Segoe UI" w:cs="Segoe UI"/>
          <w:color w:val="171717"/>
          <w:sz w:val="20"/>
          <w:szCs w:val="20"/>
        </w:rPr>
        <w:t> (administration) activities.</w:t>
      </w:r>
    </w:p>
    <w:p w14:paraId="494EC970" w14:textId="77777777" w:rsidR="00763E13" w:rsidRPr="00953B1C" w:rsidRDefault="00763E13" w:rsidP="00EF5E06">
      <w:pPr>
        <w:pStyle w:val="Heading2"/>
      </w:pPr>
      <w:r w:rsidRPr="00953B1C">
        <w:t>Governance strategy</w:t>
      </w:r>
    </w:p>
    <w:p w14:paraId="6E92A7AD" w14:textId="77777777" w:rsidR="00763E13" w:rsidRPr="00953B1C" w:rsidRDefault="00763E13" w:rsidP="00763E13">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When considering data governance in any organization, the best place to start is by defining a governance strategy. By focusing first on the strategic goals for data governance, all detailed decisions when implementing governance policies and processes can be informed by the strategy. In turn, the governance strategy will be defined by the organization's </w:t>
      </w:r>
      <w:hyperlink r:id="rId174" w:history="1">
        <w:r w:rsidRPr="00953B1C">
          <w:rPr>
            <w:rStyle w:val="Hyperlink"/>
            <w:rFonts w:ascii="Segoe UI" w:hAnsi="Segoe UI" w:cs="Segoe UI"/>
            <w:sz w:val="20"/>
            <w:szCs w:val="20"/>
          </w:rPr>
          <w:t>data culture</w:t>
        </w:r>
      </w:hyperlink>
      <w:r w:rsidRPr="00953B1C">
        <w:rPr>
          <w:rFonts w:ascii="Segoe UI" w:hAnsi="Segoe UI" w:cs="Segoe UI"/>
          <w:color w:val="171717"/>
          <w:sz w:val="20"/>
          <w:szCs w:val="20"/>
        </w:rPr>
        <w:t>.</w:t>
      </w:r>
    </w:p>
    <w:p w14:paraId="0B377776" w14:textId="77777777" w:rsidR="00763E13" w:rsidRPr="00953B1C" w:rsidRDefault="00763E13" w:rsidP="00763E13">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Governance decisions are implemented with documented guidance, policies, and processes. Objectives for governance of a BI platform such as Power BI include:</w:t>
      </w:r>
    </w:p>
    <w:p w14:paraId="69EE94A6" w14:textId="77777777" w:rsidR="00763E13" w:rsidRPr="00953B1C" w:rsidRDefault="00763E13" w:rsidP="007923E5">
      <w:pPr>
        <w:numPr>
          <w:ilvl w:val="0"/>
          <w:numId w:val="72"/>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Empowering people throughout the organization to use data and make decisions, within the defined boundaries.</w:t>
      </w:r>
    </w:p>
    <w:p w14:paraId="00C999A6" w14:textId="77777777" w:rsidR="00763E13" w:rsidRPr="00953B1C" w:rsidRDefault="00763E13" w:rsidP="007923E5">
      <w:pPr>
        <w:numPr>
          <w:ilvl w:val="0"/>
          <w:numId w:val="72"/>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Ensuring that the data usage is appropriate for the needs of the business.</w:t>
      </w:r>
    </w:p>
    <w:p w14:paraId="511813A6" w14:textId="77777777" w:rsidR="00763E13" w:rsidRPr="00953B1C" w:rsidRDefault="00763E13" w:rsidP="007923E5">
      <w:pPr>
        <w:numPr>
          <w:ilvl w:val="0"/>
          <w:numId w:val="72"/>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Ensuring that data ownership and stewardship responsibilities are clear. For more information, see the </w:t>
      </w:r>
      <w:hyperlink r:id="rId175" w:history="1">
        <w:r w:rsidRPr="00953B1C">
          <w:rPr>
            <w:rStyle w:val="Hyperlink"/>
            <w:rFonts w:ascii="Segoe UI" w:hAnsi="Segoe UI" w:cs="Segoe UI"/>
            <w:sz w:val="20"/>
            <w:szCs w:val="20"/>
          </w:rPr>
          <w:t>Content ownership and management</w:t>
        </w:r>
      </w:hyperlink>
      <w:r w:rsidRPr="00953B1C">
        <w:rPr>
          <w:rFonts w:ascii="Segoe UI" w:hAnsi="Segoe UI" w:cs="Segoe UI"/>
          <w:color w:val="171717"/>
          <w:sz w:val="20"/>
          <w:szCs w:val="20"/>
        </w:rPr>
        <w:t> article.</w:t>
      </w:r>
    </w:p>
    <w:p w14:paraId="23B6B6CD" w14:textId="77777777" w:rsidR="00763E13" w:rsidRPr="00953B1C" w:rsidRDefault="00763E13" w:rsidP="007923E5">
      <w:pPr>
        <w:numPr>
          <w:ilvl w:val="0"/>
          <w:numId w:val="72"/>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Improving the user experience by providing clear and transparent guidance (with minimal friction) on what actions are permitted, why, and how.</w:t>
      </w:r>
    </w:p>
    <w:p w14:paraId="338FA034" w14:textId="77777777" w:rsidR="00763E13" w:rsidRPr="00953B1C" w:rsidRDefault="00763E13" w:rsidP="007923E5">
      <w:pPr>
        <w:numPr>
          <w:ilvl w:val="0"/>
          <w:numId w:val="72"/>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Enhancing the consistency and standardization of working with data across organizational boundaries.</w:t>
      </w:r>
    </w:p>
    <w:p w14:paraId="2801BA8B" w14:textId="77777777" w:rsidR="00763E13" w:rsidRPr="00953B1C" w:rsidRDefault="00763E13" w:rsidP="007923E5">
      <w:pPr>
        <w:numPr>
          <w:ilvl w:val="0"/>
          <w:numId w:val="72"/>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Reducing risk of data leakage and misuse of data. For more information, see the </w:t>
      </w:r>
      <w:hyperlink r:id="rId176" w:history="1">
        <w:r w:rsidRPr="00953B1C">
          <w:rPr>
            <w:rStyle w:val="Hyperlink"/>
            <w:rFonts w:ascii="Segoe UI" w:hAnsi="Segoe UI" w:cs="Segoe UI"/>
            <w:sz w:val="20"/>
            <w:szCs w:val="20"/>
          </w:rPr>
          <w:t>System oversight</w:t>
        </w:r>
      </w:hyperlink>
      <w:r w:rsidRPr="00953B1C">
        <w:rPr>
          <w:rFonts w:ascii="Segoe UI" w:hAnsi="Segoe UI" w:cs="Segoe UI"/>
          <w:color w:val="171717"/>
          <w:sz w:val="20"/>
          <w:szCs w:val="20"/>
        </w:rPr>
        <w:t> article.</w:t>
      </w:r>
    </w:p>
    <w:p w14:paraId="655E1D31" w14:textId="0D4E1BF4" w:rsidR="00763E13" w:rsidRPr="00953B1C" w:rsidRDefault="00763E13" w:rsidP="007923E5">
      <w:pPr>
        <w:numPr>
          <w:ilvl w:val="0"/>
          <w:numId w:val="72"/>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Meeting regulatory, industry, and internal requirements for the proper use of data.</w:t>
      </w:r>
    </w:p>
    <w:p w14:paraId="08931C7C" w14:textId="77777777" w:rsidR="004502C8" w:rsidRPr="00953B1C" w:rsidRDefault="004502C8" w:rsidP="004502C8">
      <w:pPr>
        <w:shd w:val="clear" w:color="auto" w:fill="FFFFFF"/>
        <w:spacing w:after="0" w:line="240" w:lineRule="auto"/>
        <w:ind w:left="570"/>
        <w:rPr>
          <w:rFonts w:ascii="Segoe UI" w:hAnsi="Segoe UI" w:cs="Segoe UI"/>
          <w:color w:val="171717"/>
          <w:sz w:val="20"/>
          <w:szCs w:val="20"/>
        </w:rPr>
      </w:pPr>
    </w:p>
    <w:p w14:paraId="297E8FAE" w14:textId="4E96F9C6" w:rsidR="00763E13" w:rsidRPr="00953B1C" w:rsidRDefault="00763E13" w:rsidP="00B77898">
      <w:pPr>
        <w:pStyle w:val="alert-title"/>
        <w:shd w:val="clear" w:color="auto" w:fill="E2EFD9" w:themeFill="accent6" w:themeFillTint="33"/>
        <w:spacing w:before="0" w:beforeAutospacing="0" w:after="120" w:afterAutospacing="0"/>
        <w:rPr>
          <w:rFonts w:ascii="Segoe UI" w:hAnsi="Segoe UI" w:cs="Segoe UI"/>
          <w:color w:val="171717"/>
          <w:sz w:val="20"/>
          <w:szCs w:val="20"/>
        </w:rPr>
      </w:pPr>
      <w:r w:rsidRPr="00953B1C">
        <w:rPr>
          <w:rFonts w:ascii="Segoe UI" w:hAnsi="Segoe UI" w:cs="Segoe UI"/>
          <w:b/>
          <w:bCs/>
          <w:color w:val="171717"/>
          <w:sz w:val="20"/>
          <w:szCs w:val="20"/>
        </w:rPr>
        <w:t> Tip</w:t>
      </w:r>
      <w:r w:rsidR="00086A16" w:rsidRPr="00953B1C">
        <w:rPr>
          <w:rFonts w:ascii="Segoe UI" w:hAnsi="Segoe UI" w:cs="Segoe UI"/>
          <w:b/>
          <w:bCs/>
          <w:color w:val="171717"/>
          <w:sz w:val="20"/>
          <w:szCs w:val="20"/>
        </w:rPr>
        <w:br/>
      </w:r>
      <w:r w:rsidRPr="00953B1C">
        <w:rPr>
          <w:rFonts w:ascii="Segoe UI" w:hAnsi="Segoe UI" w:cs="Segoe UI"/>
          <w:color w:val="171717"/>
          <w:sz w:val="20"/>
          <w:szCs w:val="20"/>
        </w:rPr>
        <w:t>A well-executed data governance strategy makes it easier for more users to work with data. When governance is approached from the perspective of user empowerment, users are more likely to follow the documented processes. Accordingly, the users become a trusted partner too.</w:t>
      </w:r>
    </w:p>
    <w:p w14:paraId="775ABE2E" w14:textId="77777777" w:rsidR="00763E13" w:rsidRPr="00953B1C" w:rsidRDefault="00763E13" w:rsidP="00EF5E06">
      <w:pPr>
        <w:pStyle w:val="Heading2"/>
      </w:pPr>
      <w:r w:rsidRPr="00953B1C">
        <w:t>Governance success factors</w:t>
      </w:r>
    </w:p>
    <w:p w14:paraId="6F3EDED9" w14:textId="77777777" w:rsidR="00763E13" w:rsidRPr="00953B1C" w:rsidRDefault="00763E13" w:rsidP="00763E13">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Governance is not well-received when it's enacted with top-down mandates that are focused more on control than empowerment. Governing Power BI is most successful when:</w:t>
      </w:r>
    </w:p>
    <w:p w14:paraId="59F819A6" w14:textId="77777777" w:rsidR="00763E13" w:rsidRPr="00953B1C" w:rsidRDefault="00763E13" w:rsidP="007923E5">
      <w:pPr>
        <w:numPr>
          <w:ilvl w:val="0"/>
          <w:numId w:val="73"/>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The most lightweight governance model that accomplishes required objectives is used.</w:t>
      </w:r>
    </w:p>
    <w:p w14:paraId="1DFCE806" w14:textId="77777777" w:rsidR="00763E13" w:rsidRPr="00953B1C" w:rsidRDefault="00763E13" w:rsidP="007923E5">
      <w:pPr>
        <w:numPr>
          <w:ilvl w:val="0"/>
          <w:numId w:val="73"/>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Governance is approached on an iterative basis and doesn't significantly impede productivity.</w:t>
      </w:r>
    </w:p>
    <w:p w14:paraId="0A5DE52E" w14:textId="77777777" w:rsidR="00763E13" w:rsidRPr="00953B1C" w:rsidRDefault="00763E13" w:rsidP="007923E5">
      <w:pPr>
        <w:numPr>
          <w:ilvl w:val="0"/>
          <w:numId w:val="73"/>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A bottom-up approach to formulating governance guidelines is used whenever practical. The Center of Excellence (COE) and/or the data governance team observes successful behaviors that are occurring, and then takes action to formalize and scale out those methods based on lessons learned.</w:t>
      </w:r>
    </w:p>
    <w:p w14:paraId="4F2DD5A0" w14:textId="77777777" w:rsidR="00763E13" w:rsidRPr="00953B1C" w:rsidRDefault="00763E13" w:rsidP="007923E5">
      <w:pPr>
        <w:numPr>
          <w:ilvl w:val="0"/>
          <w:numId w:val="73"/>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Governance decisions are co-defined with input from different business units before they're enacted. Although there are times when a specific directive is necessary (particularly in heavily regulated industries), mandates should be the exception rather than the rule.</w:t>
      </w:r>
    </w:p>
    <w:p w14:paraId="2C6932A5" w14:textId="77777777" w:rsidR="00763E13" w:rsidRPr="00953B1C" w:rsidRDefault="00763E13" w:rsidP="007923E5">
      <w:pPr>
        <w:numPr>
          <w:ilvl w:val="0"/>
          <w:numId w:val="73"/>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Governance needs are balanced with flexibility and the ability to be productive.</w:t>
      </w:r>
    </w:p>
    <w:p w14:paraId="5AC89D69" w14:textId="77777777" w:rsidR="00763E13" w:rsidRPr="00953B1C" w:rsidRDefault="00763E13" w:rsidP="007923E5">
      <w:pPr>
        <w:numPr>
          <w:ilvl w:val="0"/>
          <w:numId w:val="73"/>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Governance requirements can be satisfied as part of users' regular workflow, making it easier for people to do the right thing in the right way with little friction.</w:t>
      </w:r>
    </w:p>
    <w:p w14:paraId="5D4BAB32" w14:textId="77777777" w:rsidR="00763E13" w:rsidRPr="00953B1C" w:rsidRDefault="00763E13" w:rsidP="007923E5">
      <w:pPr>
        <w:numPr>
          <w:ilvl w:val="0"/>
          <w:numId w:val="73"/>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The answer to new requests for data is not "no" by default, but rather "yes and" with clear, simple, transparent rules for what governance requirements are for data access, usage, and sharing.</w:t>
      </w:r>
    </w:p>
    <w:p w14:paraId="3AF38624" w14:textId="77777777" w:rsidR="00763E13" w:rsidRPr="00953B1C" w:rsidRDefault="00763E13" w:rsidP="007923E5">
      <w:pPr>
        <w:numPr>
          <w:ilvl w:val="0"/>
          <w:numId w:val="73"/>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Users that need access to data have incentive to do so through normal channels, complying with governance requirements, rather than circumventing them.</w:t>
      </w:r>
    </w:p>
    <w:p w14:paraId="2B6DD8EA" w14:textId="77777777" w:rsidR="00763E13" w:rsidRPr="00953B1C" w:rsidRDefault="00763E13" w:rsidP="007923E5">
      <w:pPr>
        <w:numPr>
          <w:ilvl w:val="0"/>
          <w:numId w:val="73"/>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Governance decisions, policies, and requirements for users to follow are in alignment with organizational data culture goals as well as other existing data governance initiatives.</w:t>
      </w:r>
    </w:p>
    <w:p w14:paraId="30274793" w14:textId="77777777" w:rsidR="00763E13" w:rsidRPr="00953B1C" w:rsidRDefault="00763E13" w:rsidP="007923E5">
      <w:pPr>
        <w:numPr>
          <w:ilvl w:val="0"/>
          <w:numId w:val="73"/>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Decisions that affect what users and creators can—and cannot—do are not made solely by an administrator or in isolation.</w:t>
      </w:r>
    </w:p>
    <w:p w14:paraId="6DF19F93" w14:textId="77777777" w:rsidR="00763E13" w:rsidRPr="00953B1C" w:rsidRDefault="00763E13" w:rsidP="00EF5E06">
      <w:pPr>
        <w:pStyle w:val="Heading2"/>
      </w:pPr>
      <w:r w:rsidRPr="00953B1C">
        <w:t>Introducing governance to your organization</w:t>
      </w:r>
    </w:p>
    <w:p w14:paraId="6983CE0D" w14:textId="77777777" w:rsidR="00763E13" w:rsidRPr="00953B1C" w:rsidRDefault="00763E13" w:rsidP="00763E13">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There are three primary timing methods organizations take when introducing Power BI governance to an organization.</w:t>
      </w:r>
    </w:p>
    <w:p w14:paraId="0084A81C" w14:textId="347025B3" w:rsidR="00763E13" w:rsidRPr="00953B1C" w:rsidRDefault="00763E13" w:rsidP="00763E13">
      <w:pPr>
        <w:pStyle w:val="NormalWeb"/>
        <w:shd w:val="clear" w:color="auto" w:fill="FFFFFF"/>
        <w:rPr>
          <w:rFonts w:ascii="Segoe UI" w:hAnsi="Segoe UI" w:cs="Segoe UI"/>
          <w:color w:val="171717"/>
          <w:sz w:val="20"/>
          <w:szCs w:val="20"/>
        </w:rPr>
      </w:pPr>
      <w:r w:rsidRPr="00953B1C">
        <w:rPr>
          <w:rFonts w:ascii="Segoe UI" w:hAnsi="Segoe UI" w:cs="Segoe UI"/>
          <w:noProof/>
          <w:color w:val="171717"/>
          <w:sz w:val="20"/>
          <w:szCs w:val="20"/>
        </w:rPr>
        <w:drawing>
          <wp:inline distT="0" distB="0" distL="0" distR="0" wp14:anchorId="5F9E2B4C" wp14:editId="2F002AA1">
            <wp:extent cx="5731510" cy="2445385"/>
            <wp:effectExtent l="0" t="0" r="2540" b="0"/>
            <wp:docPr id="35" name="Picture 35" descr="Image shows the three main ways governance is introduced, which are described in the table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Image shows the three main ways governance is introduced, which are described in the table below."/>
                    <pic:cNvPicPr>
                      <a:picLocks noChangeAspect="1" noChangeArrowheads="1"/>
                    </pic:cNvPicPr>
                  </pic:nvPicPr>
                  <pic:blipFill>
                    <a:blip r:embed="rId177">
                      <a:extLst>
                        <a:ext uri="{28A0092B-C50C-407E-A947-70E740481C1C}">
                          <a14:useLocalDpi xmlns:a14="http://schemas.microsoft.com/office/drawing/2010/main" val="0"/>
                        </a:ext>
                      </a:extLst>
                    </a:blip>
                    <a:srcRect/>
                    <a:stretch>
                      <a:fillRect/>
                    </a:stretch>
                  </pic:blipFill>
                  <pic:spPr bwMode="auto">
                    <a:xfrm>
                      <a:off x="0" y="0"/>
                      <a:ext cx="5731510" cy="2445385"/>
                    </a:xfrm>
                    <a:prstGeom prst="rect">
                      <a:avLst/>
                    </a:prstGeom>
                    <a:noFill/>
                    <a:ln>
                      <a:noFill/>
                    </a:ln>
                  </pic:spPr>
                </pic:pic>
              </a:graphicData>
            </a:graphic>
          </wp:inline>
        </w:drawing>
      </w:r>
    </w:p>
    <w:p w14:paraId="7C31F669" w14:textId="77777777" w:rsidR="00763E13" w:rsidRPr="00953B1C" w:rsidRDefault="00763E13" w:rsidP="00763E13">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The methods in the above diagram include:</w:t>
      </w:r>
    </w:p>
    <w:tbl>
      <w:tblPr>
        <w:tblStyle w:val="TableGridLight"/>
        <w:tblW w:w="9214" w:type="dxa"/>
        <w:tblLook w:val="04A0" w:firstRow="1" w:lastRow="0" w:firstColumn="1" w:lastColumn="0" w:noHBand="0" w:noVBand="1"/>
      </w:tblPr>
      <w:tblGrid>
        <w:gridCol w:w="960"/>
        <w:gridCol w:w="8254"/>
      </w:tblGrid>
      <w:tr w:rsidR="00763E13" w:rsidRPr="00953B1C" w14:paraId="44E0033E" w14:textId="77777777" w:rsidTr="004502C8">
        <w:tc>
          <w:tcPr>
            <w:tcW w:w="0" w:type="auto"/>
            <w:hideMark/>
          </w:tcPr>
          <w:p w14:paraId="7040C385" w14:textId="77777777" w:rsidR="00763E13" w:rsidRPr="00953B1C" w:rsidRDefault="00763E13">
            <w:pPr>
              <w:rPr>
                <w:rFonts w:ascii="Segoe UI" w:hAnsi="Segoe UI" w:cs="Segoe UI"/>
                <w:b/>
                <w:bCs/>
                <w:sz w:val="20"/>
                <w:szCs w:val="20"/>
              </w:rPr>
            </w:pPr>
            <w:r w:rsidRPr="00953B1C">
              <w:rPr>
                <w:rStyle w:val="Strong"/>
                <w:rFonts w:ascii="Segoe UI" w:hAnsi="Segoe UI" w:cs="Segoe UI"/>
                <w:sz w:val="20"/>
                <w:szCs w:val="20"/>
              </w:rPr>
              <w:t>Method</w:t>
            </w:r>
          </w:p>
        </w:tc>
        <w:tc>
          <w:tcPr>
            <w:tcW w:w="8365" w:type="dxa"/>
            <w:hideMark/>
          </w:tcPr>
          <w:p w14:paraId="7F99A871" w14:textId="77777777" w:rsidR="00763E13" w:rsidRPr="00953B1C" w:rsidRDefault="00763E13">
            <w:pPr>
              <w:rPr>
                <w:rFonts w:ascii="Segoe UI" w:hAnsi="Segoe UI" w:cs="Segoe UI"/>
                <w:b/>
                <w:bCs/>
                <w:sz w:val="20"/>
                <w:szCs w:val="20"/>
              </w:rPr>
            </w:pPr>
            <w:r w:rsidRPr="00953B1C">
              <w:rPr>
                <w:rStyle w:val="Strong"/>
                <w:rFonts w:ascii="Segoe UI" w:hAnsi="Segoe UI" w:cs="Segoe UI"/>
                <w:sz w:val="20"/>
                <w:szCs w:val="20"/>
              </w:rPr>
              <w:t>Strategy followed</w:t>
            </w:r>
          </w:p>
        </w:tc>
      </w:tr>
      <w:tr w:rsidR="00763E13" w:rsidRPr="00953B1C" w14:paraId="7C436233" w14:textId="77777777" w:rsidTr="004502C8">
        <w:tc>
          <w:tcPr>
            <w:tcW w:w="0" w:type="auto"/>
            <w:hideMark/>
          </w:tcPr>
          <w:p w14:paraId="60E935AB" w14:textId="1A8A2481" w:rsidR="00763E13" w:rsidRPr="00953B1C" w:rsidRDefault="00763E13">
            <w:pPr>
              <w:rPr>
                <w:rFonts w:ascii="Segoe UI" w:hAnsi="Segoe UI" w:cs="Segoe UI"/>
                <w:sz w:val="20"/>
                <w:szCs w:val="20"/>
              </w:rPr>
            </w:pPr>
            <w:r w:rsidRPr="00953B1C">
              <w:rPr>
                <w:rFonts w:ascii="Segoe UI" w:hAnsi="Segoe UI" w:cs="Segoe UI"/>
                <w:noProof/>
                <w:sz w:val="20"/>
                <w:szCs w:val="20"/>
              </w:rPr>
              <w:drawing>
                <wp:inline distT="0" distB="0" distL="0" distR="0" wp14:anchorId="51EFEB6F" wp14:editId="604A396E">
                  <wp:extent cx="285750" cy="285750"/>
                  <wp:effectExtent l="0" t="0" r="0" b="0"/>
                  <wp:docPr id="34" name="Picture 34" descr="Metho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Method 1."/>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365" w:type="dxa"/>
            <w:hideMark/>
          </w:tcPr>
          <w:p w14:paraId="6DBCBA49" w14:textId="77777777" w:rsidR="00763E13" w:rsidRPr="00953B1C" w:rsidRDefault="00763E13">
            <w:pPr>
              <w:rPr>
                <w:rFonts w:ascii="Segoe UI" w:hAnsi="Segoe UI" w:cs="Segoe UI"/>
                <w:sz w:val="20"/>
                <w:szCs w:val="20"/>
              </w:rPr>
            </w:pPr>
            <w:r w:rsidRPr="00953B1C">
              <w:rPr>
                <w:rStyle w:val="Strong"/>
                <w:rFonts w:ascii="Segoe UI" w:hAnsi="Segoe UI" w:cs="Segoe UI"/>
                <w:sz w:val="20"/>
                <w:szCs w:val="20"/>
              </w:rPr>
              <w:t>Roll out Power BI first, then introduce governance:</w:t>
            </w:r>
            <w:r w:rsidRPr="00953B1C">
              <w:rPr>
                <w:rFonts w:ascii="Segoe UI" w:hAnsi="Segoe UI" w:cs="Segoe UI"/>
                <w:sz w:val="20"/>
                <w:szCs w:val="20"/>
              </w:rPr>
              <w:t> Power BI is made widely available to users in the organization as a new self-service BI tool. Then, at some time in the future, a governance effort begins. This method prioritizes agility.</w:t>
            </w:r>
          </w:p>
        </w:tc>
      </w:tr>
      <w:tr w:rsidR="00763E13" w:rsidRPr="00953B1C" w14:paraId="4303A2F9" w14:textId="77777777" w:rsidTr="004502C8">
        <w:tc>
          <w:tcPr>
            <w:tcW w:w="0" w:type="auto"/>
            <w:hideMark/>
          </w:tcPr>
          <w:p w14:paraId="401B3D15" w14:textId="51938485" w:rsidR="00763E13" w:rsidRPr="00953B1C" w:rsidRDefault="00763E13">
            <w:pPr>
              <w:rPr>
                <w:rFonts w:ascii="Segoe UI" w:hAnsi="Segoe UI" w:cs="Segoe UI"/>
                <w:sz w:val="20"/>
                <w:szCs w:val="20"/>
              </w:rPr>
            </w:pPr>
            <w:r w:rsidRPr="00953B1C">
              <w:rPr>
                <w:rFonts w:ascii="Segoe UI" w:hAnsi="Segoe UI" w:cs="Segoe UI"/>
                <w:noProof/>
                <w:sz w:val="20"/>
                <w:szCs w:val="20"/>
              </w:rPr>
              <w:drawing>
                <wp:inline distT="0" distB="0" distL="0" distR="0" wp14:anchorId="7C27DF95" wp14:editId="39B78C70">
                  <wp:extent cx="285750" cy="285750"/>
                  <wp:effectExtent l="0" t="0" r="0" b="0"/>
                  <wp:docPr id="33" name="Picture 33" descr="Metho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Method 2."/>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365" w:type="dxa"/>
            <w:hideMark/>
          </w:tcPr>
          <w:p w14:paraId="70032086" w14:textId="77777777" w:rsidR="00763E13" w:rsidRPr="00953B1C" w:rsidRDefault="00763E13">
            <w:pPr>
              <w:rPr>
                <w:rFonts w:ascii="Segoe UI" w:hAnsi="Segoe UI" w:cs="Segoe UI"/>
                <w:sz w:val="20"/>
                <w:szCs w:val="20"/>
              </w:rPr>
            </w:pPr>
            <w:r w:rsidRPr="00953B1C">
              <w:rPr>
                <w:rStyle w:val="Strong"/>
                <w:rFonts w:ascii="Segoe UI" w:hAnsi="Segoe UI" w:cs="Segoe UI"/>
                <w:sz w:val="20"/>
                <w:szCs w:val="20"/>
              </w:rPr>
              <w:t>Full governance planning first, then roll out Power BI:</w:t>
            </w:r>
            <w:r w:rsidRPr="00953B1C">
              <w:rPr>
                <w:rFonts w:ascii="Segoe UI" w:hAnsi="Segoe UI" w:cs="Segoe UI"/>
                <w:sz w:val="20"/>
                <w:szCs w:val="20"/>
              </w:rPr>
              <w:t> Extensive governance planning occurs prior to permitting users to begin using Power BI. This method prioritizes control and stability.</w:t>
            </w:r>
          </w:p>
        </w:tc>
      </w:tr>
      <w:tr w:rsidR="00763E13" w:rsidRPr="00953B1C" w14:paraId="249773B4" w14:textId="77777777" w:rsidTr="004502C8">
        <w:tc>
          <w:tcPr>
            <w:tcW w:w="0" w:type="auto"/>
            <w:hideMark/>
          </w:tcPr>
          <w:p w14:paraId="7D9012AE" w14:textId="09C4D5B4" w:rsidR="00763E13" w:rsidRPr="00953B1C" w:rsidRDefault="00763E13">
            <w:pPr>
              <w:rPr>
                <w:rFonts w:ascii="Segoe UI" w:hAnsi="Segoe UI" w:cs="Segoe UI"/>
                <w:sz w:val="20"/>
                <w:szCs w:val="20"/>
              </w:rPr>
            </w:pPr>
            <w:r w:rsidRPr="00953B1C">
              <w:rPr>
                <w:rFonts w:ascii="Segoe UI" w:hAnsi="Segoe UI" w:cs="Segoe UI"/>
                <w:noProof/>
                <w:sz w:val="20"/>
                <w:szCs w:val="20"/>
              </w:rPr>
              <w:drawing>
                <wp:inline distT="0" distB="0" distL="0" distR="0" wp14:anchorId="20B9444D" wp14:editId="73E74166">
                  <wp:extent cx="285750" cy="285750"/>
                  <wp:effectExtent l="0" t="0" r="0" b="0"/>
                  <wp:docPr id="32" name="Picture 32" descr="Metho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Method 3."/>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365" w:type="dxa"/>
            <w:hideMark/>
          </w:tcPr>
          <w:p w14:paraId="1B299074" w14:textId="77777777" w:rsidR="00763E13" w:rsidRPr="00953B1C" w:rsidRDefault="00763E13">
            <w:pPr>
              <w:rPr>
                <w:rFonts w:ascii="Segoe UI" w:hAnsi="Segoe UI" w:cs="Segoe UI"/>
                <w:sz w:val="20"/>
                <w:szCs w:val="20"/>
              </w:rPr>
            </w:pPr>
            <w:r w:rsidRPr="00953B1C">
              <w:rPr>
                <w:rStyle w:val="Strong"/>
                <w:rFonts w:ascii="Segoe UI" w:hAnsi="Segoe UI" w:cs="Segoe UI"/>
                <w:sz w:val="20"/>
                <w:szCs w:val="20"/>
              </w:rPr>
              <w:t>Iterative governance planning with rollouts of Power BI in stages:</w:t>
            </w:r>
            <w:r w:rsidRPr="00953B1C">
              <w:rPr>
                <w:rFonts w:ascii="Segoe UI" w:hAnsi="Segoe UI" w:cs="Segoe UI"/>
                <w:sz w:val="20"/>
                <w:szCs w:val="20"/>
              </w:rPr>
              <w:t> Just enough governance planning occurs initially. Then Power BI is iteratively rolled out in stages to individual teams while iterative governance enhancements occur. This method equally prioritizes agility and governance.</w:t>
            </w:r>
          </w:p>
        </w:tc>
      </w:tr>
    </w:tbl>
    <w:p w14:paraId="613E97C1" w14:textId="77777777" w:rsidR="00763E13" w:rsidRPr="00953B1C" w:rsidRDefault="00763E13" w:rsidP="00763E13">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Choose Method 1 when Power BI is already used for self-service scenarios, and you are ready to start working in a more efficient manner.</w:t>
      </w:r>
    </w:p>
    <w:p w14:paraId="3950BF60" w14:textId="77777777" w:rsidR="00763E13" w:rsidRPr="00953B1C" w:rsidRDefault="00763E13" w:rsidP="00763E13">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Choose Method 2 when your organization already has a well-established approach to governance that can be readily expanded to include Power BI.</w:t>
      </w:r>
    </w:p>
    <w:p w14:paraId="69CA8DCE" w14:textId="77777777" w:rsidR="00763E13" w:rsidRPr="00953B1C" w:rsidRDefault="00763E13" w:rsidP="00763E13">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Choose Method 3 when you want to provide the greatest degree of flexibility and agility. This balanced approach is the best choice for most organizations and most scenarios.</w:t>
      </w:r>
    </w:p>
    <w:p w14:paraId="1AAF0010" w14:textId="77777777" w:rsidR="00763E13" w:rsidRPr="00953B1C" w:rsidRDefault="00763E13" w:rsidP="00EF5E06">
      <w:pPr>
        <w:pStyle w:val="Heading3"/>
      </w:pPr>
      <w:r w:rsidRPr="00953B1C">
        <w:t>Method 1: Roll out Power BI first</w:t>
      </w:r>
    </w:p>
    <w:p w14:paraId="46A232B0" w14:textId="77777777" w:rsidR="00763E13" w:rsidRPr="00953B1C" w:rsidRDefault="00763E13" w:rsidP="00763E13">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Method 1 prioritizes agility and speed. It allows users to quickly get started creating solutions. This method occurs when Power BI has been made widely available to users in the organization as a new self-service BI tool. Quick wins and some successes are achieved. At some point in the future, a governance effort begins, usually to bring order to an unacceptable level of chaos since the self-service user population didn't receive sufficient guidance.</w:t>
      </w:r>
    </w:p>
    <w:p w14:paraId="577F71B6" w14:textId="77777777" w:rsidR="00763E13" w:rsidRPr="00953B1C" w:rsidRDefault="00763E13" w:rsidP="00F637C3">
      <w:pPr>
        <w:rPr>
          <w:rFonts w:ascii="Segoe UI" w:hAnsi="Segoe UI" w:cs="Segoe UI"/>
          <w:sz w:val="20"/>
          <w:szCs w:val="20"/>
        </w:rPr>
      </w:pPr>
      <w:r w:rsidRPr="00953B1C">
        <w:rPr>
          <w:rStyle w:val="Strong"/>
          <w:rFonts w:ascii="Segoe UI" w:hAnsi="Segoe UI" w:cs="Segoe UI"/>
          <w:color w:val="171717"/>
          <w:sz w:val="20"/>
          <w:szCs w:val="20"/>
        </w:rPr>
        <w:t>Pros:</w:t>
      </w:r>
    </w:p>
    <w:p w14:paraId="4F3A42E9" w14:textId="77777777" w:rsidR="00763E13" w:rsidRPr="00953B1C" w:rsidRDefault="00763E13" w:rsidP="007923E5">
      <w:pPr>
        <w:numPr>
          <w:ilvl w:val="0"/>
          <w:numId w:val="74"/>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Fastest to get started.</w:t>
      </w:r>
    </w:p>
    <w:p w14:paraId="0925BEC9" w14:textId="77777777" w:rsidR="00763E13" w:rsidRPr="00953B1C" w:rsidRDefault="00763E13" w:rsidP="007923E5">
      <w:pPr>
        <w:numPr>
          <w:ilvl w:val="0"/>
          <w:numId w:val="74"/>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Highly capable users can get things done quickly.</w:t>
      </w:r>
    </w:p>
    <w:p w14:paraId="0814EC35" w14:textId="77777777" w:rsidR="00763E13" w:rsidRPr="00953B1C" w:rsidRDefault="00763E13" w:rsidP="007923E5">
      <w:pPr>
        <w:numPr>
          <w:ilvl w:val="0"/>
          <w:numId w:val="74"/>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Quick wins are achieved.</w:t>
      </w:r>
    </w:p>
    <w:p w14:paraId="25B64FCC" w14:textId="77777777" w:rsidR="00763E13" w:rsidRPr="00953B1C" w:rsidRDefault="00763E13" w:rsidP="00F637C3">
      <w:pPr>
        <w:rPr>
          <w:rFonts w:ascii="Segoe UI" w:hAnsi="Segoe UI" w:cs="Segoe UI"/>
          <w:sz w:val="20"/>
          <w:szCs w:val="20"/>
        </w:rPr>
      </w:pPr>
      <w:r w:rsidRPr="00953B1C">
        <w:rPr>
          <w:rStyle w:val="Strong"/>
          <w:rFonts w:ascii="Segoe UI" w:hAnsi="Segoe UI" w:cs="Segoe UI"/>
          <w:color w:val="171717"/>
          <w:sz w:val="20"/>
          <w:szCs w:val="20"/>
        </w:rPr>
        <w:t>Cons:</w:t>
      </w:r>
    </w:p>
    <w:p w14:paraId="5E2014D5" w14:textId="77777777" w:rsidR="00763E13" w:rsidRPr="00953B1C" w:rsidRDefault="00763E13" w:rsidP="007923E5">
      <w:pPr>
        <w:numPr>
          <w:ilvl w:val="0"/>
          <w:numId w:val="75"/>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Higher effort to establish governance once Power BI is used prevalently throughout the organization.</w:t>
      </w:r>
    </w:p>
    <w:p w14:paraId="0FCC1369" w14:textId="77777777" w:rsidR="00763E13" w:rsidRPr="00953B1C" w:rsidRDefault="00763E13" w:rsidP="007923E5">
      <w:pPr>
        <w:numPr>
          <w:ilvl w:val="0"/>
          <w:numId w:val="75"/>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Resistance from self-service users who are asked to change what they've been doing.</w:t>
      </w:r>
    </w:p>
    <w:p w14:paraId="2311696E" w14:textId="77777777" w:rsidR="00763E13" w:rsidRPr="00953B1C" w:rsidRDefault="00763E13" w:rsidP="007923E5">
      <w:pPr>
        <w:numPr>
          <w:ilvl w:val="0"/>
          <w:numId w:val="75"/>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In the absence of a strategic plan, self-service users are required to figure out things on their own.</w:t>
      </w:r>
    </w:p>
    <w:p w14:paraId="6E0662F8" w14:textId="77777777" w:rsidR="00763E13" w:rsidRPr="00953B1C" w:rsidRDefault="00763E13" w:rsidP="00763E13">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See other possible cons in the </w:t>
      </w:r>
      <w:hyperlink r:id="rId178" w:anchor="governance-challenges" w:history="1">
        <w:r w:rsidRPr="00953B1C">
          <w:rPr>
            <w:rStyle w:val="Hyperlink"/>
            <w:rFonts w:ascii="Segoe UI" w:hAnsi="Segoe UI" w:cs="Segoe UI"/>
            <w:sz w:val="20"/>
            <w:szCs w:val="20"/>
          </w:rPr>
          <w:t>Governance challenges</w:t>
        </w:r>
      </w:hyperlink>
      <w:r w:rsidRPr="00953B1C">
        <w:rPr>
          <w:rFonts w:ascii="Segoe UI" w:hAnsi="Segoe UI" w:cs="Segoe UI"/>
          <w:color w:val="171717"/>
          <w:sz w:val="20"/>
          <w:szCs w:val="20"/>
        </w:rPr>
        <w:t> section below.</w:t>
      </w:r>
    </w:p>
    <w:p w14:paraId="060FC546" w14:textId="77777777" w:rsidR="00763E13" w:rsidRPr="00953B1C" w:rsidRDefault="00763E13" w:rsidP="00EF5E06">
      <w:pPr>
        <w:pStyle w:val="Heading3"/>
      </w:pPr>
      <w:r w:rsidRPr="00953B1C">
        <w:t>Method 2: In-depth governance planning first</w:t>
      </w:r>
    </w:p>
    <w:p w14:paraId="260FC79A" w14:textId="77777777" w:rsidR="00763E13" w:rsidRPr="00953B1C" w:rsidRDefault="00763E13" w:rsidP="00763E13">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Method 2 prioritizes control and stability. It lies at the opposite end of the spectrum from method 1. Method 2 involves doing extensive governance planning before rolling out Power BI. This situation is most likely to occur when the implementation of Power BI is led by IT. It is also likely to occur when the organization operates in a highly-regulated industry, or when an existing data governance board exists that imposes significant prerequisites and requirements.</w:t>
      </w:r>
    </w:p>
    <w:p w14:paraId="46692920" w14:textId="77777777" w:rsidR="00763E13" w:rsidRPr="00953B1C" w:rsidRDefault="00763E13" w:rsidP="00F637C3">
      <w:pPr>
        <w:rPr>
          <w:rFonts w:ascii="Segoe UI" w:hAnsi="Segoe UI" w:cs="Segoe UI"/>
          <w:sz w:val="20"/>
          <w:szCs w:val="20"/>
        </w:rPr>
      </w:pPr>
      <w:r w:rsidRPr="00953B1C">
        <w:rPr>
          <w:rStyle w:val="Strong"/>
          <w:rFonts w:ascii="Segoe UI" w:hAnsi="Segoe UI" w:cs="Segoe UI"/>
          <w:color w:val="171717"/>
          <w:sz w:val="20"/>
          <w:szCs w:val="20"/>
        </w:rPr>
        <w:t>Pros:</w:t>
      </w:r>
    </w:p>
    <w:p w14:paraId="4B5B83B8" w14:textId="77777777" w:rsidR="00763E13" w:rsidRPr="00953B1C" w:rsidRDefault="00763E13" w:rsidP="007923E5">
      <w:pPr>
        <w:numPr>
          <w:ilvl w:val="0"/>
          <w:numId w:val="76"/>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More fully prepared to meet regulatory requirements.</w:t>
      </w:r>
    </w:p>
    <w:p w14:paraId="10D9148B" w14:textId="77777777" w:rsidR="00763E13" w:rsidRPr="00953B1C" w:rsidRDefault="00763E13" w:rsidP="007923E5">
      <w:pPr>
        <w:numPr>
          <w:ilvl w:val="0"/>
          <w:numId w:val="76"/>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More fully prepared to support the user community.</w:t>
      </w:r>
    </w:p>
    <w:p w14:paraId="72F5E525" w14:textId="77777777" w:rsidR="00763E13" w:rsidRPr="00953B1C" w:rsidRDefault="00763E13" w:rsidP="00F637C3">
      <w:pPr>
        <w:rPr>
          <w:rFonts w:ascii="Segoe UI" w:hAnsi="Segoe UI" w:cs="Segoe UI"/>
          <w:sz w:val="20"/>
          <w:szCs w:val="20"/>
        </w:rPr>
      </w:pPr>
      <w:r w:rsidRPr="00953B1C">
        <w:rPr>
          <w:rStyle w:val="Strong"/>
          <w:rFonts w:ascii="Segoe UI" w:hAnsi="Segoe UI" w:cs="Segoe UI"/>
          <w:color w:val="171717"/>
          <w:sz w:val="20"/>
          <w:szCs w:val="20"/>
        </w:rPr>
        <w:t>Cons:</w:t>
      </w:r>
    </w:p>
    <w:p w14:paraId="5E64B5AD" w14:textId="77777777" w:rsidR="00763E13" w:rsidRPr="00953B1C" w:rsidRDefault="00763E13" w:rsidP="007923E5">
      <w:pPr>
        <w:numPr>
          <w:ilvl w:val="0"/>
          <w:numId w:val="77"/>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Favors enterprise BI more than self-service BI.</w:t>
      </w:r>
    </w:p>
    <w:p w14:paraId="589A83CA" w14:textId="77777777" w:rsidR="00763E13" w:rsidRPr="00953B1C" w:rsidRDefault="00763E13" w:rsidP="007923E5">
      <w:pPr>
        <w:numPr>
          <w:ilvl w:val="0"/>
          <w:numId w:val="77"/>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Slower to allow the user population to begin to get value and improve decision-making.</w:t>
      </w:r>
    </w:p>
    <w:p w14:paraId="3ABEC356" w14:textId="77777777" w:rsidR="00763E13" w:rsidRPr="00953B1C" w:rsidRDefault="00763E13" w:rsidP="007923E5">
      <w:pPr>
        <w:numPr>
          <w:ilvl w:val="0"/>
          <w:numId w:val="77"/>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Encourages poor habits and workarounds when there's a significant delay in allowing the use of data for decision-making.</w:t>
      </w:r>
    </w:p>
    <w:p w14:paraId="435883BF" w14:textId="77777777" w:rsidR="00763E13" w:rsidRPr="00953B1C" w:rsidRDefault="00763E13" w:rsidP="00EF5E06">
      <w:pPr>
        <w:pStyle w:val="Heading3"/>
      </w:pPr>
      <w:r w:rsidRPr="00953B1C">
        <w:t>Method 3: Iterative governance with rollouts</w:t>
      </w:r>
    </w:p>
    <w:p w14:paraId="35C3177F" w14:textId="77777777" w:rsidR="00763E13" w:rsidRPr="00953B1C" w:rsidRDefault="00763E13" w:rsidP="00763E13">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Method 3 seeks a balance between agility and governance. It's an ideal scenario that does </w:t>
      </w:r>
      <w:r w:rsidRPr="00953B1C">
        <w:rPr>
          <w:rStyle w:val="Emphasis"/>
          <w:rFonts w:ascii="Segoe UI" w:hAnsi="Segoe UI" w:cs="Segoe UI"/>
          <w:color w:val="171717"/>
          <w:sz w:val="20"/>
          <w:szCs w:val="20"/>
        </w:rPr>
        <w:t>just enough</w:t>
      </w:r>
      <w:r w:rsidRPr="00953B1C">
        <w:rPr>
          <w:rFonts w:ascii="Segoe UI" w:hAnsi="Segoe UI" w:cs="Segoe UI"/>
          <w:color w:val="171717"/>
          <w:sz w:val="20"/>
          <w:szCs w:val="20"/>
        </w:rPr>
        <w:t> governance planning upfront. Frequent and continual governance improvements iteratively occur over time alongside Power BI development projects that deliver value.</w:t>
      </w:r>
    </w:p>
    <w:p w14:paraId="18692633" w14:textId="77777777" w:rsidR="00763E13" w:rsidRPr="00953B1C" w:rsidRDefault="00763E13" w:rsidP="00F637C3">
      <w:pPr>
        <w:rPr>
          <w:rFonts w:ascii="Segoe UI" w:hAnsi="Segoe UI" w:cs="Segoe UI"/>
          <w:sz w:val="20"/>
          <w:szCs w:val="20"/>
        </w:rPr>
      </w:pPr>
      <w:r w:rsidRPr="00953B1C">
        <w:rPr>
          <w:rStyle w:val="Strong"/>
          <w:rFonts w:ascii="Segoe UI" w:hAnsi="Segoe UI" w:cs="Segoe UI"/>
          <w:color w:val="171717"/>
          <w:sz w:val="20"/>
          <w:szCs w:val="20"/>
        </w:rPr>
        <w:t>Pros:</w:t>
      </w:r>
    </w:p>
    <w:p w14:paraId="14EB3BCF" w14:textId="77777777" w:rsidR="00763E13" w:rsidRPr="00953B1C" w:rsidRDefault="00763E13" w:rsidP="007923E5">
      <w:pPr>
        <w:numPr>
          <w:ilvl w:val="0"/>
          <w:numId w:val="78"/>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Puts equal priority on governance and user productivity.</w:t>
      </w:r>
    </w:p>
    <w:p w14:paraId="1F624067" w14:textId="77777777" w:rsidR="00763E13" w:rsidRPr="00953B1C" w:rsidRDefault="00763E13" w:rsidP="007923E5">
      <w:pPr>
        <w:numPr>
          <w:ilvl w:val="0"/>
          <w:numId w:val="78"/>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Emphasizes a </w:t>
      </w:r>
      <w:r w:rsidRPr="00953B1C">
        <w:rPr>
          <w:rStyle w:val="Emphasis"/>
          <w:rFonts w:ascii="Segoe UI" w:hAnsi="Segoe UI" w:cs="Segoe UI"/>
          <w:color w:val="171717"/>
          <w:sz w:val="20"/>
          <w:szCs w:val="20"/>
        </w:rPr>
        <w:t>learning as you go</w:t>
      </w:r>
      <w:r w:rsidRPr="00953B1C">
        <w:rPr>
          <w:rFonts w:ascii="Segoe UI" w:hAnsi="Segoe UI" w:cs="Segoe UI"/>
          <w:color w:val="171717"/>
          <w:sz w:val="20"/>
          <w:szCs w:val="20"/>
        </w:rPr>
        <w:t> mentality.</w:t>
      </w:r>
    </w:p>
    <w:p w14:paraId="174D7ED8" w14:textId="77777777" w:rsidR="00763E13" w:rsidRPr="00953B1C" w:rsidRDefault="00763E13" w:rsidP="007923E5">
      <w:pPr>
        <w:numPr>
          <w:ilvl w:val="0"/>
          <w:numId w:val="78"/>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Encourages rolling out to groups in stages.</w:t>
      </w:r>
    </w:p>
    <w:p w14:paraId="1307ECA1" w14:textId="77777777" w:rsidR="00763E13" w:rsidRPr="00953B1C" w:rsidRDefault="00763E13" w:rsidP="00F637C3">
      <w:pPr>
        <w:rPr>
          <w:rFonts w:ascii="Segoe UI" w:hAnsi="Segoe UI" w:cs="Segoe UI"/>
          <w:sz w:val="20"/>
          <w:szCs w:val="20"/>
        </w:rPr>
      </w:pPr>
      <w:r w:rsidRPr="00953B1C">
        <w:rPr>
          <w:rStyle w:val="Strong"/>
          <w:rFonts w:ascii="Segoe UI" w:hAnsi="Segoe UI" w:cs="Segoe UI"/>
          <w:color w:val="171717"/>
          <w:sz w:val="20"/>
          <w:szCs w:val="20"/>
        </w:rPr>
        <w:t>Cons:</w:t>
      </w:r>
    </w:p>
    <w:p w14:paraId="320D8CE5" w14:textId="77777777" w:rsidR="00763E13" w:rsidRPr="00953B1C" w:rsidRDefault="00763E13" w:rsidP="007923E5">
      <w:pPr>
        <w:numPr>
          <w:ilvl w:val="0"/>
          <w:numId w:val="79"/>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Requires a high level of communication to be successful with agile governance practices.</w:t>
      </w:r>
    </w:p>
    <w:p w14:paraId="4CE2EDB4" w14:textId="77777777" w:rsidR="00763E13" w:rsidRPr="00953B1C" w:rsidRDefault="00763E13" w:rsidP="007923E5">
      <w:pPr>
        <w:numPr>
          <w:ilvl w:val="0"/>
          <w:numId w:val="79"/>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This level of agility requires additional discipline to keep documentation and training current.</w:t>
      </w:r>
    </w:p>
    <w:p w14:paraId="38C5FB4A" w14:textId="77777777" w:rsidR="00763E13" w:rsidRPr="00953B1C" w:rsidRDefault="00763E13" w:rsidP="007923E5">
      <w:pPr>
        <w:numPr>
          <w:ilvl w:val="0"/>
          <w:numId w:val="79"/>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Introducing new governance guidelines and policies too often causes a certain level of user disruption.</w:t>
      </w:r>
    </w:p>
    <w:p w14:paraId="1E462B1D" w14:textId="77777777" w:rsidR="00763E13" w:rsidRPr="00953B1C" w:rsidRDefault="00763E13" w:rsidP="00763E13">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For more information about up-front planning, see the </w:t>
      </w:r>
      <w:hyperlink r:id="rId179" w:history="1">
        <w:r w:rsidRPr="00953B1C">
          <w:rPr>
            <w:rStyle w:val="Hyperlink"/>
            <w:rFonts w:ascii="Segoe UI" w:hAnsi="Segoe UI" w:cs="Segoe UI"/>
            <w:sz w:val="20"/>
            <w:szCs w:val="20"/>
          </w:rPr>
          <w:t>Preparing to migrate to Power BI</w:t>
        </w:r>
      </w:hyperlink>
      <w:r w:rsidRPr="00953B1C">
        <w:rPr>
          <w:rFonts w:ascii="Segoe UI" w:hAnsi="Segoe UI" w:cs="Segoe UI"/>
          <w:color w:val="171717"/>
          <w:sz w:val="20"/>
          <w:szCs w:val="20"/>
        </w:rPr>
        <w:t> article.</w:t>
      </w:r>
    </w:p>
    <w:p w14:paraId="04F0BA3A" w14:textId="77777777" w:rsidR="00763E13" w:rsidRPr="00953B1C" w:rsidRDefault="00763E13" w:rsidP="00EF5E06">
      <w:pPr>
        <w:pStyle w:val="Heading2"/>
      </w:pPr>
      <w:r w:rsidRPr="00953B1C">
        <w:t>Governance challenges</w:t>
      </w:r>
    </w:p>
    <w:p w14:paraId="2224E983" w14:textId="77777777" w:rsidR="00763E13" w:rsidRPr="00953B1C" w:rsidRDefault="00763E13" w:rsidP="00763E13">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If your organization has implemented Power BI without a governance approach or strategic direction (as described above by Method 1), there could be numerous challenges requiring attention. Depending on the approach you've taken and your current state, some of the following challenges may be applicable to your organization.</w:t>
      </w:r>
    </w:p>
    <w:p w14:paraId="7D1F0108" w14:textId="77777777" w:rsidR="00763E13" w:rsidRPr="00953B1C" w:rsidRDefault="00763E13" w:rsidP="00F43560">
      <w:pPr>
        <w:pStyle w:val="Heading3"/>
        <w:rPr>
          <w:sz w:val="20"/>
          <w:szCs w:val="20"/>
        </w:rPr>
      </w:pPr>
      <w:r w:rsidRPr="00953B1C">
        <w:rPr>
          <w:sz w:val="20"/>
          <w:szCs w:val="20"/>
        </w:rPr>
        <w:t>Strategy challenges</w:t>
      </w:r>
    </w:p>
    <w:p w14:paraId="297783D2" w14:textId="77777777" w:rsidR="00763E13" w:rsidRPr="00953B1C" w:rsidRDefault="00763E13" w:rsidP="007923E5">
      <w:pPr>
        <w:numPr>
          <w:ilvl w:val="0"/>
          <w:numId w:val="80"/>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Lack of a cohesive data governance strategy that aligns with the business strategy.</w:t>
      </w:r>
    </w:p>
    <w:p w14:paraId="6908E920" w14:textId="77777777" w:rsidR="00763E13" w:rsidRPr="00953B1C" w:rsidRDefault="00763E13" w:rsidP="007923E5">
      <w:pPr>
        <w:numPr>
          <w:ilvl w:val="0"/>
          <w:numId w:val="80"/>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Lack of executive support for governing data as a strategic asset.</w:t>
      </w:r>
    </w:p>
    <w:p w14:paraId="15E468AA" w14:textId="77777777" w:rsidR="00763E13" w:rsidRPr="00953B1C" w:rsidRDefault="00763E13" w:rsidP="007923E5">
      <w:pPr>
        <w:numPr>
          <w:ilvl w:val="0"/>
          <w:numId w:val="80"/>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Insufficient adoption planning for advancing adoption and the maturity level of BI and analytics.</w:t>
      </w:r>
    </w:p>
    <w:p w14:paraId="768FF4C8" w14:textId="77777777" w:rsidR="00763E13" w:rsidRPr="00953B1C" w:rsidRDefault="00763E13" w:rsidP="00F43560">
      <w:pPr>
        <w:pStyle w:val="Heading3"/>
        <w:rPr>
          <w:sz w:val="20"/>
          <w:szCs w:val="20"/>
        </w:rPr>
      </w:pPr>
      <w:r w:rsidRPr="00953B1C">
        <w:rPr>
          <w:sz w:val="20"/>
          <w:szCs w:val="20"/>
        </w:rPr>
        <w:t>People challenges</w:t>
      </w:r>
    </w:p>
    <w:p w14:paraId="0BAE9140" w14:textId="77777777" w:rsidR="00763E13" w:rsidRPr="00953B1C" w:rsidRDefault="00763E13" w:rsidP="007923E5">
      <w:pPr>
        <w:numPr>
          <w:ilvl w:val="0"/>
          <w:numId w:val="81"/>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Lack of aligned priorities between centralized teams and business units.</w:t>
      </w:r>
    </w:p>
    <w:p w14:paraId="4306E9A4" w14:textId="77777777" w:rsidR="00763E13" w:rsidRPr="00953B1C" w:rsidRDefault="00763E13" w:rsidP="007923E5">
      <w:pPr>
        <w:numPr>
          <w:ilvl w:val="0"/>
          <w:numId w:val="81"/>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Lack of identified champions with sufficient expertise and enthusiasm throughout the business units to advance organizational adoption objectives.</w:t>
      </w:r>
    </w:p>
    <w:p w14:paraId="7B3E048D" w14:textId="77777777" w:rsidR="00763E13" w:rsidRPr="00953B1C" w:rsidRDefault="00763E13" w:rsidP="007923E5">
      <w:pPr>
        <w:numPr>
          <w:ilvl w:val="0"/>
          <w:numId w:val="81"/>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Lack of awareness of self-service best practices.</w:t>
      </w:r>
    </w:p>
    <w:p w14:paraId="15419C79" w14:textId="77777777" w:rsidR="00763E13" w:rsidRPr="00953B1C" w:rsidRDefault="00763E13" w:rsidP="007923E5">
      <w:pPr>
        <w:numPr>
          <w:ilvl w:val="0"/>
          <w:numId w:val="81"/>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Resistance to following newly introduced governance guidelines and policies.</w:t>
      </w:r>
    </w:p>
    <w:p w14:paraId="111C7C31" w14:textId="77777777" w:rsidR="00763E13" w:rsidRPr="00953B1C" w:rsidRDefault="00763E13" w:rsidP="007923E5">
      <w:pPr>
        <w:numPr>
          <w:ilvl w:val="0"/>
          <w:numId w:val="81"/>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Duplicate effort spent across business units.</w:t>
      </w:r>
    </w:p>
    <w:p w14:paraId="0CD51A0D" w14:textId="77777777" w:rsidR="00763E13" w:rsidRPr="00953B1C" w:rsidRDefault="00763E13" w:rsidP="007923E5">
      <w:pPr>
        <w:numPr>
          <w:ilvl w:val="0"/>
          <w:numId w:val="81"/>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Lack of clear accountability, roles, and responsibilities.</w:t>
      </w:r>
    </w:p>
    <w:p w14:paraId="66552BAE" w14:textId="77777777" w:rsidR="00763E13" w:rsidRPr="00953B1C" w:rsidRDefault="00763E13" w:rsidP="00F43560">
      <w:pPr>
        <w:pStyle w:val="Heading3"/>
        <w:rPr>
          <w:sz w:val="20"/>
          <w:szCs w:val="20"/>
        </w:rPr>
      </w:pPr>
      <w:r w:rsidRPr="00953B1C">
        <w:rPr>
          <w:sz w:val="20"/>
          <w:szCs w:val="20"/>
        </w:rPr>
        <w:t>Process challenges</w:t>
      </w:r>
    </w:p>
    <w:p w14:paraId="6C798C92" w14:textId="77777777" w:rsidR="00763E13" w:rsidRPr="00953B1C" w:rsidRDefault="00763E13" w:rsidP="007923E5">
      <w:pPr>
        <w:numPr>
          <w:ilvl w:val="0"/>
          <w:numId w:val="82"/>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Lack of clearly defined processes resulting in chaos and inconsistencies.</w:t>
      </w:r>
    </w:p>
    <w:p w14:paraId="0E12BF7E" w14:textId="77777777" w:rsidR="00763E13" w:rsidRPr="00953B1C" w:rsidRDefault="00763E13" w:rsidP="007923E5">
      <w:pPr>
        <w:numPr>
          <w:ilvl w:val="0"/>
          <w:numId w:val="82"/>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Lack of standardization or repeatability.</w:t>
      </w:r>
    </w:p>
    <w:p w14:paraId="00490165" w14:textId="77777777" w:rsidR="00763E13" w:rsidRPr="00953B1C" w:rsidRDefault="00763E13" w:rsidP="007923E5">
      <w:pPr>
        <w:numPr>
          <w:ilvl w:val="0"/>
          <w:numId w:val="82"/>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Insufficient ability to communicate and share lessons learned.</w:t>
      </w:r>
    </w:p>
    <w:p w14:paraId="0BC73126" w14:textId="77777777" w:rsidR="00763E13" w:rsidRPr="00953B1C" w:rsidRDefault="00763E13" w:rsidP="007923E5">
      <w:pPr>
        <w:numPr>
          <w:ilvl w:val="0"/>
          <w:numId w:val="82"/>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Lack of documentation and over-reliance on tribal knowledge.</w:t>
      </w:r>
    </w:p>
    <w:p w14:paraId="73B52DC9" w14:textId="77777777" w:rsidR="00763E13" w:rsidRPr="00953B1C" w:rsidRDefault="00763E13" w:rsidP="007923E5">
      <w:pPr>
        <w:numPr>
          <w:ilvl w:val="0"/>
          <w:numId w:val="82"/>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Inability to comply with security and privacy requirements.</w:t>
      </w:r>
    </w:p>
    <w:p w14:paraId="08AA5BF8" w14:textId="77777777" w:rsidR="00763E13" w:rsidRPr="00953B1C" w:rsidRDefault="00763E13" w:rsidP="00F43560">
      <w:pPr>
        <w:pStyle w:val="Heading3"/>
        <w:rPr>
          <w:sz w:val="20"/>
          <w:szCs w:val="20"/>
        </w:rPr>
      </w:pPr>
      <w:r w:rsidRPr="00953B1C">
        <w:rPr>
          <w:sz w:val="20"/>
          <w:szCs w:val="20"/>
        </w:rPr>
        <w:t>Data quality and data management challenges</w:t>
      </w:r>
    </w:p>
    <w:p w14:paraId="0A96E947" w14:textId="77777777" w:rsidR="00763E13" w:rsidRPr="00953B1C" w:rsidRDefault="00763E13" w:rsidP="007923E5">
      <w:pPr>
        <w:numPr>
          <w:ilvl w:val="0"/>
          <w:numId w:val="83"/>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Sprawl of data and reports.</w:t>
      </w:r>
    </w:p>
    <w:p w14:paraId="5A7FF466" w14:textId="77777777" w:rsidR="00763E13" w:rsidRPr="00953B1C" w:rsidRDefault="00763E13" w:rsidP="007923E5">
      <w:pPr>
        <w:numPr>
          <w:ilvl w:val="0"/>
          <w:numId w:val="83"/>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Inaccurate, incomplete, or outdated data.</w:t>
      </w:r>
    </w:p>
    <w:p w14:paraId="79CFE250" w14:textId="77777777" w:rsidR="00763E13" w:rsidRPr="00953B1C" w:rsidRDefault="00763E13" w:rsidP="007923E5">
      <w:pPr>
        <w:numPr>
          <w:ilvl w:val="0"/>
          <w:numId w:val="83"/>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Lack of trust in the data, especially for self-service content.</w:t>
      </w:r>
    </w:p>
    <w:p w14:paraId="372A2188" w14:textId="77777777" w:rsidR="00763E13" w:rsidRPr="00953B1C" w:rsidRDefault="00763E13" w:rsidP="007923E5">
      <w:pPr>
        <w:numPr>
          <w:ilvl w:val="0"/>
          <w:numId w:val="83"/>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Inconsistent reports produced without data validation.</w:t>
      </w:r>
    </w:p>
    <w:p w14:paraId="66552BA8" w14:textId="77777777" w:rsidR="00763E13" w:rsidRPr="00953B1C" w:rsidRDefault="00763E13" w:rsidP="007923E5">
      <w:pPr>
        <w:numPr>
          <w:ilvl w:val="0"/>
          <w:numId w:val="83"/>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Valuable data not used or difficult to access.</w:t>
      </w:r>
    </w:p>
    <w:p w14:paraId="6C78B048" w14:textId="77777777" w:rsidR="00763E13" w:rsidRPr="00953B1C" w:rsidRDefault="00763E13" w:rsidP="007923E5">
      <w:pPr>
        <w:numPr>
          <w:ilvl w:val="0"/>
          <w:numId w:val="83"/>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Fragmented, siloed, and duplicated datasets.</w:t>
      </w:r>
    </w:p>
    <w:p w14:paraId="6D0FBBB4" w14:textId="77777777" w:rsidR="00763E13" w:rsidRPr="00953B1C" w:rsidRDefault="00763E13" w:rsidP="007923E5">
      <w:pPr>
        <w:numPr>
          <w:ilvl w:val="0"/>
          <w:numId w:val="83"/>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Lack of data catalog, inventory, glossary, or lineage.</w:t>
      </w:r>
    </w:p>
    <w:p w14:paraId="0FA0EAD8" w14:textId="77777777" w:rsidR="00763E13" w:rsidRPr="00953B1C" w:rsidRDefault="00763E13" w:rsidP="007923E5">
      <w:pPr>
        <w:numPr>
          <w:ilvl w:val="0"/>
          <w:numId w:val="83"/>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Unclear data ownership and stewardship.</w:t>
      </w:r>
    </w:p>
    <w:p w14:paraId="2B5E1D16" w14:textId="77777777" w:rsidR="00763E13" w:rsidRPr="00953B1C" w:rsidRDefault="00763E13" w:rsidP="00F43560">
      <w:pPr>
        <w:pStyle w:val="Heading3"/>
        <w:rPr>
          <w:sz w:val="20"/>
          <w:szCs w:val="20"/>
        </w:rPr>
      </w:pPr>
      <w:r w:rsidRPr="00953B1C">
        <w:rPr>
          <w:sz w:val="20"/>
          <w:szCs w:val="20"/>
        </w:rPr>
        <w:t>Skills and data literacy challenges</w:t>
      </w:r>
    </w:p>
    <w:p w14:paraId="548EACCF" w14:textId="77777777" w:rsidR="00763E13" w:rsidRPr="00953B1C" w:rsidRDefault="00763E13" w:rsidP="007923E5">
      <w:pPr>
        <w:numPr>
          <w:ilvl w:val="0"/>
          <w:numId w:val="84"/>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Varying levels of ability to interpret, create, and communicate with data effectively.</w:t>
      </w:r>
    </w:p>
    <w:p w14:paraId="0088568C" w14:textId="77777777" w:rsidR="00763E13" w:rsidRPr="00953B1C" w:rsidRDefault="00763E13" w:rsidP="007923E5">
      <w:pPr>
        <w:numPr>
          <w:ilvl w:val="0"/>
          <w:numId w:val="84"/>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Varying levels of technical skillsets and skill gaps.</w:t>
      </w:r>
    </w:p>
    <w:p w14:paraId="096CE811" w14:textId="77777777" w:rsidR="00763E13" w:rsidRPr="00953B1C" w:rsidRDefault="00763E13" w:rsidP="007923E5">
      <w:pPr>
        <w:numPr>
          <w:ilvl w:val="0"/>
          <w:numId w:val="84"/>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Lack of ability to confidently manage data diversity and volume.</w:t>
      </w:r>
    </w:p>
    <w:p w14:paraId="320F984A" w14:textId="77777777" w:rsidR="00763E13" w:rsidRPr="00953B1C" w:rsidRDefault="00763E13" w:rsidP="007923E5">
      <w:pPr>
        <w:numPr>
          <w:ilvl w:val="0"/>
          <w:numId w:val="84"/>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Underestimating the level of complexity for BI solution development and management throughout its entire lifecycle.</w:t>
      </w:r>
    </w:p>
    <w:p w14:paraId="1B521222" w14:textId="77777777" w:rsidR="00763E13" w:rsidRPr="00953B1C" w:rsidRDefault="00763E13" w:rsidP="007923E5">
      <w:pPr>
        <w:numPr>
          <w:ilvl w:val="0"/>
          <w:numId w:val="84"/>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Short tenure with continual staff transfers and turnover.</w:t>
      </w:r>
    </w:p>
    <w:p w14:paraId="368E69DF" w14:textId="2A518774" w:rsidR="00763E13" w:rsidRPr="00953B1C" w:rsidRDefault="00763E13" w:rsidP="007923E5">
      <w:pPr>
        <w:numPr>
          <w:ilvl w:val="0"/>
          <w:numId w:val="84"/>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Coping with the speed of change for cloud services.</w:t>
      </w:r>
    </w:p>
    <w:p w14:paraId="14C634A0" w14:textId="77777777" w:rsidR="00F637C3" w:rsidRPr="00953B1C" w:rsidRDefault="00F637C3" w:rsidP="00F637C3">
      <w:pPr>
        <w:shd w:val="clear" w:color="auto" w:fill="FFFFFF"/>
        <w:spacing w:after="0" w:line="240" w:lineRule="auto"/>
        <w:ind w:left="570"/>
        <w:rPr>
          <w:rFonts w:ascii="Segoe UI" w:hAnsi="Segoe UI" w:cs="Segoe UI"/>
          <w:color w:val="171717"/>
          <w:sz w:val="20"/>
          <w:szCs w:val="20"/>
        </w:rPr>
      </w:pPr>
    </w:p>
    <w:p w14:paraId="28B31A0B" w14:textId="7F5906B6" w:rsidR="00763E13" w:rsidRPr="00953B1C" w:rsidRDefault="00763E13" w:rsidP="002B1256">
      <w:pPr>
        <w:pStyle w:val="alert-title"/>
        <w:shd w:val="clear" w:color="auto" w:fill="E2EFD9" w:themeFill="accent6" w:themeFillTint="33"/>
        <w:spacing w:before="0" w:beforeAutospacing="0" w:after="120" w:afterAutospacing="0"/>
        <w:rPr>
          <w:rFonts w:ascii="Segoe UI" w:hAnsi="Segoe UI" w:cs="Segoe UI"/>
          <w:color w:val="171717"/>
          <w:sz w:val="20"/>
          <w:szCs w:val="20"/>
        </w:rPr>
      </w:pPr>
      <w:r w:rsidRPr="00953B1C">
        <w:rPr>
          <w:rFonts w:ascii="Segoe UI" w:hAnsi="Segoe UI" w:cs="Segoe UI"/>
          <w:b/>
          <w:bCs/>
          <w:color w:val="171717"/>
          <w:sz w:val="20"/>
          <w:szCs w:val="20"/>
        </w:rPr>
        <w:t> Tip</w:t>
      </w:r>
      <w:r w:rsidR="002B1256" w:rsidRPr="00953B1C">
        <w:rPr>
          <w:rFonts w:ascii="Segoe UI" w:hAnsi="Segoe UI" w:cs="Segoe UI"/>
          <w:b/>
          <w:bCs/>
          <w:color w:val="171717"/>
          <w:sz w:val="20"/>
          <w:szCs w:val="20"/>
        </w:rPr>
        <w:br/>
      </w:r>
      <w:r w:rsidRPr="00953B1C">
        <w:rPr>
          <w:rFonts w:ascii="Segoe UI" w:hAnsi="Segoe UI" w:cs="Segoe UI"/>
          <w:color w:val="171717"/>
          <w:sz w:val="20"/>
          <w:szCs w:val="20"/>
        </w:rPr>
        <w:t>Identifying your current challenges—as well as your strengths—is essential to do proper governance planning. There's no single straightforward solution to the challenges listed above. Each organization needs to find the right balance and approach that solves the challenges that are most important to them. The challenges presented above will help you identify how they may affect your organization, so you can start thinking about what the right solution is for your circumstances.</w:t>
      </w:r>
    </w:p>
    <w:p w14:paraId="79FAE70B" w14:textId="77777777" w:rsidR="00763E13" w:rsidRPr="00953B1C" w:rsidRDefault="00763E13" w:rsidP="00EF5E06">
      <w:pPr>
        <w:pStyle w:val="Heading2"/>
      </w:pPr>
      <w:r w:rsidRPr="00953B1C">
        <w:t>Governance planning</w:t>
      </w:r>
    </w:p>
    <w:p w14:paraId="297E830A" w14:textId="77777777" w:rsidR="00763E13" w:rsidRPr="00953B1C" w:rsidRDefault="00763E13" w:rsidP="00763E13">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For organizations that have implemented Power BI without a governance approach or strategic direction (as described above by Method 1), the effort to begin governance planning can be daunting.</w:t>
      </w:r>
    </w:p>
    <w:p w14:paraId="7575DBCA" w14:textId="77777777" w:rsidR="00763E13" w:rsidRPr="00953B1C" w:rsidRDefault="00763E13" w:rsidP="00763E13">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If a formal governance body doesn't currently exist in your organization, then the focus of your governance planning and implementation efforts will be broader. If, however, there is an existing data governance board in the organization, then your focus is primarily to integrate with existing practices and customize them to accommodate the objectives for self-service BI and enterprise BI.</w:t>
      </w:r>
    </w:p>
    <w:p w14:paraId="05548735" w14:textId="7AD5171F" w:rsidR="00763E13" w:rsidRPr="00953B1C" w:rsidRDefault="00763E13" w:rsidP="003171F6">
      <w:pPr>
        <w:pStyle w:val="alert-title"/>
        <w:shd w:val="clear" w:color="auto" w:fill="BDD6EE" w:themeFill="accent5" w:themeFillTint="66"/>
        <w:spacing w:before="0" w:beforeAutospacing="0" w:after="120" w:afterAutospacing="0"/>
        <w:rPr>
          <w:rFonts w:ascii="Segoe UI" w:hAnsi="Segoe UI" w:cs="Segoe UI"/>
          <w:color w:val="171717"/>
          <w:sz w:val="20"/>
          <w:szCs w:val="20"/>
        </w:rPr>
      </w:pPr>
      <w:r w:rsidRPr="00953B1C">
        <w:rPr>
          <w:rFonts w:ascii="Segoe UI" w:hAnsi="Segoe UI" w:cs="Segoe UI"/>
          <w:b/>
          <w:bCs/>
          <w:color w:val="171717"/>
          <w:sz w:val="20"/>
          <w:szCs w:val="20"/>
        </w:rPr>
        <w:t> Important</w:t>
      </w:r>
      <w:r w:rsidR="003171F6" w:rsidRPr="00953B1C">
        <w:rPr>
          <w:rFonts w:ascii="Segoe UI" w:hAnsi="Segoe UI" w:cs="Segoe UI"/>
          <w:b/>
          <w:bCs/>
          <w:color w:val="171717"/>
          <w:sz w:val="20"/>
          <w:szCs w:val="20"/>
        </w:rPr>
        <w:br/>
      </w:r>
      <w:r w:rsidRPr="00953B1C">
        <w:rPr>
          <w:rFonts w:ascii="Segoe UI" w:hAnsi="Segoe UI" w:cs="Segoe UI"/>
          <w:color w:val="171717"/>
          <w:sz w:val="20"/>
          <w:szCs w:val="20"/>
        </w:rPr>
        <w:t>Governance is a big undertaking, and it's never completely </w:t>
      </w:r>
      <w:r w:rsidRPr="00953B1C">
        <w:rPr>
          <w:rStyle w:val="Emphasis"/>
          <w:rFonts w:ascii="Segoe UI" w:hAnsi="Segoe UI" w:cs="Segoe UI"/>
          <w:color w:val="171717"/>
          <w:sz w:val="20"/>
          <w:szCs w:val="20"/>
        </w:rPr>
        <w:t>done</w:t>
      </w:r>
      <w:r w:rsidRPr="00953B1C">
        <w:rPr>
          <w:rFonts w:ascii="Segoe UI" w:hAnsi="Segoe UI" w:cs="Segoe UI"/>
          <w:color w:val="171717"/>
          <w:sz w:val="20"/>
          <w:szCs w:val="20"/>
        </w:rPr>
        <w:t>. Relentlessly prioritizing and iterating on improvements will make the scope more manageable. If you track your progress and accomplishments each week and each month, you'll be amazed at the impact over time. The </w:t>
      </w:r>
      <w:hyperlink r:id="rId180" w:anchor="maturity-levels" w:history="1">
        <w:r w:rsidRPr="00953B1C">
          <w:rPr>
            <w:rStyle w:val="Hyperlink"/>
            <w:rFonts w:ascii="Segoe UI" w:hAnsi="Segoe UI" w:cs="Segoe UI"/>
            <w:b/>
            <w:bCs/>
            <w:sz w:val="20"/>
            <w:szCs w:val="20"/>
          </w:rPr>
          <w:t>maturity levels</w:t>
        </w:r>
      </w:hyperlink>
      <w:r w:rsidRPr="00953B1C">
        <w:rPr>
          <w:rFonts w:ascii="Segoe UI" w:hAnsi="Segoe UI" w:cs="Segoe UI"/>
          <w:color w:val="171717"/>
          <w:sz w:val="20"/>
          <w:szCs w:val="20"/>
        </w:rPr>
        <w:t> at the end of each article in this series can help with your assessment.</w:t>
      </w:r>
    </w:p>
    <w:p w14:paraId="16D3BDBE" w14:textId="77777777" w:rsidR="00763E13" w:rsidRPr="00953B1C" w:rsidRDefault="00763E13" w:rsidP="00763E13">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Some potential governance planning activities and outputs that you may find valuable are described next.</w:t>
      </w:r>
    </w:p>
    <w:p w14:paraId="5422F26C" w14:textId="64C7F74C" w:rsidR="00763E13" w:rsidRPr="00953B1C" w:rsidRDefault="00763E13" w:rsidP="00EF5E06">
      <w:pPr>
        <w:pStyle w:val="Heading3"/>
      </w:pPr>
      <w:r w:rsidRPr="00953B1C">
        <w:t>Strategy</w:t>
      </w:r>
      <w:r w:rsidR="00F637C3" w:rsidRPr="00953B1C">
        <w:br/>
      </w:r>
    </w:p>
    <w:p w14:paraId="5BBAEF40" w14:textId="77777777" w:rsidR="00763E13" w:rsidRPr="00953B1C" w:rsidRDefault="00763E13" w:rsidP="00152F16">
      <w:pPr>
        <w:rPr>
          <w:rFonts w:ascii="Segoe UI" w:hAnsi="Segoe UI" w:cs="Segoe UI"/>
          <w:sz w:val="20"/>
          <w:szCs w:val="20"/>
        </w:rPr>
      </w:pPr>
      <w:r w:rsidRPr="00953B1C">
        <w:rPr>
          <w:rStyle w:val="Strong"/>
          <w:rFonts w:ascii="Segoe UI" w:hAnsi="Segoe UI" w:cs="Segoe UI"/>
          <w:color w:val="171717"/>
          <w:sz w:val="20"/>
          <w:szCs w:val="20"/>
        </w:rPr>
        <w:t>Key activities:</w:t>
      </w:r>
    </w:p>
    <w:p w14:paraId="2D79582C" w14:textId="77777777" w:rsidR="00763E13" w:rsidRPr="00953B1C" w:rsidRDefault="00763E13" w:rsidP="007923E5">
      <w:pPr>
        <w:numPr>
          <w:ilvl w:val="0"/>
          <w:numId w:val="85"/>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Assess current state of data culture, adoption, and BI practices.</w:t>
      </w:r>
    </w:p>
    <w:p w14:paraId="2338555F" w14:textId="77777777" w:rsidR="00763E13" w:rsidRPr="00953B1C" w:rsidRDefault="00763E13" w:rsidP="007923E5">
      <w:pPr>
        <w:numPr>
          <w:ilvl w:val="0"/>
          <w:numId w:val="85"/>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Conduct a series of information gathering sessions to define the desired future state, strategic vision, priorities, and objectives for data culture, adoption, and BI practices. Be sure to include adoption goals for Power BI as suggested in the </w:t>
      </w:r>
      <w:hyperlink r:id="rId181" w:history="1">
        <w:r w:rsidRPr="00953B1C">
          <w:rPr>
            <w:rStyle w:val="Hyperlink"/>
            <w:rFonts w:ascii="Segoe UI" w:hAnsi="Segoe UI" w:cs="Segoe UI"/>
            <w:sz w:val="20"/>
            <w:szCs w:val="20"/>
          </w:rPr>
          <w:t>Power BI adoption framework series</w:t>
        </w:r>
      </w:hyperlink>
      <w:r w:rsidRPr="00953B1C">
        <w:rPr>
          <w:rFonts w:ascii="Segoe UI" w:hAnsi="Segoe UI" w:cs="Segoe UI"/>
          <w:color w:val="171717"/>
          <w:sz w:val="20"/>
          <w:szCs w:val="20"/>
        </w:rPr>
        <w:t>. They are a useful approach if you don't already have a structured method for information gathering.</w:t>
      </w:r>
    </w:p>
    <w:p w14:paraId="432FD8A1" w14:textId="77777777" w:rsidR="00763E13" w:rsidRPr="00953B1C" w:rsidRDefault="00763E13" w:rsidP="007923E5">
      <w:pPr>
        <w:numPr>
          <w:ilvl w:val="0"/>
          <w:numId w:val="85"/>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Validate the focus and scope of the governance program.</w:t>
      </w:r>
    </w:p>
    <w:p w14:paraId="1D967E65" w14:textId="77777777" w:rsidR="00763E13" w:rsidRPr="00953B1C" w:rsidRDefault="00763E13" w:rsidP="007923E5">
      <w:pPr>
        <w:numPr>
          <w:ilvl w:val="0"/>
          <w:numId w:val="85"/>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Identify existing bottom-up initiatives in progress.</w:t>
      </w:r>
    </w:p>
    <w:p w14:paraId="317B9D5E" w14:textId="77777777" w:rsidR="00763E13" w:rsidRPr="00953B1C" w:rsidRDefault="00763E13" w:rsidP="007923E5">
      <w:pPr>
        <w:numPr>
          <w:ilvl w:val="0"/>
          <w:numId w:val="85"/>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Identify immediate pain points, issues, and risks.</w:t>
      </w:r>
    </w:p>
    <w:p w14:paraId="6E50ED39" w14:textId="77777777" w:rsidR="00763E13" w:rsidRPr="00953B1C" w:rsidRDefault="00763E13" w:rsidP="007923E5">
      <w:pPr>
        <w:numPr>
          <w:ilvl w:val="0"/>
          <w:numId w:val="85"/>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Educate senior leadership about governance, and ensure executive support is sufficient to sustain and grow the program.</w:t>
      </w:r>
    </w:p>
    <w:p w14:paraId="31A987E3" w14:textId="77777777" w:rsidR="00763E13" w:rsidRPr="00953B1C" w:rsidRDefault="00763E13" w:rsidP="007923E5">
      <w:pPr>
        <w:numPr>
          <w:ilvl w:val="0"/>
          <w:numId w:val="85"/>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Clarify where Power BI fits in to the overall data and analytics strategy for the organization.</w:t>
      </w:r>
    </w:p>
    <w:p w14:paraId="4FCEE3C2" w14:textId="77777777" w:rsidR="00763E13" w:rsidRPr="00953B1C" w:rsidRDefault="00763E13" w:rsidP="007923E5">
      <w:pPr>
        <w:numPr>
          <w:ilvl w:val="0"/>
          <w:numId w:val="85"/>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Assess internal factors such as organizational readiness, maturity levels, and key challenges.</w:t>
      </w:r>
    </w:p>
    <w:p w14:paraId="4F047094" w14:textId="178C068B" w:rsidR="00763E13" w:rsidRPr="00953B1C" w:rsidRDefault="00763E13" w:rsidP="007923E5">
      <w:pPr>
        <w:numPr>
          <w:ilvl w:val="0"/>
          <w:numId w:val="85"/>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Assess external factors such as risk, exposure, regulatory, and legal requirements—including regional differences.</w:t>
      </w:r>
    </w:p>
    <w:p w14:paraId="71E3C04F" w14:textId="77777777" w:rsidR="00152F16" w:rsidRPr="00953B1C" w:rsidRDefault="00152F16" w:rsidP="00152F16">
      <w:pPr>
        <w:shd w:val="clear" w:color="auto" w:fill="FFFFFF"/>
        <w:spacing w:after="0" w:line="240" w:lineRule="auto"/>
        <w:ind w:left="570"/>
        <w:rPr>
          <w:rFonts w:ascii="Segoe UI" w:hAnsi="Segoe UI" w:cs="Segoe UI"/>
          <w:color w:val="171717"/>
          <w:sz w:val="20"/>
          <w:szCs w:val="20"/>
        </w:rPr>
      </w:pPr>
    </w:p>
    <w:p w14:paraId="785FB534" w14:textId="77777777" w:rsidR="00763E13" w:rsidRPr="00953B1C" w:rsidRDefault="00763E13" w:rsidP="00152F16">
      <w:pPr>
        <w:rPr>
          <w:rFonts w:ascii="Segoe UI" w:hAnsi="Segoe UI" w:cs="Segoe UI"/>
          <w:sz w:val="20"/>
          <w:szCs w:val="20"/>
        </w:rPr>
      </w:pPr>
      <w:r w:rsidRPr="00953B1C">
        <w:rPr>
          <w:rStyle w:val="Strong"/>
          <w:rFonts w:ascii="Segoe UI" w:hAnsi="Segoe UI" w:cs="Segoe UI"/>
          <w:color w:val="171717"/>
          <w:sz w:val="20"/>
          <w:szCs w:val="20"/>
        </w:rPr>
        <w:t>Key output:</w:t>
      </w:r>
    </w:p>
    <w:p w14:paraId="0AB78B1F" w14:textId="77777777" w:rsidR="00763E13" w:rsidRPr="00953B1C" w:rsidRDefault="00763E13" w:rsidP="007923E5">
      <w:pPr>
        <w:numPr>
          <w:ilvl w:val="0"/>
          <w:numId w:val="86"/>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Business case with cost/benefit analysis.</w:t>
      </w:r>
    </w:p>
    <w:p w14:paraId="3E60E839" w14:textId="77777777" w:rsidR="00763E13" w:rsidRPr="00953B1C" w:rsidRDefault="00763E13" w:rsidP="007923E5">
      <w:pPr>
        <w:numPr>
          <w:ilvl w:val="0"/>
          <w:numId w:val="86"/>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Approved governance objectives, focus, and priorities that are in alignment with high-level business objectives.</w:t>
      </w:r>
    </w:p>
    <w:p w14:paraId="26B9A2E2" w14:textId="77777777" w:rsidR="00763E13" w:rsidRPr="00953B1C" w:rsidRDefault="00763E13" w:rsidP="007923E5">
      <w:pPr>
        <w:numPr>
          <w:ilvl w:val="0"/>
          <w:numId w:val="86"/>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Plan for short-term goals and priorities. These are quick wins.</w:t>
      </w:r>
    </w:p>
    <w:p w14:paraId="3AAA7937" w14:textId="77777777" w:rsidR="00763E13" w:rsidRPr="00953B1C" w:rsidRDefault="00763E13" w:rsidP="007923E5">
      <w:pPr>
        <w:numPr>
          <w:ilvl w:val="0"/>
          <w:numId w:val="86"/>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Plan for long-term and deferred goals and priorities.</w:t>
      </w:r>
    </w:p>
    <w:p w14:paraId="38F906E7" w14:textId="77777777" w:rsidR="00763E13" w:rsidRPr="00953B1C" w:rsidRDefault="00763E13" w:rsidP="007923E5">
      <w:pPr>
        <w:numPr>
          <w:ilvl w:val="0"/>
          <w:numId w:val="86"/>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Success criteria and measurable key performance indicators (KPIs).</w:t>
      </w:r>
    </w:p>
    <w:p w14:paraId="448A902D" w14:textId="77777777" w:rsidR="00763E13" w:rsidRPr="00953B1C" w:rsidRDefault="00763E13" w:rsidP="007923E5">
      <w:pPr>
        <w:numPr>
          <w:ilvl w:val="0"/>
          <w:numId w:val="86"/>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Known risks documented with a mitigation plan.</w:t>
      </w:r>
    </w:p>
    <w:p w14:paraId="12C9FA66" w14:textId="77777777" w:rsidR="00763E13" w:rsidRPr="00953B1C" w:rsidRDefault="00763E13" w:rsidP="007923E5">
      <w:pPr>
        <w:numPr>
          <w:ilvl w:val="0"/>
          <w:numId w:val="86"/>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Plan for meeting industry, governmental, contractual, and regulatory requirements that impact BI and analytics in the organization.</w:t>
      </w:r>
    </w:p>
    <w:p w14:paraId="6997CBAE" w14:textId="77777777" w:rsidR="00763E13" w:rsidRPr="00953B1C" w:rsidRDefault="00763E13" w:rsidP="007923E5">
      <w:pPr>
        <w:numPr>
          <w:ilvl w:val="0"/>
          <w:numId w:val="86"/>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Funding plan.</w:t>
      </w:r>
    </w:p>
    <w:p w14:paraId="7F6DCDFD" w14:textId="77777777" w:rsidR="00763E13" w:rsidRPr="00953B1C" w:rsidRDefault="00763E13" w:rsidP="00EF5E06">
      <w:pPr>
        <w:pStyle w:val="Heading3"/>
      </w:pPr>
      <w:r w:rsidRPr="00953B1C">
        <w:t>People</w:t>
      </w:r>
    </w:p>
    <w:p w14:paraId="328465D0" w14:textId="77777777" w:rsidR="00763E13" w:rsidRPr="00953B1C" w:rsidRDefault="00763E13" w:rsidP="00275FC6">
      <w:pPr>
        <w:rPr>
          <w:rFonts w:ascii="Segoe UI" w:hAnsi="Segoe UI" w:cs="Segoe UI"/>
          <w:sz w:val="20"/>
          <w:szCs w:val="20"/>
        </w:rPr>
      </w:pPr>
      <w:r w:rsidRPr="00953B1C">
        <w:rPr>
          <w:rStyle w:val="Strong"/>
          <w:rFonts w:ascii="Segoe UI" w:hAnsi="Segoe UI" w:cs="Segoe UI"/>
          <w:color w:val="171717"/>
          <w:sz w:val="20"/>
          <w:szCs w:val="20"/>
        </w:rPr>
        <w:t>Key activities:</w:t>
      </w:r>
    </w:p>
    <w:p w14:paraId="1C429CA1" w14:textId="77777777" w:rsidR="00763E13" w:rsidRPr="00953B1C" w:rsidRDefault="00763E13" w:rsidP="007923E5">
      <w:pPr>
        <w:numPr>
          <w:ilvl w:val="0"/>
          <w:numId w:val="87"/>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Establish a governance board and identify key stakeholders.</w:t>
      </w:r>
    </w:p>
    <w:p w14:paraId="427F8B94" w14:textId="77777777" w:rsidR="00763E13" w:rsidRPr="00953B1C" w:rsidRDefault="00763E13" w:rsidP="007923E5">
      <w:pPr>
        <w:numPr>
          <w:ilvl w:val="0"/>
          <w:numId w:val="87"/>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Determine focus, scope, and a set of responsibilities for the governance board.</w:t>
      </w:r>
    </w:p>
    <w:p w14:paraId="321A845C" w14:textId="77777777" w:rsidR="00763E13" w:rsidRPr="00953B1C" w:rsidRDefault="00763E13" w:rsidP="007923E5">
      <w:pPr>
        <w:numPr>
          <w:ilvl w:val="0"/>
          <w:numId w:val="87"/>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Establish a COE.</w:t>
      </w:r>
    </w:p>
    <w:p w14:paraId="3E547DDC" w14:textId="77777777" w:rsidR="00763E13" w:rsidRPr="00953B1C" w:rsidRDefault="00763E13" w:rsidP="007923E5">
      <w:pPr>
        <w:numPr>
          <w:ilvl w:val="0"/>
          <w:numId w:val="87"/>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Determine focus, scope, and a set of responsibilities for COE.</w:t>
      </w:r>
    </w:p>
    <w:p w14:paraId="4A6D42DA" w14:textId="77777777" w:rsidR="00763E13" w:rsidRPr="00953B1C" w:rsidRDefault="00763E13" w:rsidP="007923E5">
      <w:pPr>
        <w:numPr>
          <w:ilvl w:val="0"/>
          <w:numId w:val="87"/>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Define roles and responsibilities.</w:t>
      </w:r>
    </w:p>
    <w:p w14:paraId="5CAA8E8B" w14:textId="7632195A" w:rsidR="00763E13" w:rsidRPr="00953B1C" w:rsidRDefault="00763E13" w:rsidP="007923E5">
      <w:pPr>
        <w:numPr>
          <w:ilvl w:val="0"/>
          <w:numId w:val="87"/>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Confirm who has decision-making, approval, and veto authority.</w:t>
      </w:r>
    </w:p>
    <w:p w14:paraId="7B0386A8" w14:textId="77777777" w:rsidR="00275FC6" w:rsidRPr="00953B1C" w:rsidRDefault="00275FC6" w:rsidP="00275FC6">
      <w:pPr>
        <w:shd w:val="clear" w:color="auto" w:fill="FFFFFF"/>
        <w:spacing w:after="0" w:line="240" w:lineRule="auto"/>
        <w:ind w:left="570"/>
        <w:rPr>
          <w:rFonts w:ascii="Segoe UI" w:hAnsi="Segoe UI" w:cs="Segoe UI"/>
          <w:color w:val="171717"/>
          <w:sz w:val="20"/>
          <w:szCs w:val="20"/>
        </w:rPr>
      </w:pPr>
    </w:p>
    <w:p w14:paraId="162B532C" w14:textId="77777777" w:rsidR="00763E13" w:rsidRPr="00953B1C" w:rsidRDefault="00763E13" w:rsidP="00275FC6">
      <w:pPr>
        <w:rPr>
          <w:rFonts w:ascii="Segoe UI" w:hAnsi="Segoe UI" w:cs="Segoe UI"/>
          <w:sz w:val="20"/>
          <w:szCs w:val="20"/>
        </w:rPr>
      </w:pPr>
      <w:r w:rsidRPr="00953B1C">
        <w:rPr>
          <w:rStyle w:val="Strong"/>
          <w:rFonts w:ascii="Segoe UI" w:hAnsi="Segoe UI" w:cs="Segoe UI"/>
          <w:color w:val="171717"/>
          <w:sz w:val="20"/>
          <w:szCs w:val="20"/>
        </w:rPr>
        <w:t>Key output:</w:t>
      </w:r>
    </w:p>
    <w:p w14:paraId="17228F4F" w14:textId="77777777" w:rsidR="00763E13" w:rsidRPr="00953B1C" w:rsidRDefault="00763E13" w:rsidP="007923E5">
      <w:pPr>
        <w:numPr>
          <w:ilvl w:val="0"/>
          <w:numId w:val="88"/>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Charter for the governance board.</w:t>
      </w:r>
    </w:p>
    <w:p w14:paraId="23E098C0" w14:textId="77777777" w:rsidR="00763E13" w:rsidRPr="00953B1C" w:rsidRDefault="00763E13" w:rsidP="007923E5">
      <w:pPr>
        <w:numPr>
          <w:ilvl w:val="0"/>
          <w:numId w:val="88"/>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Charter for the COE.</w:t>
      </w:r>
    </w:p>
    <w:p w14:paraId="7A50C96D" w14:textId="77777777" w:rsidR="00763E13" w:rsidRPr="00953B1C" w:rsidRDefault="00763E13" w:rsidP="007923E5">
      <w:pPr>
        <w:numPr>
          <w:ilvl w:val="0"/>
          <w:numId w:val="88"/>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Staffing plan.</w:t>
      </w:r>
    </w:p>
    <w:p w14:paraId="084C45F9" w14:textId="77777777" w:rsidR="00763E13" w:rsidRPr="00953B1C" w:rsidRDefault="00763E13" w:rsidP="007923E5">
      <w:pPr>
        <w:numPr>
          <w:ilvl w:val="0"/>
          <w:numId w:val="88"/>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Roles and responsibilities.</w:t>
      </w:r>
    </w:p>
    <w:p w14:paraId="7125202B" w14:textId="77777777" w:rsidR="00763E13" w:rsidRPr="00953B1C" w:rsidRDefault="00763E13" w:rsidP="007923E5">
      <w:pPr>
        <w:numPr>
          <w:ilvl w:val="0"/>
          <w:numId w:val="88"/>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Accountability and decision-making matrix.</w:t>
      </w:r>
    </w:p>
    <w:p w14:paraId="38501319" w14:textId="77777777" w:rsidR="00763E13" w:rsidRPr="00953B1C" w:rsidRDefault="00763E13" w:rsidP="007923E5">
      <w:pPr>
        <w:numPr>
          <w:ilvl w:val="0"/>
          <w:numId w:val="88"/>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Communication plan.</w:t>
      </w:r>
    </w:p>
    <w:p w14:paraId="72F97B1F" w14:textId="77777777" w:rsidR="00763E13" w:rsidRPr="00953B1C" w:rsidRDefault="00763E13" w:rsidP="007923E5">
      <w:pPr>
        <w:numPr>
          <w:ilvl w:val="0"/>
          <w:numId w:val="88"/>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Issue management plan.</w:t>
      </w:r>
    </w:p>
    <w:p w14:paraId="67F55AAE" w14:textId="77777777" w:rsidR="00763E13" w:rsidRPr="00953B1C" w:rsidRDefault="00763E13" w:rsidP="00EF5E06">
      <w:pPr>
        <w:pStyle w:val="Heading3"/>
      </w:pPr>
      <w:r w:rsidRPr="00953B1C">
        <w:t>Policies and processes</w:t>
      </w:r>
    </w:p>
    <w:p w14:paraId="4AA4C051" w14:textId="77777777" w:rsidR="00763E13" w:rsidRPr="00953B1C" w:rsidRDefault="00763E13" w:rsidP="00F637C3">
      <w:pPr>
        <w:rPr>
          <w:rFonts w:ascii="Segoe UI" w:hAnsi="Segoe UI" w:cs="Segoe UI"/>
          <w:sz w:val="20"/>
          <w:szCs w:val="20"/>
        </w:rPr>
      </w:pPr>
      <w:r w:rsidRPr="00953B1C">
        <w:rPr>
          <w:rStyle w:val="Strong"/>
          <w:rFonts w:ascii="Segoe UI" w:hAnsi="Segoe UI" w:cs="Segoe UI"/>
          <w:color w:val="171717"/>
          <w:sz w:val="20"/>
          <w:szCs w:val="20"/>
        </w:rPr>
        <w:t>Key activities:</w:t>
      </w:r>
    </w:p>
    <w:p w14:paraId="2D72CDFA" w14:textId="77777777" w:rsidR="00763E13" w:rsidRPr="00953B1C" w:rsidRDefault="00763E13" w:rsidP="007923E5">
      <w:pPr>
        <w:numPr>
          <w:ilvl w:val="0"/>
          <w:numId w:val="89"/>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Analyze immediate pain points, issues, risks, and areas to improve the user experience.</w:t>
      </w:r>
    </w:p>
    <w:p w14:paraId="2854AE89" w14:textId="77777777" w:rsidR="00763E13" w:rsidRPr="00953B1C" w:rsidRDefault="00763E13" w:rsidP="007923E5">
      <w:pPr>
        <w:numPr>
          <w:ilvl w:val="0"/>
          <w:numId w:val="89"/>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Prioritize data policies to be addressed by order of importance.</w:t>
      </w:r>
    </w:p>
    <w:p w14:paraId="53B898E2" w14:textId="77777777" w:rsidR="00763E13" w:rsidRPr="00953B1C" w:rsidRDefault="00763E13" w:rsidP="007923E5">
      <w:pPr>
        <w:numPr>
          <w:ilvl w:val="0"/>
          <w:numId w:val="89"/>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Identify existing processes in place that work well and can be formalized.</w:t>
      </w:r>
    </w:p>
    <w:p w14:paraId="6BCDEB25" w14:textId="77777777" w:rsidR="00763E13" w:rsidRPr="00953B1C" w:rsidRDefault="00763E13" w:rsidP="007923E5">
      <w:pPr>
        <w:numPr>
          <w:ilvl w:val="0"/>
          <w:numId w:val="89"/>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Determine how new data policies will be socialized.</w:t>
      </w:r>
    </w:p>
    <w:p w14:paraId="55C2CA80" w14:textId="2581E564" w:rsidR="00763E13" w:rsidRPr="00953B1C" w:rsidRDefault="00763E13" w:rsidP="007923E5">
      <w:pPr>
        <w:numPr>
          <w:ilvl w:val="0"/>
          <w:numId w:val="89"/>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Decide to what extent data policies may differ or be customized for different groups.</w:t>
      </w:r>
    </w:p>
    <w:p w14:paraId="0349FF87" w14:textId="77777777" w:rsidR="008C610E" w:rsidRPr="00953B1C" w:rsidRDefault="008C610E" w:rsidP="008C610E">
      <w:pPr>
        <w:shd w:val="clear" w:color="auto" w:fill="FFFFFF"/>
        <w:spacing w:after="0" w:line="240" w:lineRule="auto"/>
        <w:ind w:left="570"/>
        <w:rPr>
          <w:rFonts w:ascii="Segoe UI" w:hAnsi="Segoe UI" w:cs="Segoe UI"/>
          <w:color w:val="171717"/>
          <w:sz w:val="20"/>
          <w:szCs w:val="20"/>
        </w:rPr>
      </w:pPr>
    </w:p>
    <w:p w14:paraId="2CDF653F" w14:textId="77777777" w:rsidR="00763E13" w:rsidRPr="00953B1C" w:rsidRDefault="00763E13" w:rsidP="00F637C3">
      <w:pPr>
        <w:rPr>
          <w:rFonts w:ascii="Segoe UI" w:hAnsi="Segoe UI" w:cs="Segoe UI"/>
          <w:sz w:val="20"/>
          <w:szCs w:val="20"/>
        </w:rPr>
      </w:pPr>
      <w:r w:rsidRPr="00953B1C">
        <w:rPr>
          <w:rStyle w:val="Strong"/>
          <w:rFonts w:ascii="Segoe UI" w:hAnsi="Segoe UI" w:cs="Segoe UI"/>
          <w:color w:val="171717"/>
          <w:sz w:val="20"/>
          <w:szCs w:val="20"/>
        </w:rPr>
        <w:t>Key output:</w:t>
      </w:r>
    </w:p>
    <w:p w14:paraId="113BE613" w14:textId="77777777" w:rsidR="00763E13" w:rsidRPr="00953B1C" w:rsidRDefault="00763E13" w:rsidP="007923E5">
      <w:pPr>
        <w:numPr>
          <w:ilvl w:val="0"/>
          <w:numId w:val="90"/>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Process for how data policies and documentation will be defined, approved, communicated, and maintained.</w:t>
      </w:r>
    </w:p>
    <w:p w14:paraId="41F6259E" w14:textId="77777777" w:rsidR="00763E13" w:rsidRPr="00953B1C" w:rsidRDefault="00763E13" w:rsidP="007923E5">
      <w:pPr>
        <w:numPr>
          <w:ilvl w:val="0"/>
          <w:numId w:val="90"/>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Plan for requesting valid exceptions and departures from documented policies.</w:t>
      </w:r>
    </w:p>
    <w:p w14:paraId="1B0DF984" w14:textId="77777777" w:rsidR="00763E13" w:rsidRPr="00953B1C" w:rsidRDefault="00763E13" w:rsidP="00EF5E06">
      <w:pPr>
        <w:pStyle w:val="Heading3"/>
      </w:pPr>
      <w:r w:rsidRPr="00953B1C">
        <w:t>Project management</w:t>
      </w:r>
    </w:p>
    <w:p w14:paraId="0229EBA3" w14:textId="77777777" w:rsidR="00763E13" w:rsidRPr="00953B1C" w:rsidRDefault="00763E13" w:rsidP="00763E13">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The implementation of the governance program should be planned and managed as a series of projects.</w:t>
      </w:r>
    </w:p>
    <w:p w14:paraId="1D4185E9" w14:textId="77777777" w:rsidR="00763E13" w:rsidRPr="00953B1C" w:rsidRDefault="00763E13" w:rsidP="00F637C3">
      <w:pPr>
        <w:rPr>
          <w:rFonts w:ascii="Segoe UI" w:hAnsi="Segoe UI" w:cs="Segoe UI"/>
          <w:sz w:val="20"/>
          <w:szCs w:val="20"/>
        </w:rPr>
      </w:pPr>
      <w:r w:rsidRPr="00953B1C">
        <w:rPr>
          <w:rStyle w:val="Strong"/>
          <w:rFonts w:ascii="Segoe UI" w:hAnsi="Segoe UI" w:cs="Segoe UI"/>
          <w:color w:val="171717"/>
          <w:sz w:val="20"/>
          <w:szCs w:val="20"/>
        </w:rPr>
        <w:t>Key activities:</w:t>
      </w:r>
    </w:p>
    <w:p w14:paraId="75BB103D" w14:textId="77777777" w:rsidR="00763E13" w:rsidRPr="00953B1C" w:rsidRDefault="00763E13" w:rsidP="007923E5">
      <w:pPr>
        <w:numPr>
          <w:ilvl w:val="0"/>
          <w:numId w:val="91"/>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Establish a timeline with priorities and milestones.</w:t>
      </w:r>
    </w:p>
    <w:p w14:paraId="246AE7C7" w14:textId="77777777" w:rsidR="00763E13" w:rsidRPr="00953B1C" w:rsidRDefault="00763E13" w:rsidP="007923E5">
      <w:pPr>
        <w:numPr>
          <w:ilvl w:val="0"/>
          <w:numId w:val="91"/>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Identify related initiatives and dependencies.</w:t>
      </w:r>
    </w:p>
    <w:p w14:paraId="344A7B42" w14:textId="77777777" w:rsidR="00763E13" w:rsidRPr="00953B1C" w:rsidRDefault="00763E13" w:rsidP="007923E5">
      <w:pPr>
        <w:numPr>
          <w:ilvl w:val="0"/>
          <w:numId w:val="91"/>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Identify and coordinate with existing bottom-up initiatives.</w:t>
      </w:r>
    </w:p>
    <w:p w14:paraId="28677522" w14:textId="77777777" w:rsidR="00763E13" w:rsidRPr="00953B1C" w:rsidRDefault="00763E13" w:rsidP="007923E5">
      <w:pPr>
        <w:numPr>
          <w:ilvl w:val="0"/>
          <w:numId w:val="91"/>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Create an iterative project plan that's aligned with high-level prioritization.</w:t>
      </w:r>
    </w:p>
    <w:p w14:paraId="2405713F" w14:textId="77777777" w:rsidR="00763E13" w:rsidRPr="00953B1C" w:rsidRDefault="00763E13" w:rsidP="007923E5">
      <w:pPr>
        <w:numPr>
          <w:ilvl w:val="0"/>
          <w:numId w:val="91"/>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Obtain budget approval and funding.</w:t>
      </w:r>
    </w:p>
    <w:p w14:paraId="7FD633D5" w14:textId="57DCF931" w:rsidR="00763E13" w:rsidRPr="00953B1C" w:rsidRDefault="00763E13" w:rsidP="007923E5">
      <w:pPr>
        <w:numPr>
          <w:ilvl w:val="0"/>
          <w:numId w:val="91"/>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Establish a tangible way to track progress.</w:t>
      </w:r>
    </w:p>
    <w:p w14:paraId="5350C330" w14:textId="77777777" w:rsidR="007F689F" w:rsidRPr="00953B1C" w:rsidRDefault="007F689F" w:rsidP="007F689F">
      <w:pPr>
        <w:shd w:val="clear" w:color="auto" w:fill="FFFFFF"/>
        <w:spacing w:after="0" w:line="240" w:lineRule="auto"/>
        <w:ind w:left="570"/>
        <w:rPr>
          <w:rFonts w:ascii="Segoe UI" w:hAnsi="Segoe UI" w:cs="Segoe UI"/>
          <w:color w:val="171717"/>
          <w:sz w:val="20"/>
          <w:szCs w:val="20"/>
        </w:rPr>
      </w:pPr>
    </w:p>
    <w:p w14:paraId="578F6A30" w14:textId="77777777" w:rsidR="00763E13" w:rsidRPr="00953B1C" w:rsidRDefault="00763E13" w:rsidP="00F637C3">
      <w:pPr>
        <w:rPr>
          <w:rFonts w:ascii="Segoe UI" w:hAnsi="Segoe UI" w:cs="Segoe UI"/>
          <w:sz w:val="20"/>
          <w:szCs w:val="20"/>
        </w:rPr>
      </w:pPr>
      <w:r w:rsidRPr="00953B1C">
        <w:rPr>
          <w:rStyle w:val="Strong"/>
          <w:rFonts w:ascii="Segoe UI" w:hAnsi="Segoe UI" w:cs="Segoe UI"/>
          <w:color w:val="171717"/>
          <w:sz w:val="20"/>
          <w:szCs w:val="20"/>
        </w:rPr>
        <w:t>Key output:</w:t>
      </w:r>
    </w:p>
    <w:p w14:paraId="33E99E5C" w14:textId="77777777" w:rsidR="00763E13" w:rsidRPr="00953B1C" w:rsidRDefault="00763E13" w:rsidP="007923E5">
      <w:pPr>
        <w:numPr>
          <w:ilvl w:val="0"/>
          <w:numId w:val="92"/>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Project plan with iterations, dependencies, and sequencing.</w:t>
      </w:r>
    </w:p>
    <w:p w14:paraId="246D10FB" w14:textId="35951BD0" w:rsidR="00763E13" w:rsidRPr="00953B1C" w:rsidRDefault="00763E13" w:rsidP="007923E5">
      <w:pPr>
        <w:numPr>
          <w:ilvl w:val="0"/>
          <w:numId w:val="92"/>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Cadence for retrospectives with a focus on continual improvements.</w:t>
      </w:r>
    </w:p>
    <w:p w14:paraId="3458D8C0" w14:textId="77777777" w:rsidR="00F637C3" w:rsidRPr="00953B1C" w:rsidRDefault="00F637C3" w:rsidP="00F637C3">
      <w:pPr>
        <w:shd w:val="clear" w:color="auto" w:fill="FFFFFF"/>
        <w:spacing w:after="0" w:line="240" w:lineRule="auto"/>
        <w:ind w:left="570"/>
        <w:rPr>
          <w:rFonts w:ascii="Segoe UI" w:hAnsi="Segoe UI" w:cs="Segoe UI"/>
          <w:color w:val="171717"/>
          <w:sz w:val="20"/>
          <w:szCs w:val="20"/>
        </w:rPr>
      </w:pPr>
    </w:p>
    <w:p w14:paraId="0598E439" w14:textId="06C8A10F" w:rsidR="00763E13" w:rsidRPr="00953B1C" w:rsidRDefault="00763E13" w:rsidP="003171F6">
      <w:pPr>
        <w:pStyle w:val="alert-title"/>
        <w:shd w:val="clear" w:color="auto" w:fill="BDD6EE" w:themeFill="accent5" w:themeFillTint="66"/>
        <w:spacing w:before="0" w:beforeAutospacing="0" w:after="120" w:afterAutospacing="0"/>
        <w:rPr>
          <w:rFonts w:ascii="Segoe UI" w:hAnsi="Segoe UI" w:cs="Segoe UI"/>
          <w:color w:val="171717"/>
          <w:sz w:val="20"/>
          <w:szCs w:val="20"/>
        </w:rPr>
      </w:pPr>
      <w:r w:rsidRPr="00953B1C">
        <w:rPr>
          <w:rFonts w:ascii="Segoe UI" w:hAnsi="Segoe UI" w:cs="Segoe UI"/>
          <w:b/>
          <w:bCs/>
          <w:color w:val="171717"/>
          <w:sz w:val="20"/>
          <w:szCs w:val="20"/>
        </w:rPr>
        <w:t> Important</w:t>
      </w:r>
      <w:r w:rsidR="003171F6" w:rsidRPr="00953B1C">
        <w:rPr>
          <w:rFonts w:ascii="Segoe UI" w:hAnsi="Segoe UI" w:cs="Segoe UI"/>
          <w:b/>
          <w:bCs/>
          <w:color w:val="171717"/>
          <w:sz w:val="20"/>
          <w:szCs w:val="20"/>
        </w:rPr>
        <w:br/>
      </w:r>
      <w:r w:rsidRPr="00953B1C">
        <w:rPr>
          <w:rFonts w:ascii="Segoe UI" w:hAnsi="Segoe UI" w:cs="Segoe UI"/>
          <w:color w:val="171717"/>
          <w:sz w:val="20"/>
          <w:szCs w:val="20"/>
        </w:rPr>
        <w:t>The scope of activities listed above that will be useful to take on will vary considerably between organizations. If your organization doesn't have existing processes and workflows for creating these types of outputs, refer to the industry guidance found in the </w:t>
      </w:r>
      <w:hyperlink r:id="rId182" w:anchor="industry-guidance" w:history="1">
        <w:r w:rsidRPr="00953B1C">
          <w:rPr>
            <w:rStyle w:val="Hyperlink"/>
            <w:rFonts w:ascii="Segoe UI" w:hAnsi="Segoe UI" w:cs="Segoe UI"/>
            <w:b/>
            <w:bCs/>
            <w:sz w:val="20"/>
            <w:szCs w:val="20"/>
          </w:rPr>
          <w:t>Roadmap conclusion article</w:t>
        </w:r>
      </w:hyperlink>
      <w:r w:rsidRPr="00953B1C">
        <w:rPr>
          <w:rFonts w:ascii="Segoe UI" w:hAnsi="Segoe UI" w:cs="Segoe UI"/>
          <w:color w:val="171717"/>
          <w:sz w:val="20"/>
          <w:szCs w:val="20"/>
        </w:rPr>
        <w:t> for some helpful resources.</w:t>
      </w:r>
    </w:p>
    <w:p w14:paraId="557806CB" w14:textId="77777777" w:rsidR="00763E13" w:rsidRPr="00953B1C" w:rsidRDefault="00763E13" w:rsidP="00EF5E06">
      <w:pPr>
        <w:pStyle w:val="Heading2"/>
      </w:pPr>
      <w:r w:rsidRPr="00953B1C">
        <w:t>Governance policies</w:t>
      </w:r>
    </w:p>
    <w:p w14:paraId="78A97A67" w14:textId="77777777" w:rsidR="00763E13" w:rsidRPr="00953B1C" w:rsidRDefault="00763E13" w:rsidP="00EF5E06">
      <w:pPr>
        <w:pStyle w:val="Heading3"/>
      </w:pPr>
      <w:r w:rsidRPr="00953B1C">
        <w:t>Decision criteria</w:t>
      </w:r>
    </w:p>
    <w:p w14:paraId="18C9A766" w14:textId="77777777" w:rsidR="00763E13" w:rsidRPr="00953B1C" w:rsidRDefault="00763E13" w:rsidP="00763E13">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All governance decisions should be in alignment with the established goals for </w:t>
      </w:r>
      <w:hyperlink r:id="rId183" w:history="1">
        <w:r w:rsidRPr="00953B1C">
          <w:rPr>
            <w:rStyle w:val="Hyperlink"/>
            <w:rFonts w:ascii="Segoe UI" w:hAnsi="Segoe UI" w:cs="Segoe UI"/>
            <w:sz w:val="20"/>
            <w:szCs w:val="20"/>
          </w:rPr>
          <w:t>organizational adoption</w:t>
        </w:r>
      </w:hyperlink>
      <w:r w:rsidRPr="00953B1C">
        <w:rPr>
          <w:rFonts w:ascii="Segoe UI" w:hAnsi="Segoe UI" w:cs="Segoe UI"/>
          <w:color w:val="171717"/>
          <w:sz w:val="20"/>
          <w:szCs w:val="20"/>
        </w:rPr>
        <w:t>. Once the strategy is clear, more tactical governance decisions will need to be made which affect the day-to-day activities of the self-service user community. These types of tactical decisions correlate directly to the data policies that get created.</w:t>
      </w:r>
    </w:p>
    <w:p w14:paraId="0B27AFC7" w14:textId="77777777" w:rsidR="00763E13" w:rsidRPr="00953B1C" w:rsidRDefault="00763E13" w:rsidP="00763E13">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How we go about making governance decisions depends on:</w:t>
      </w:r>
    </w:p>
    <w:p w14:paraId="0C8F0FDB" w14:textId="77777777" w:rsidR="00763E13" w:rsidRPr="00953B1C" w:rsidRDefault="00763E13" w:rsidP="007923E5">
      <w:pPr>
        <w:numPr>
          <w:ilvl w:val="0"/>
          <w:numId w:val="93"/>
        </w:numPr>
        <w:shd w:val="clear" w:color="auto" w:fill="FFFFFF"/>
        <w:spacing w:after="0" w:line="240" w:lineRule="auto"/>
        <w:ind w:left="570"/>
        <w:rPr>
          <w:rFonts w:ascii="Segoe UI" w:hAnsi="Segoe UI" w:cs="Segoe UI"/>
          <w:color w:val="171717"/>
          <w:sz w:val="20"/>
          <w:szCs w:val="20"/>
        </w:rPr>
      </w:pPr>
      <w:r w:rsidRPr="00953B1C">
        <w:rPr>
          <w:rStyle w:val="Strong"/>
          <w:rFonts w:ascii="Segoe UI" w:hAnsi="Segoe UI" w:cs="Segoe UI"/>
          <w:color w:val="171717"/>
          <w:sz w:val="20"/>
          <w:szCs w:val="20"/>
        </w:rPr>
        <w:t>Who owns and manages the BI content?</w:t>
      </w:r>
      <w:r w:rsidRPr="00953B1C">
        <w:rPr>
          <w:rFonts w:ascii="Segoe UI" w:hAnsi="Segoe UI" w:cs="Segoe UI"/>
          <w:color w:val="171717"/>
          <w:sz w:val="20"/>
          <w:szCs w:val="20"/>
        </w:rPr>
        <w:t> The </w:t>
      </w:r>
      <w:hyperlink r:id="rId184" w:history="1">
        <w:r w:rsidRPr="00953B1C">
          <w:rPr>
            <w:rStyle w:val="Hyperlink"/>
            <w:rFonts w:ascii="Segoe UI" w:hAnsi="Segoe UI" w:cs="Segoe UI"/>
            <w:sz w:val="20"/>
            <w:szCs w:val="20"/>
          </w:rPr>
          <w:t>Content ownership and management</w:t>
        </w:r>
      </w:hyperlink>
      <w:r w:rsidRPr="00953B1C">
        <w:rPr>
          <w:rFonts w:ascii="Segoe UI" w:hAnsi="Segoe UI" w:cs="Segoe UI"/>
          <w:color w:val="171717"/>
          <w:sz w:val="20"/>
          <w:szCs w:val="20"/>
        </w:rPr>
        <w:t> article introduced three types of strategies: business-led self-service BI, managed self-service BI, and enterprise BI. Who owns and manages the content has a significant impact on governance requirements.</w:t>
      </w:r>
    </w:p>
    <w:p w14:paraId="675FFEA0" w14:textId="77777777" w:rsidR="00763E13" w:rsidRPr="00953B1C" w:rsidRDefault="00763E13" w:rsidP="007923E5">
      <w:pPr>
        <w:numPr>
          <w:ilvl w:val="0"/>
          <w:numId w:val="93"/>
        </w:numPr>
        <w:shd w:val="clear" w:color="auto" w:fill="FFFFFF"/>
        <w:spacing w:after="0" w:line="240" w:lineRule="auto"/>
        <w:ind w:left="570"/>
        <w:rPr>
          <w:rFonts w:ascii="Segoe UI" w:hAnsi="Segoe UI" w:cs="Segoe UI"/>
          <w:color w:val="171717"/>
          <w:sz w:val="20"/>
          <w:szCs w:val="20"/>
        </w:rPr>
      </w:pPr>
      <w:r w:rsidRPr="00953B1C">
        <w:rPr>
          <w:rStyle w:val="Strong"/>
          <w:rFonts w:ascii="Segoe UI" w:hAnsi="Segoe UI" w:cs="Segoe UI"/>
          <w:color w:val="171717"/>
          <w:sz w:val="20"/>
          <w:szCs w:val="20"/>
        </w:rPr>
        <w:t>What is the scope for delivery of the BI content?</w:t>
      </w:r>
      <w:r w:rsidRPr="00953B1C">
        <w:rPr>
          <w:rFonts w:ascii="Segoe UI" w:hAnsi="Segoe UI" w:cs="Segoe UI"/>
          <w:color w:val="171717"/>
          <w:sz w:val="20"/>
          <w:szCs w:val="20"/>
        </w:rPr>
        <w:t> The </w:t>
      </w:r>
      <w:hyperlink r:id="rId185" w:history="1">
        <w:r w:rsidRPr="00953B1C">
          <w:rPr>
            <w:rStyle w:val="Hyperlink"/>
            <w:rFonts w:ascii="Segoe UI" w:hAnsi="Segoe UI" w:cs="Segoe UI"/>
            <w:sz w:val="20"/>
            <w:szCs w:val="20"/>
          </w:rPr>
          <w:t>Content delivery scope</w:t>
        </w:r>
      </w:hyperlink>
      <w:r w:rsidRPr="00953B1C">
        <w:rPr>
          <w:rFonts w:ascii="Segoe UI" w:hAnsi="Segoe UI" w:cs="Segoe UI"/>
          <w:color w:val="171717"/>
          <w:sz w:val="20"/>
          <w:szCs w:val="20"/>
        </w:rPr>
        <w:t> article introduced four scopes for delivery of content: personal BI, team BI, departmental BI, and enterprise BI. The scope of delivery has a considerable impact on governance requirements.</w:t>
      </w:r>
    </w:p>
    <w:p w14:paraId="68B8378F" w14:textId="77777777" w:rsidR="00763E13" w:rsidRPr="00953B1C" w:rsidRDefault="00763E13" w:rsidP="007923E5">
      <w:pPr>
        <w:numPr>
          <w:ilvl w:val="0"/>
          <w:numId w:val="93"/>
        </w:numPr>
        <w:shd w:val="clear" w:color="auto" w:fill="FFFFFF"/>
        <w:spacing w:after="0" w:line="240" w:lineRule="auto"/>
        <w:ind w:left="570"/>
        <w:rPr>
          <w:rFonts w:ascii="Segoe UI" w:hAnsi="Segoe UI" w:cs="Segoe UI"/>
          <w:color w:val="171717"/>
          <w:sz w:val="20"/>
          <w:szCs w:val="20"/>
        </w:rPr>
      </w:pPr>
      <w:r w:rsidRPr="00953B1C">
        <w:rPr>
          <w:rStyle w:val="Strong"/>
          <w:rFonts w:ascii="Segoe UI" w:hAnsi="Segoe UI" w:cs="Segoe UI"/>
          <w:color w:val="171717"/>
          <w:sz w:val="20"/>
          <w:szCs w:val="20"/>
        </w:rPr>
        <w:t>What is the data subject area?</w:t>
      </w:r>
      <w:r w:rsidRPr="00953B1C">
        <w:rPr>
          <w:rFonts w:ascii="Segoe UI" w:hAnsi="Segoe UI" w:cs="Segoe UI"/>
          <w:color w:val="171717"/>
          <w:sz w:val="20"/>
          <w:szCs w:val="20"/>
        </w:rPr>
        <w:t> The data itself, including its sensitivity level, is an important factor. Some data domains inherently require tighter controls. For instance, personally identifiable information (PII), or data subject to regulations, should be subject to stricter governance requirements than less sensitive data.</w:t>
      </w:r>
    </w:p>
    <w:p w14:paraId="7E385751" w14:textId="496B47CE" w:rsidR="00763E13" w:rsidRPr="00953B1C" w:rsidRDefault="00763E13" w:rsidP="007923E5">
      <w:pPr>
        <w:numPr>
          <w:ilvl w:val="0"/>
          <w:numId w:val="93"/>
        </w:numPr>
        <w:shd w:val="clear" w:color="auto" w:fill="FFFFFF"/>
        <w:spacing w:after="0" w:line="240" w:lineRule="auto"/>
        <w:ind w:left="570"/>
        <w:rPr>
          <w:rFonts w:ascii="Segoe UI" w:hAnsi="Segoe UI" w:cs="Segoe UI"/>
          <w:color w:val="171717"/>
          <w:sz w:val="20"/>
          <w:szCs w:val="20"/>
        </w:rPr>
      </w:pPr>
      <w:r w:rsidRPr="00953B1C">
        <w:rPr>
          <w:rStyle w:val="Strong"/>
          <w:rFonts w:ascii="Segoe UI" w:hAnsi="Segoe UI" w:cs="Segoe UI"/>
          <w:color w:val="171717"/>
          <w:sz w:val="20"/>
          <w:szCs w:val="20"/>
        </w:rPr>
        <w:t>Is the data, and/or the BI solution, considered critical?</w:t>
      </w:r>
      <w:r w:rsidRPr="00953B1C">
        <w:rPr>
          <w:rFonts w:ascii="Segoe UI" w:hAnsi="Segoe UI" w:cs="Segoe UI"/>
          <w:color w:val="171717"/>
          <w:sz w:val="20"/>
          <w:szCs w:val="20"/>
        </w:rPr>
        <w:t> If you can't make an informed decision easily without this data, you're dealing with critical data elements. Certain reports and apps may be deemed critical because they meet a set of predefined criteria. For instance, the content is delivered to executives. Predefined criteria for what's considered </w:t>
      </w:r>
      <w:r w:rsidRPr="00953B1C">
        <w:rPr>
          <w:rStyle w:val="Emphasis"/>
          <w:rFonts w:ascii="Segoe UI" w:hAnsi="Segoe UI" w:cs="Segoe UI"/>
          <w:color w:val="171717"/>
          <w:sz w:val="20"/>
          <w:szCs w:val="20"/>
        </w:rPr>
        <w:t>critical</w:t>
      </w:r>
      <w:r w:rsidRPr="00953B1C">
        <w:rPr>
          <w:rFonts w:ascii="Segoe UI" w:hAnsi="Segoe UI" w:cs="Segoe UI"/>
          <w:color w:val="171717"/>
          <w:sz w:val="20"/>
          <w:szCs w:val="20"/>
        </w:rPr>
        <w:t> helps everyone have clear expectations. Critical data is usually subject to stricter governance requirements.</w:t>
      </w:r>
    </w:p>
    <w:p w14:paraId="33AE7883" w14:textId="77777777" w:rsidR="00F637C3" w:rsidRPr="00953B1C" w:rsidRDefault="00F637C3" w:rsidP="00F637C3">
      <w:pPr>
        <w:shd w:val="clear" w:color="auto" w:fill="FFFFFF"/>
        <w:spacing w:after="0" w:line="240" w:lineRule="auto"/>
        <w:ind w:left="570"/>
        <w:rPr>
          <w:rFonts w:ascii="Segoe UI" w:hAnsi="Segoe UI" w:cs="Segoe UI"/>
          <w:color w:val="171717"/>
          <w:sz w:val="20"/>
          <w:szCs w:val="20"/>
        </w:rPr>
      </w:pPr>
    </w:p>
    <w:p w14:paraId="47637584" w14:textId="33D2FD24" w:rsidR="00763E13" w:rsidRPr="00953B1C" w:rsidRDefault="00763E13" w:rsidP="00B77898">
      <w:pPr>
        <w:pStyle w:val="alert-title"/>
        <w:keepNext/>
        <w:keepLines/>
        <w:shd w:val="clear" w:color="auto" w:fill="E2EFD9" w:themeFill="accent6" w:themeFillTint="33"/>
        <w:spacing w:before="0" w:beforeAutospacing="0" w:after="0" w:afterAutospacing="0"/>
        <w:rPr>
          <w:rFonts w:ascii="Segoe UI" w:hAnsi="Segoe UI" w:cs="Segoe UI"/>
          <w:color w:val="171717"/>
          <w:sz w:val="20"/>
          <w:szCs w:val="20"/>
        </w:rPr>
      </w:pPr>
      <w:r w:rsidRPr="00953B1C">
        <w:rPr>
          <w:rFonts w:ascii="Segoe UI" w:hAnsi="Segoe UI" w:cs="Segoe UI"/>
          <w:b/>
          <w:bCs/>
          <w:color w:val="171717"/>
          <w:sz w:val="20"/>
          <w:szCs w:val="20"/>
        </w:rPr>
        <w:t> Tip</w:t>
      </w:r>
      <w:r w:rsidR="00AF7C17" w:rsidRPr="00953B1C">
        <w:rPr>
          <w:rFonts w:ascii="Segoe UI" w:hAnsi="Segoe UI" w:cs="Segoe UI"/>
          <w:b/>
          <w:bCs/>
          <w:color w:val="171717"/>
          <w:sz w:val="20"/>
          <w:szCs w:val="20"/>
        </w:rPr>
        <w:br/>
      </w:r>
      <w:r w:rsidRPr="00953B1C">
        <w:rPr>
          <w:rFonts w:ascii="Segoe UI" w:hAnsi="Segoe UI" w:cs="Segoe UI"/>
          <w:color w:val="171717"/>
          <w:sz w:val="20"/>
          <w:szCs w:val="20"/>
        </w:rPr>
        <w:t>Different combinations of the above four criteria will result in different governance requirements for Power BI content.</w:t>
      </w:r>
    </w:p>
    <w:p w14:paraId="4DA0311A" w14:textId="77777777" w:rsidR="00763E13" w:rsidRPr="00953B1C" w:rsidRDefault="00763E13" w:rsidP="00EF5E06">
      <w:pPr>
        <w:pStyle w:val="Heading3"/>
      </w:pPr>
      <w:r w:rsidRPr="00953B1C">
        <w:t>Key Power BI governance decisions</w:t>
      </w:r>
    </w:p>
    <w:p w14:paraId="15889EB8" w14:textId="77777777" w:rsidR="00763E13" w:rsidRPr="00953B1C" w:rsidRDefault="00763E13" w:rsidP="00763E13">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As you explore your goals and objectives and pursue more tactical data governance decisions as described above, it will be important to determine what the highest priorities are. Deciding where to focus your efforts can be challenging.</w:t>
      </w:r>
    </w:p>
    <w:p w14:paraId="353DBE61" w14:textId="77777777" w:rsidR="00763E13" w:rsidRPr="00953B1C" w:rsidRDefault="00763E13" w:rsidP="00763E13">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The following list includes items that you may choose to prioritize when introducing governance for Power BI:</w:t>
      </w:r>
    </w:p>
    <w:p w14:paraId="1CBD584C" w14:textId="77777777" w:rsidR="00763E13" w:rsidRPr="00953B1C" w:rsidRDefault="00763E13" w:rsidP="007923E5">
      <w:pPr>
        <w:numPr>
          <w:ilvl w:val="0"/>
          <w:numId w:val="94"/>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Recommendations and requirements for </w:t>
      </w:r>
      <w:hyperlink r:id="rId186" w:history="1">
        <w:r w:rsidRPr="00953B1C">
          <w:rPr>
            <w:rStyle w:val="Hyperlink"/>
            <w:rFonts w:ascii="Segoe UI" w:hAnsi="Segoe UI" w:cs="Segoe UI"/>
            <w:sz w:val="20"/>
            <w:szCs w:val="20"/>
          </w:rPr>
          <w:t>content ownership and ownership</w:t>
        </w:r>
      </w:hyperlink>
      <w:r w:rsidRPr="00953B1C">
        <w:rPr>
          <w:rFonts w:ascii="Segoe UI" w:hAnsi="Segoe UI" w:cs="Segoe UI"/>
          <w:color w:val="171717"/>
          <w:sz w:val="20"/>
          <w:szCs w:val="20"/>
        </w:rPr>
        <w:t>.</w:t>
      </w:r>
    </w:p>
    <w:p w14:paraId="26F112E9" w14:textId="77777777" w:rsidR="00763E13" w:rsidRPr="00953B1C" w:rsidRDefault="00763E13" w:rsidP="007923E5">
      <w:pPr>
        <w:numPr>
          <w:ilvl w:val="0"/>
          <w:numId w:val="94"/>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Recommendations and requirements for </w:t>
      </w:r>
      <w:hyperlink r:id="rId187" w:history="1">
        <w:r w:rsidRPr="00953B1C">
          <w:rPr>
            <w:rStyle w:val="Hyperlink"/>
            <w:rFonts w:ascii="Segoe UI" w:hAnsi="Segoe UI" w:cs="Segoe UI"/>
            <w:sz w:val="20"/>
            <w:szCs w:val="20"/>
          </w:rPr>
          <w:t>content delivery scope</w:t>
        </w:r>
      </w:hyperlink>
      <w:r w:rsidRPr="00953B1C">
        <w:rPr>
          <w:rFonts w:ascii="Segoe UI" w:hAnsi="Segoe UI" w:cs="Segoe UI"/>
          <w:color w:val="171717"/>
          <w:sz w:val="20"/>
          <w:szCs w:val="20"/>
        </w:rPr>
        <w:t>.</w:t>
      </w:r>
    </w:p>
    <w:p w14:paraId="096F2A12" w14:textId="77777777" w:rsidR="00763E13" w:rsidRPr="00953B1C" w:rsidRDefault="00763E13" w:rsidP="007923E5">
      <w:pPr>
        <w:numPr>
          <w:ilvl w:val="0"/>
          <w:numId w:val="94"/>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Recommendations and requirements for content </w:t>
      </w:r>
      <w:hyperlink r:id="rId188" w:history="1">
        <w:r w:rsidRPr="00953B1C">
          <w:rPr>
            <w:rStyle w:val="Hyperlink"/>
            <w:rFonts w:ascii="Segoe UI" w:hAnsi="Segoe UI" w:cs="Segoe UI"/>
            <w:sz w:val="20"/>
            <w:szCs w:val="20"/>
          </w:rPr>
          <w:t>distribution and sharing</w:t>
        </w:r>
      </w:hyperlink>
      <w:r w:rsidRPr="00953B1C">
        <w:rPr>
          <w:rFonts w:ascii="Segoe UI" w:hAnsi="Segoe UI" w:cs="Segoe UI"/>
          <w:color w:val="171717"/>
          <w:sz w:val="20"/>
          <w:szCs w:val="20"/>
        </w:rPr>
        <w:t> with colleagues, as well as for </w:t>
      </w:r>
      <w:hyperlink r:id="rId189" w:history="1">
        <w:r w:rsidRPr="00953B1C">
          <w:rPr>
            <w:rStyle w:val="Hyperlink"/>
            <w:rFonts w:ascii="Segoe UI" w:hAnsi="Segoe UI" w:cs="Segoe UI"/>
            <w:sz w:val="20"/>
            <w:szCs w:val="20"/>
          </w:rPr>
          <w:t>external users</w:t>
        </w:r>
      </w:hyperlink>
      <w:r w:rsidRPr="00953B1C">
        <w:rPr>
          <w:rFonts w:ascii="Segoe UI" w:hAnsi="Segoe UI" w:cs="Segoe UI"/>
          <w:color w:val="171717"/>
          <w:sz w:val="20"/>
          <w:szCs w:val="20"/>
        </w:rPr>
        <w:t>, such as customers, partners, or vendors.</w:t>
      </w:r>
    </w:p>
    <w:p w14:paraId="08ADBB93" w14:textId="77777777" w:rsidR="00763E13" w:rsidRPr="00953B1C" w:rsidRDefault="00763E13" w:rsidP="007923E5">
      <w:pPr>
        <w:numPr>
          <w:ilvl w:val="0"/>
          <w:numId w:val="94"/>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Allowed activities with regulated data and highly sensitive data.</w:t>
      </w:r>
    </w:p>
    <w:p w14:paraId="0C01B160" w14:textId="77777777" w:rsidR="00763E13" w:rsidRPr="00953B1C" w:rsidRDefault="00763E13" w:rsidP="007923E5">
      <w:pPr>
        <w:numPr>
          <w:ilvl w:val="0"/>
          <w:numId w:val="94"/>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Allowed use of unverified data sources that are unknown to IT and/or recommendations for manually maintained data sources.</w:t>
      </w:r>
    </w:p>
    <w:p w14:paraId="37FE617A" w14:textId="77777777" w:rsidR="00763E13" w:rsidRPr="00953B1C" w:rsidRDefault="00763E13" w:rsidP="007923E5">
      <w:pPr>
        <w:numPr>
          <w:ilvl w:val="0"/>
          <w:numId w:val="94"/>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How to manage </w:t>
      </w:r>
      <w:hyperlink r:id="rId190" w:history="1">
        <w:r w:rsidRPr="00953B1C">
          <w:rPr>
            <w:rStyle w:val="Hyperlink"/>
            <w:rFonts w:ascii="Segoe UI" w:hAnsi="Segoe UI" w:cs="Segoe UI"/>
            <w:sz w:val="20"/>
            <w:szCs w:val="20"/>
          </w:rPr>
          <w:t>workspaces</w:t>
        </w:r>
      </w:hyperlink>
      <w:r w:rsidRPr="00953B1C">
        <w:rPr>
          <w:rFonts w:ascii="Segoe UI" w:hAnsi="Segoe UI" w:cs="Segoe UI"/>
          <w:color w:val="171717"/>
          <w:sz w:val="20"/>
          <w:szCs w:val="20"/>
        </w:rPr>
        <w:t> effectively.</w:t>
      </w:r>
    </w:p>
    <w:p w14:paraId="34EE689A" w14:textId="77777777" w:rsidR="00763E13" w:rsidRPr="00953B1C" w:rsidRDefault="00763E13" w:rsidP="007923E5">
      <w:pPr>
        <w:numPr>
          <w:ilvl w:val="0"/>
          <w:numId w:val="94"/>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Who is allowed to be a </w:t>
      </w:r>
      <w:hyperlink r:id="rId191" w:history="1">
        <w:r w:rsidRPr="00953B1C">
          <w:rPr>
            <w:rStyle w:val="Hyperlink"/>
            <w:rFonts w:ascii="Segoe UI" w:hAnsi="Segoe UI" w:cs="Segoe UI"/>
            <w:sz w:val="20"/>
            <w:szCs w:val="20"/>
          </w:rPr>
          <w:t>Power BI administrator</w:t>
        </w:r>
      </w:hyperlink>
      <w:r w:rsidRPr="00953B1C">
        <w:rPr>
          <w:rFonts w:ascii="Segoe UI" w:hAnsi="Segoe UI" w:cs="Segoe UI"/>
          <w:color w:val="171717"/>
          <w:sz w:val="20"/>
          <w:szCs w:val="20"/>
        </w:rPr>
        <w:t>.</w:t>
      </w:r>
    </w:p>
    <w:p w14:paraId="392FA946" w14:textId="77777777" w:rsidR="00763E13" w:rsidRPr="00953B1C" w:rsidRDefault="00C97604" w:rsidP="007923E5">
      <w:pPr>
        <w:numPr>
          <w:ilvl w:val="0"/>
          <w:numId w:val="94"/>
        </w:numPr>
        <w:shd w:val="clear" w:color="auto" w:fill="FFFFFF"/>
        <w:spacing w:after="0" w:line="240" w:lineRule="auto"/>
        <w:ind w:left="570"/>
        <w:rPr>
          <w:rFonts w:ascii="Segoe UI" w:hAnsi="Segoe UI" w:cs="Segoe UI"/>
          <w:color w:val="171717"/>
          <w:sz w:val="20"/>
          <w:szCs w:val="20"/>
        </w:rPr>
      </w:pPr>
      <w:hyperlink r:id="rId192" w:history="1">
        <w:r w:rsidR="00763E13" w:rsidRPr="00953B1C">
          <w:rPr>
            <w:rStyle w:val="Hyperlink"/>
            <w:rFonts w:ascii="Segoe UI" w:hAnsi="Segoe UI" w:cs="Segoe UI"/>
            <w:sz w:val="20"/>
            <w:szCs w:val="20"/>
          </w:rPr>
          <w:t>Security</w:t>
        </w:r>
      </w:hyperlink>
      <w:r w:rsidR="00763E13" w:rsidRPr="00953B1C">
        <w:rPr>
          <w:rFonts w:ascii="Segoe UI" w:hAnsi="Segoe UI" w:cs="Segoe UI"/>
          <w:color w:val="171717"/>
          <w:sz w:val="20"/>
          <w:szCs w:val="20"/>
        </w:rPr>
        <w:t>, privacy, and data protection requirements, and allowed actions for data artifacts assigned to each </w:t>
      </w:r>
      <w:hyperlink r:id="rId193" w:history="1">
        <w:r w:rsidR="00763E13" w:rsidRPr="00953B1C">
          <w:rPr>
            <w:rStyle w:val="Hyperlink"/>
            <w:rFonts w:ascii="Segoe UI" w:hAnsi="Segoe UI" w:cs="Segoe UI"/>
            <w:sz w:val="20"/>
            <w:szCs w:val="20"/>
          </w:rPr>
          <w:t>sensitivity label</w:t>
        </w:r>
      </w:hyperlink>
      <w:r w:rsidR="00763E13" w:rsidRPr="00953B1C">
        <w:rPr>
          <w:rFonts w:ascii="Segoe UI" w:hAnsi="Segoe UI" w:cs="Segoe UI"/>
          <w:color w:val="171717"/>
          <w:sz w:val="20"/>
          <w:szCs w:val="20"/>
        </w:rPr>
        <w:t>.</w:t>
      </w:r>
    </w:p>
    <w:p w14:paraId="747DA749" w14:textId="77777777" w:rsidR="00763E13" w:rsidRPr="00953B1C" w:rsidRDefault="00763E13" w:rsidP="007923E5">
      <w:pPr>
        <w:numPr>
          <w:ilvl w:val="0"/>
          <w:numId w:val="94"/>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Allowed or encouraged use of </w:t>
      </w:r>
      <w:hyperlink r:id="rId194" w:history="1">
        <w:r w:rsidRPr="00953B1C">
          <w:rPr>
            <w:rStyle w:val="Hyperlink"/>
            <w:rFonts w:ascii="Segoe UI" w:hAnsi="Segoe UI" w:cs="Segoe UI"/>
            <w:sz w:val="20"/>
            <w:szCs w:val="20"/>
          </w:rPr>
          <w:t>personal gateways</w:t>
        </w:r>
      </w:hyperlink>
      <w:r w:rsidRPr="00953B1C">
        <w:rPr>
          <w:rFonts w:ascii="Segoe UI" w:hAnsi="Segoe UI" w:cs="Segoe UI"/>
          <w:color w:val="171717"/>
          <w:sz w:val="20"/>
          <w:szCs w:val="20"/>
        </w:rPr>
        <w:t>.</w:t>
      </w:r>
    </w:p>
    <w:p w14:paraId="138798F4" w14:textId="77777777" w:rsidR="00763E13" w:rsidRPr="00953B1C" w:rsidRDefault="00763E13" w:rsidP="007923E5">
      <w:pPr>
        <w:numPr>
          <w:ilvl w:val="0"/>
          <w:numId w:val="94"/>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Allowed or encouraged use of </w:t>
      </w:r>
      <w:hyperlink r:id="rId195" w:history="1">
        <w:r w:rsidRPr="00953B1C">
          <w:rPr>
            <w:rStyle w:val="Hyperlink"/>
            <w:rFonts w:ascii="Segoe UI" w:hAnsi="Segoe UI" w:cs="Segoe UI"/>
            <w:sz w:val="20"/>
            <w:szCs w:val="20"/>
          </w:rPr>
          <w:t>self-service purchasing</w:t>
        </w:r>
      </w:hyperlink>
      <w:r w:rsidRPr="00953B1C">
        <w:rPr>
          <w:rFonts w:ascii="Segoe UI" w:hAnsi="Segoe UI" w:cs="Segoe UI"/>
          <w:color w:val="171717"/>
          <w:sz w:val="20"/>
          <w:szCs w:val="20"/>
        </w:rPr>
        <w:t> of user licenses.</w:t>
      </w:r>
    </w:p>
    <w:p w14:paraId="54037ED0" w14:textId="77777777" w:rsidR="00763E13" w:rsidRPr="00953B1C" w:rsidRDefault="00763E13" w:rsidP="007923E5">
      <w:pPr>
        <w:numPr>
          <w:ilvl w:val="0"/>
          <w:numId w:val="94"/>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Requirements for who may </w:t>
      </w:r>
      <w:hyperlink r:id="rId196" w:history="1">
        <w:r w:rsidRPr="00953B1C">
          <w:rPr>
            <w:rStyle w:val="Hyperlink"/>
            <w:rFonts w:ascii="Segoe UI" w:hAnsi="Segoe UI" w:cs="Segoe UI"/>
            <w:sz w:val="20"/>
            <w:szCs w:val="20"/>
          </w:rPr>
          <w:t>certify</w:t>
        </w:r>
      </w:hyperlink>
      <w:r w:rsidRPr="00953B1C">
        <w:rPr>
          <w:rFonts w:ascii="Segoe UI" w:hAnsi="Segoe UI" w:cs="Segoe UI"/>
          <w:color w:val="171717"/>
          <w:sz w:val="20"/>
          <w:szCs w:val="20"/>
        </w:rPr>
        <w:t> data artifacts, as well as requirements which must be met.</w:t>
      </w:r>
    </w:p>
    <w:p w14:paraId="2524D7EB" w14:textId="77777777" w:rsidR="00763E13" w:rsidRPr="00953B1C" w:rsidRDefault="00763E13" w:rsidP="007923E5">
      <w:pPr>
        <w:numPr>
          <w:ilvl w:val="0"/>
          <w:numId w:val="94"/>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Application lifecycle management for managing content through its entire lifecycle, including </w:t>
      </w:r>
      <w:hyperlink r:id="rId197" w:history="1">
        <w:r w:rsidRPr="00953B1C">
          <w:rPr>
            <w:rStyle w:val="Hyperlink"/>
            <w:rFonts w:ascii="Segoe UI" w:hAnsi="Segoe UI" w:cs="Segoe UI"/>
            <w:sz w:val="20"/>
            <w:szCs w:val="20"/>
          </w:rPr>
          <w:t>development, test, and production stages</w:t>
        </w:r>
      </w:hyperlink>
      <w:r w:rsidRPr="00953B1C">
        <w:rPr>
          <w:rFonts w:ascii="Segoe UI" w:hAnsi="Segoe UI" w:cs="Segoe UI"/>
          <w:color w:val="171717"/>
          <w:sz w:val="20"/>
          <w:szCs w:val="20"/>
        </w:rPr>
        <w:t>.</w:t>
      </w:r>
    </w:p>
    <w:p w14:paraId="117C0A7F" w14:textId="77777777" w:rsidR="00763E13" w:rsidRPr="00953B1C" w:rsidRDefault="00763E13" w:rsidP="007923E5">
      <w:pPr>
        <w:numPr>
          <w:ilvl w:val="0"/>
          <w:numId w:val="94"/>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Additional requirements applicable to critical content, such as data quality verifications and documentation.</w:t>
      </w:r>
    </w:p>
    <w:p w14:paraId="5EAB5F7C" w14:textId="77777777" w:rsidR="00763E13" w:rsidRPr="00953B1C" w:rsidRDefault="00763E13" w:rsidP="007923E5">
      <w:pPr>
        <w:numPr>
          <w:ilvl w:val="0"/>
          <w:numId w:val="94"/>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Requirements to use standardized master data and common data to ensure consistency.</w:t>
      </w:r>
    </w:p>
    <w:p w14:paraId="6F7AFE79" w14:textId="77777777" w:rsidR="00763E13" w:rsidRPr="00953B1C" w:rsidRDefault="00763E13" w:rsidP="007923E5">
      <w:pPr>
        <w:numPr>
          <w:ilvl w:val="0"/>
          <w:numId w:val="94"/>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Recommendations and requirements for use of </w:t>
      </w:r>
      <w:hyperlink r:id="rId198" w:history="1">
        <w:r w:rsidRPr="00953B1C">
          <w:rPr>
            <w:rStyle w:val="Hyperlink"/>
            <w:rFonts w:ascii="Segoe UI" w:hAnsi="Segoe UI" w:cs="Segoe UI"/>
            <w:sz w:val="20"/>
            <w:szCs w:val="20"/>
          </w:rPr>
          <w:t>external tools</w:t>
        </w:r>
      </w:hyperlink>
      <w:r w:rsidRPr="00953B1C">
        <w:rPr>
          <w:rFonts w:ascii="Segoe UI" w:hAnsi="Segoe UI" w:cs="Segoe UI"/>
          <w:color w:val="171717"/>
          <w:sz w:val="20"/>
          <w:szCs w:val="20"/>
        </w:rPr>
        <w:t>.</w:t>
      </w:r>
    </w:p>
    <w:p w14:paraId="5C814D69" w14:textId="77777777" w:rsidR="00763E13" w:rsidRPr="00953B1C" w:rsidRDefault="00763E13" w:rsidP="00763E13">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If you don't make governance decisions and communicate them well, people will use their own judgment for how things should work—and that often results in inconsistent approaches to common tasks. Although not every governance decision needs to be made upfront, it's important that you identify the areas of greatest risk in your organization. Then, incrementally implement governance policies and processes that will deliver the most impact.</w:t>
      </w:r>
    </w:p>
    <w:p w14:paraId="67838CE2" w14:textId="77777777" w:rsidR="00763E13" w:rsidRPr="00953B1C" w:rsidRDefault="00763E13" w:rsidP="00391145">
      <w:pPr>
        <w:pStyle w:val="Heading3"/>
      </w:pPr>
      <w:r w:rsidRPr="00953B1C">
        <w:t>Data policies</w:t>
      </w:r>
    </w:p>
    <w:p w14:paraId="3CC0AED7" w14:textId="77777777" w:rsidR="00763E13" w:rsidRPr="00953B1C" w:rsidRDefault="00763E13" w:rsidP="00763E13">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A data policy is a document that defines what users can and cannot do. You may call it something different, but the goal remains the same: when decisions—such as those discussed in the previous section—are made, they are documented for use and reference by the community of users.</w:t>
      </w:r>
    </w:p>
    <w:p w14:paraId="470047CB" w14:textId="77777777" w:rsidR="00763E13" w:rsidRPr="00953B1C" w:rsidRDefault="00763E13" w:rsidP="00763E13">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A data policy should be as short as possible. That way, it's easy for people to understand what is being asked of them. A data policy should include:</w:t>
      </w:r>
    </w:p>
    <w:p w14:paraId="70CF20D8" w14:textId="77777777" w:rsidR="00763E13" w:rsidRPr="00953B1C" w:rsidRDefault="00763E13" w:rsidP="007923E5">
      <w:pPr>
        <w:numPr>
          <w:ilvl w:val="0"/>
          <w:numId w:val="95"/>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Policy name, purpose, description, and details.</w:t>
      </w:r>
    </w:p>
    <w:p w14:paraId="552BE019" w14:textId="77777777" w:rsidR="00763E13" w:rsidRPr="00953B1C" w:rsidRDefault="00763E13" w:rsidP="007923E5">
      <w:pPr>
        <w:numPr>
          <w:ilvl w:val="0"/>
          <w:numId w:val="95"/>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Specific responsibilities.</w:t>
      </w:r>
    </w:p>
    <w:p w14:paraId="0F411300" w14:textId="77777777" w:rsidR="00763E13" w:rsidRPr="00953B1C" w:rsidRDefault="00763E13" w:rsidP="007923E5">
      <w:pPr>
        <w:numPr>
          <w:ilvl w:val="0"/>
          <w:numId w:val="95"/>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Scope of the policy (organization-wide versus departmental-specific).</w:t>
      </w:r>
    </w:p>
    <w:p w14:paraId="4E829A66" w14:textId="77777777" w:rsidR="00763E13" w:rsidRPr="00953B1C" w:rsidRDefault="00763E13" w:rsidP="007923E5">
      <w:pPr>
        <w:numPr>
          <w:ilvl w:val="0"/>
          <w:numId w:val="95"/>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Audience for the policy.</w:t>
      </w:r>
    </w:p>
    <w:p w14:paraId="036A2C20" w14:textId="77777777" w:rsidR="00763E13" w:rsidRPr="00953B1C" w:rsidRDefault="00763E13" w:rsidP="007923E5">
      <w:pPr>
        <w:numPr>
          <w:ilvl w:val="0"/>
          <w:numId w:val="95"/>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Policy owner, approver, and contact.</w:t>
      </w:r>
    </w:p>
    <w:p w14:paraId="1B2B7EC6" w14:textId="77777777" w:rsidR="00763E13" w:rsidRPr="00953B1C" w:rsidRDefault="00763E13" w:rsidP="007923E5">
      <w:pPr>
        <w:numPr>
          <w:ilvl w:val="0"/>
          <w:numId w:val="95"/>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How to request an exception.</w:t>
      </w:r>
    </w:p>
    <w:p w14:paraId="6EAB3FC7" w14:textId="77777777" w:rsidR="00763E13" w:rsidRPr="00953B1C" w:rsidRDefault="00763E13" w:rsidP="007923E5">
      <w:pPr>
        <w:numPr>
          <w:ilvl w:val="0"/>
          <w:numId w:val="95"/>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How the policy will be audited and enforced.</w:t>
      </w:r>
    </w:p>
    <w:p w14:paraId="3ABAAAEE" w14:textId="77777777" w:rsidR="00763E13" w:rsidRPr="00953B1C" w:rsidRDefault="00763E13" w:rsidP="007923E5">
      <w:pPr>
        <w:numPr>
          <w:ilvl w:val="0"/>
          <w:numId w:val="95"/>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Regulatory or legal requirements met by the policy.</w:t>
      </w:r>
    </w:p>
    <w:p w14:paraId="263C4D32" w14:textId="77777777" w:rsidR="00763E13" w:rsidRPr="00953B1C" w:rsidRDefault="00763E13" w:rsidP="007923E5">
      <w:pPr>
        <w:numPr>
          <w:ilvl w:val="0"/>
          <w:numId w:val="95"/>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Reference to terminology definitions.</w:t>
      </w:r>
    </w:p>
    <w:p w14:paraId="726A3DBE" w14:textId="77777777" w:rsidR="00763E13" w:rsidRPr="00953B1C" w:rsidRDefault="00763E13" w:rsidP="007923E5">
      <w:pPr>
        <w:numPr>
          <w:ilvl w:val="0"/>
          <w:numId w:val="95"/>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Reference to any related guidelines or policies.</w:t>
      </w:r>
    </w:p>
    <w:p w14:paraId="70CFA645" w14:textId="27AFF71B" w:rsidR="00763E13" w:rsidRPr="00953B1C" w:rsidRDefault="00763E13" w:rsidP="007923E5">
      <w:pPr>
        <w:numPr>
          <w:ilvl w:val="0"/>
          <w:numId w:val="95"/>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Effective date, last revision date, and change log.</w:t>
      </w:r>
    </w:p>
    <w:p w14:paraId="24A79D21" w14:textId="77777777" w:rsidR="00F637C3" w:rsidRPr="00953B1C" w:rsidRDefault="00F637C3" w:rsidP="00F637C3">
      <w:pPr>
        <w:shd w:val="clear" w:color="auto" w:fill="FFFFFF"/>
        <w:spacing w:after="0" w:line="240" w:lineRule="auto"/>
        <w:ind w:left="570"/>
        <w:rPr>
          <w:rFonts w:ascii="Segoe UI" w:hAnsi="Segoe UI" w:cs="Segoe UI"/>
          <w:color w:val="171717"/>
          <w:sz w:val="20"/>
          <w:szCs w:val="20"/>
        </w:rPr>
      </w:pPr>
    </w:p>
    <w:p w14:paraId="21C2F475" w14:textId="6ED166EC" w:rsidR="00763E13" w:rsidRPr="00953B1C" w:rsidRDefault="00763E13" w:rsidP="00B134FD">
      <w:pPr>
        <w:pStyle w:val="alert-title"/>
        <w:shd w:val="clear" w:color="auto" w:fill="FBE4D5" w:themeFill="accent2" w:themeFillTint="33"/>
        <w:spacing w:before="0" w:beforeAutospacing="0" w:after="120" w:afterAutospacing="0"/>
        <w:rPr>
          <w:rFonts w:ascii="Segoe UI" w:hAnsi="Segoe UI" w:cs="Segoe UI"/>
          <w:color w:val="171717"/>
          <w:sz w:val="20"/>
          <w:szCs w:val="20"/>
        </w:rPr>
      </w:pPr>
      <w:r w:rsidRPr="00953B1C">
        <w:rPr>
          <w:rFonts w:ascii="Segoe UI" w:hAnsi="Segoe UI" w:cs="Segoe UI"/>
          <w:b/>
          <w:bCs/>
          <w:color w:val="171717"/>
          <w:sz w:val="20"/>
          <w:szCs w:val="20"/>
        </w:rPr>
        <w:t> Note</w:t>
      </w:r>
      <w:r w:rsidR="00B134FD" w:rsidRPr="00953B1C">
        <w:rPr>
          <w:rFonts w:ascii="Segoe UI" w:hAnsi="Segoe UI" w:cs="Segoe UI"/>
          <w:b/>
          <w:bCs/>
          <w:color w:val="171717"/>
          <w:sz w:val="20"/>
          <w:szCs w:val="20"/>
        </w:rPr>
        <w:br/>
      </w:r>
      <w:r w:rsidRPr="00953B1C">
        <w:rPr>
          <w:rFonts w:ascii="Segoe UI" w:hAnsi="Segoe UI" w:cs="Segoe UI"/>
          <w:color w:val="171717"/>
          <w:sz w:val="20"/>
          <w:szCs w:val="20"/>
        </w:rPr>
        <w:t>Locate, or link to, data policies from your </w:t>
      </w:r>
      <w:hyperlink r:id="rId199" w:anchor="centralized-portal" w:history="1">
        <w:r w:rsidRPr="00953B1C">
          <w:rPr>
            <w:rStyle w:val="Hyperlink"/>
            <w:rFonts w:ascii="Segoe UI" w:hAnsi="Segoe UI" w:cs="Segoe UI"/>
            <w:b/>
            <w:bCs/>
            <w:sz w:val="20"/>
            <w:szCs w:val="20"/>
          </w:rPr>
          <w:t>centralized portal</w:t>
        </w:r>
      </w:hyperlink>
      <w:r w:rsidRPr="00953B1C">
        <w:rPr>
          <w:rFonts w:ascii="Segoe UI" w:hAnsi="Segoe UI" w:cs="Segoe UI"/>
          <w:color w:val="171717"/>
          <w:sz w:val="20"/>
          <w:szCs w:val="20"/>
        </w:rPr>
        <w:t>.</w:t>
      </w:r>
    </w:p>
    <w:p w14:paraId="4F28EB71" w14:textId="77777777" w:rsidR="00763E13" w:rsidRPr="00953B1C" w:rsidRDefault="00763E13" w:rsidP="00763E13">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Here are three common data policy examples you may choose to prioritize:</w:t>
      </w:r>
    </w:p>
    <w:tbl>
      <w:tblPr>
        <w:tblStyle w:val="TableGridLight"/>
        <w:tblW w:w="9172" w:type="dxa"/>
        <w:tblLook w:val="04A0" w:firstRow="1" w:lastRow="0" w:firstColumn="1" w:lastColumn="0" w:noHBand="0" w:noVBand="1"/>
      </w:tblPr>
      <w:tblGrid>
        <w:gridCol w:w="2689"/>
        <w:gridCol w:w="6483"/>
      </w:tblGrid>
      <w:tr w:rsidR="00763E13" w:rsidRPr="00953B1C" w14:paraId="43F474D8" w14:textId="77777777" w:rsidTr="00C43F09">
        <w:tc>
          <w:tcPr>
            <w:tcW w:w="2689" w:type="dxa"/>
            <w:hideMark/>
          </w:tcPr>
          <w:p w14:paraId="2972A2AD" w14:textId="77777777" w:rsidR="00763E13" w:rsidRPr="00953B1C" w:rsidRDefault="00763E13">
            <w:pPr>
              <w:rPr>
                <w:rFonts w:ascii="Segoe UI" w:hAnsi="Segoe UI" w:cs="Segoe UI"/>
                <w:b/>
                <w:bCs/>
                <w:sz w:val="20"/>
                <w:szCs w:val="20"/>
              </w:rPr>
            </w:pPr>
            <w:r w:rsidRPr="00953B1C">
              <w:rPr>
                <w:rStyle w:val="Strong"/>
                <w:rFonts w:ascii="Segoe UI" w:hAnsi="Segoe UI" w:cs="Segoe UI"/>
                <w:sz w:val="20"/>
                <w:szCs w:val="20"/>
              </w:rPr>
              <w:t>Policy</w:t>
            </w:r>
          </w:p>
        </w:tc>
        <w:tc>
          <w:tcPr>
            <w:tcW w:w="6483" w:type="dxa"/>
            <w:hideMark/>
          </w:tcPr>
          <w:p w14:paraId="2DD79ED1" w14:textId="77777777" w:rsidR="00763E13" w:rsidRPr="00953B1C" w:rsidRDefault="00763E13">
            <w:pPr>
              <w:rPr>
                <w:rFonts w:ascii="Segoe UI" w:hAnsi="Segoe UI" w:cs="Segoe UI"/>
                <w:b/>
                <w:bCs/>
                <w:sz w:val="20"/>
                <w:szCs w:val="20"/>
              </w:rPr>
            </w:pPr>
            <w:r w:rsidRPr="00953B1C">
              <w:rPr>
                <w:rStyle w:val="Strong"/>
                <w:rFonts w:ascii="Segoe UI" w:hAnsi="Segoe UI" w:cs="Segoe UI"/>
                <w:sz w:val="20"/>
                <w:szCs w:val="20"/>
              </w:rPr>
              <w:t>Description</w:t>
            </w:r>
          </w:p>
        </w:tc>
      </w:tr>
      <w:tr w:rsidR="00763E13" w:rsidRPr="00953B1C" w14:paraId="1750462A" w14:textId="77777777" w:rsidTr="00C43F09">
        <w:tc>
          <w:tcPr>
            <w:tcW w:w="2689" w:type="dxa"/>
            <w:hideMark/>
          </w:tcPr>
          <w:p w14:paraId="14334FCC" w14:textId="77777777" w:rsidR="00763E13" w:rsidRPr="00953B1C" w:rsidRDefault="00763E13">
            <w:pPr>
              <w:rPr>
                <w:rFonts w:ascii="Segoe UI" w:hAnsi="Segoe UI" w:cs="Segoe UI"/>
                <w:sz w:val="20"/>
                <w:szCs w:val="20"/>
              </w:rPr>
            </w:pPr>
            <w:r w:rsidRPr="00953B1C">
              <w:rPr>
                <w:rFonts w:ascii="Segoe UI" w:hAnsi="Segoe UI" w:cs="Segoe UI"/>
                <w:sz w:val="20"/>
                <w:szCs w:val="20"/>
              </w:rPr>
              <w:t>Data ownership policy</w:t>
            </w:r>
          </w:p>
        </w:tc>
        <w:tc>
          <w:tcPr>
            <w:tcW w:w="6483" w:type="dxa"/>
            <w:hideMark/>
          </w:tcPr>
          <w:p w14:paraId="0F8909F9" w14:textId="77777777" w:rsidR="00763E13" w:rsidRPr="00953B1C" w:rsidRDefault="00763E13">
            <w:pPr>
              <w:rPr>
                <w:rFonts w:ascii="Segoe UI" w:hAnsi="Segoe UI" w:cs="Segoe UI"/>
                <w:sz w:val="20"/>
                <w:szCs w:val="20"/>
              </w:rPr>
            </w:pPr>
            <w:r w:rsidRPr="00953B1C">
              <w:rPr>
                <w:rFonts w:ascii="Segoe UI" w:hAnsi="Segoe UI" w:cs="Segoe UI"/>
                <w:sz w:val="20"/>
                <w:szCs w:val="20"/>
              </w:rPr>
              <w:t>Specifies when an owner is required for a data artifact, and what the data owner's responsibilities include, such as: supporting colleagues who view the content, maintaining appropriate confidentiality and security, and ensuring compliance.</w:t>
            </w:r>
          </w:p>
        </w:tc>
      </w:tr>
      <w:tr w:rsidR="00763E13" w:rsidRPr="00953B1C" w14:paraId="5AAEC8C4" w14:textId="77777777" w:rsidTr="00C43F09">
        <w:tc>
          <w:tcPr>
            <w:tcW w:w="2689" w:type="dxa"/>
            <w:hideMark/>
          </w:tcPr>
          <w:p w14:paraId="7DA06F47" w14:textId="77777777" w:rsidR="00763E13" w:rsidRPr="00953B1C" w:rsidRDefault="00763E13">
            <w:pPr>
              <w:rPr>
                <w:rFonts w:ascii="Segoe UI" w:hAnsi="Segoe UI" w:cs="Segoe UI"/>
                <w:sz w:val="20"/>
                <w:szCs w:val="20"/>
              </w:rPr>
            </w:pPr>
            <w:r w:rsidRPr="00953B1C">
              <w:rPr>
                <w:rFonts w:ascii="Segoe UI" w:hAnsi="Segoe UI" w:cs="Segoe UI"/>
                <w:sz w:val="20"/>
                <w:szCs w:val="20"/>
              </w:rPr>
              <w:t>Data certification (endorsement) policy</w:t>
            </w:r>
          </w:p>
        </w:tc>
        <w:tc>
          <w:tcPr>
            <w:tcW w:w="6483" w:type="dxa"/>
            <w:hideMark/>
          </w:tcPr>
          <w:p w14:paraId="0ED9F593" w14:textId="77777777" w:rsidR="00763E13" w:rsidRPr="00953B1C" w:rsidRDefault="00763E13">
            <w:pPr>
              <w:rPr>
                <w:rFonts w:ascii="Segoe UI" w:hAnsi="Segoe UI" w:cs="Segoe UI"/>
                <w:sz w:val="20"/>
                <w:szCs w:val="20"/>
              </w:rPr>
            </w:pPr>
            <w:r w:rsidRPr="00953B1C">
              <w:rPr>
                <w:rFonts w:ascii="Segoe UI" w:hAnsi="Segoe UI" w:cs="Segoe UI"/>
                <w:sz w:val="20"/>
                <w:szCs w:val="20"/>
              </w:rPr>
              <w:t>Specifies the process that is followed to certify a data artifact. Requirements may include activities such as: data accuracy validation, data source and lineage review, technical review of the data model, security review, and documentation review.</w:t>
            </w:r>
          </w:p>
        </w:tc>
      </w:tr>
      <w:tr w:rsidR="00763E13" w:rsidRPr="00953B1C" w14:paraId="3C1791F2" w14:textId="77777777" w:rsidTr="00C43F09">
        <w:tc>
          <w:tcPr>
            <w:tcW w:w="2689" w:type="dxa"/>
            <w:hideMark/>
          </w:tcPr>
          <w:p w14:paraId="7E58E22A" w14:textId="77777777" w:rsidR="00763E13" w:rsidRPr="00953B1C" w:rsidRDefault="00763E13">
            <w:pPr>
              <w:rPr>
                <w:rFonts w:ascii="Segoe UI" w:hAnsi="Segoe UI" w:cs="Segoe UI"/>
                <w:sz w:val="20"/>
                <w:szCs w:val="20"/>
              </w:rPr>
            </w:pPr>
            <w:r w:rsidRPr="00953B1C">
              <w:rPr>
                <w:rFonts w:ascii="Segoe UI" w:hAnsi="Segoe UI" w:cs="Segoe UI"/>
                <w:sz w:val="20"/>
                <w:szCs w:val="20"/>
              </w:rPr>
              <w:t>Data classification and protection policy</w:t>
            </w:r>
          </w:p>
        </w:tc>
        <w:tc>
          <w:tcPr>
            <w:tcW w:w="6483" w:type="dxa"/>
            <w:hideMark/>
          </w:tcPr>
          <w:p w14:paraId="32E952BB" w14:textId="77777777" w:rsidR="00763E13" w:rsidRPr="00953B1C" w:rsidRDefault="00763E13">
            <w:pPr>
              <w:rPr>
                <w:rFonts w:ascii="Segoe UI" w:hAnsi="Segoe UI" w:cs="Segoe UI"/>
                <w:sz w:val="20"/>
                <w:szCs w:val="20"/>
              </w:rPr>
            </w:pPr>
            <w:r w:rsidRPr="00953B1C">
              <w:rPr>
                <w:rFonts w:ascii="Segoe UI" w:hAnsi="Segoe UI" w:cs="Segoe UI"/>
                <w:sz w:val="20"/>
                <w:szCs w:val="20"/>
              </w:rPr>
              <w:t>Specifies activities that are allowed and not allowed per classification (sensitivity level). It should align with data protection policies that are discussed in the </w:t>
            </w:r>
            <w:hyperlink r:id="rId200" w:history="1">
              <w:r w:rsidRPr="00953B1C">
                <w:rPr>
                  <w:rStyle w:val="Hyperlink"/>
                  <w:rFonts w:ascii="Segoe UI" w:hAnsi="Segoe UI" w:cs="Segoe UI"/>
                  <w:sz w:val="20"/>
                  <w:szCs w:val="20"/>
                </w:rPr>
                <w:t>System oversight</w:t>
              </w:r>
            </w:hyperlink>
            <w:r w:rsidRPr="00953B1C">
              <w:rPr>
                <w:rFonts w:ascii="Segoe UI" w:hAnsi="Segoe UI" w:cs="Segoe UI"/>
                <w:sz w:val="20"/>
                <w:szCs w:val="20"/>
              </w:rPr>
              <w:t> article. It should specify activities such as: allowed sharing with external users (with or without NDA), encryption requirements, and ability to download the data artifact. Sometimes, it is also called a </w:t>
            </w:r>
            <w:r w:rsidRPr="00953B1C">
              <w:rPr>
                <w:rStyle w:val="Emphasis"/>
                <w:rFonts w:ascii="Segoe UI" w:hAnsi="Segoe UI" w:cs="Segoe UI"/>
                <w:sz w:val="20"/>
                <w:szCs w:val="20"/>
              </w:rPr>
              <w:t>data handling policy</w:t>
            </w:r>
            <w:r w:rsidRPr="00953B1C">
              <w:rPr>
                <w:rFonts w:ascii="Segoe UI" w:hAnsi="Segoe UI" w:cs="Segoe UI"/>
                <w:sz w:val="20"/>
                <w:szCs w:val="20"/>
              </w:rPr>
              <w:t> or a </w:t>
            </w:r>
            <w:r w:rsidRPr="00953B1C">
              <w:rPr>
                <w:rStyle w:val="Emphasis"/>
                <w:rFonts w:ascii="Segoe UI" w:hAnsi="Segoe UI" w:cs="Segoe UI"/>
                <w:sz w:val="20"/>
                <w:szCs w:val="20"/>
              </w:rPr>
              <w:t>data usage policy</w:t>
            </w:r>
            <w:r w:rsidRPr="00953B1C">
              <w:rPr>
                <w:rFonts w:ascii="Segoe UI" w:hAnsi="Segoe UI" w:cs="Segoe UI"/>
                <w:sz w:val="20"/>
                <w:szCs w:val="20"/>
              </w:rPr>
              <w:t>.</w:t>
            </w:r>
          </w:p>
        </w:tc>
      </w:tr>
    </w:tbl>
    <w:p w14:paraId="10A99922" w14:textId="77777777" w:rsidR="00C43F09" w:rsidRPr="00953B1C" w:rsidRDefault="00763E13" w:rsidP="00763E13">
      <w:pPr>
        <w:pStyle w:val="alert-title"/>
        <w:spacing w:before="0" w:beforeAutospacing="0" w:after="0" w:afterAutospacing="0"/>
        <w:rPr>
          <w:rFonts w:ascii="Segoe UI" w:hAnsi="Segoe UI" w:cs="Segoe UI"/>
          <w:b/>
          <w:bCs/>
          <w:color w:val="171717"/>
          <w:sz w:val="20"/>
          <w:szCs w:val="20"/>
        </w:rPr>
      </w:pPr>
      <w:r w:rsidRPr="00953B1C">
        <w:rPr>
          <w:rFonts w:ascii="Segoe UI" w:hAnsi="Segoe UI" w:cs="Segoe UI"/>
          <w:b/>
          <w:bCs/>
          <w:color w:val="171717"/>
          <w:sz w:val="20"/>
          <w:szCs w:val="20"/>
        </w:rPr>
        <w:t> </w:t>
      </w:r>
    </w:p>
    <w:p w14:paraId="0A027E1C" w14:textId="07ED983E" w:rsidR="00763E13" w:rsidRPr="00953B1C" w:rsidRDefault="00763E13" w:rsidP="00F10FEF">
      <w:pPr>
        <w:pStyle w:val="alert-title"/>
        <w:shd w:val="clear" w:color="auto" w:fill="FFC000" w:themeFill="accent4"/>
        <w:spacing w:before="0" w:beforeAutospacing="0" w:after="120" w:afterAutospacing="0"/>
        <w:rPr>
          <w:rFonts w:ascii="Segoe UI" w:hAnsi="Segoe UI" w:cs="Segoe UI"/>
          <w:color w:val="171717"/>
          <w:sz w:val="20"/>
          <w:szCs w:val="20"/>
        </w:rPr>
      </w:pPr>
      <w:r w:rsidRPr="00953B1C">
        <w:rPr>
          <w:rFonts w:ascii="Segoe UI" w:hAnsi="Segoe UI" w:cs="Segoe UI"/>
          <w:b/>
          <w:bCs/>
          <w:color w:val="171717"/>
          <w:sz w:val="20"/>
          <w:szCs w:val="20"/>
        </w:rPr>
        <w:t>Caution</w:t>
      </w:r>
      <w:r w:rsidR="00F10FEF" w:rsidRPr="00953B1C">
        <w:rPr>
          <w:rFonts w:ascii="Segoe UI" w:hAnsi="Segoe UI" w:cs="Segoe UI"/>
          <w:b/>
          <w:bCs/>
          <w:color w:val="171717"/>
          <w:sz w:val="20"/>
          <w:szCs w:val="20"/>
        </w:rPr>
        <w:br/>
      </w:r>
      <w:r w:rsidRPr="00953B1C">
        <w:rPr>
          <w:rFonts w:ascii="Segoe UI" w:hAnsi="Segoe UI" w:cs="Segoe UI"/>
          <w:color w:val="171717"/>
          <w:sz w:val="20"/>
          <w:szCs w:val="20"/>
        </w:rPr>
        <w:t>Having a lot of documentation can lead to a false sense that everything is under control, which can lead to complacency. The level of engagement that the </w:t>
      </w:r>
      <w:hyperlink r:id="rId201" w:history="1">
        <w:r w:rsidRPr="00953B1C">
          <w:rPr>
            <w:rStyle w:val="Hyperlink"/>
            <w:rFonts w:ascii="Segoe UI" w:hAnsi="Segoe UI" w:cs="Segoe UI"/>
            <w:b/>
            <w:bCs/>
            <w:sz w:val="20"/>
            <w:szCs w:val="20"/>
          </w:rPr>
          <w:t>COE</w:t>
        </w:r>
      </w:hyperlink>
      <w:r w:rsidRPr="00953B1C">
        <w:rPr>
          <w:rFonts w:ascii="Segoe UI" w:hAnsi="Segoe UI" w:cs="Segoe UI"/>
          <w:color w:val="171717"/>
          <w:sz w:val="20"/>
          <w:szCs w:val="20"/>
        </w:rPr>
        <w:t> has with the user community is one way to ensure that governance guidelines and policies are followed. Auditing and monitoring activities are also important. For information about these activities, see the </w:t>
      </w:r>
      <w:hyperlink r:id="rId202" w:history="1">
        <w:r w:rsidRPr="00953B1C">
          <w:rPr>
            <w:rStyle w:val="Hyperlink"/>
            <w:rFonts w:ascii="Segoe UI" w:hAnsi="Segoe UI" w:cs="Segoe UI"/>
            <w:b/>
            <w:bCs/>
            <w:sz w:val="20"/>
            <w:szCs w:val="20"/>
          </w:rPr>
          <w:t>System oversight</w:t>
        </w:r>
      </w:hyperlink>
      <w:r w:rsidRPr="00953B1C">
        <w:rPr>
          <w:rFonts w:ascii="Segoe UI" w:hAnsi="Segoe UI" w:cs="Segoe UI"/>
          <w:color w:val="171717"/>
          <w:sz w:val="20"/>
          <w:szCs w:val="20"/>
        </w:rPr>
        <w:t> article.</w:t>
      </w:r>
    </w:p>
    <w:p w14:paraId="1CAC9C11" w14:textId="77777777" w:rsidR="00763E13" w:rsidRPr="00953B1C" w:rsidRDefault="00763E13" w:rsidP="00391145">
      <w:pPr>
        <w:pStyle w:val="Heading3"/>
      </w:pPr>
      <w:r w:rsidRPr="00953B1C">
        <w:t>Scope of policies</w:t>
      </w:r>
    </w:p>
    <w:p w14:paraId="24EBEBE1" w14:textId="77777777" w:rsidR="00763E13" w:rsidRPr="00953B1C" w:rsidRDefault="00763E13" w:rsidP="00763E13">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Governance decisions will rarely be one-size-fits-all across the entire organization. When practical, it's wise to start with standardized policies and then implement exceptions as needed. Having a clearly defined strategy for how policies will be handled for centralized and decentralized teams will make it much easier to determine how to handle exceptions.</w:t>
      </w:r>
    </w:p>
    <w:p w14:paraId="09C4D6F5" w14:textId="77777777" w:rsidR="00763E13" w:rsidRPr="00953B1C" w:rsidRDefault="00763E13" w:rsidP="00F10F13">
      <w:r w:rsidRPr="00953B1C">
        <w:rPr>
          <w:rStyle w:val="Strong"/>
          <w:rFonts w:ascii="Segoe UI" w:hAnsi="Segoe UI" w:cs="Segoe UI"/>
          <w:color w:val="171717"/>
          <w:sz w:val="20"/>
          <w:szCs w:val="20"/>
        </w:rPr>
        <w:t>Pros of organization-wide policies:</w:t>
      </w:r>
    </w:p>
    <w:p w14:paraId="5F771BAA" w14:textId="77777777" w:rsidR="00763E13" w:rsidRPr="00953B1C" w:rsidRDefault="00763E13" w:rsidP="007923E5">
      <w:pPr>
        <w:numPr>
          <w:ilvl w:val="0"/>
          <w:numId w:val="96"/>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Much easier to manage and maintain.</w:t>
      </w:r>
    </w:p>
    <w:p w14:paraId="776D3E78" w14:textId="77777777" w:rsidR="00763E13" w:rsidRPr="00953B1C" w:rsidRDefault="00763E13" w:rsidP="007923E5">
      <w:pPr>
        <w:numPr>
          <w:ilvl w:val="0"/>
          <w:numId w:val="96"/>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Greater consistency.</w:t>
      </w:r>
    </w:p>
    <w:p w14:paraId="35026925" w14:textId="77777777" w:rsidR="00763E13" w:rsidRPr="00953B1C" w:rsidRDefault="00763E13" w:rsidP="007923E5">
      <w:pPr>
        <w:numPr>
          <w:ilvl w:val="0"/>
          <w:numId w:val="96"/>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Encompasses more use cases.</w:t>
      </w:r>
    </w:p>
    <w:p w14:paraId="38888B7B" w14:textId="4535503A" w:rsidR="00763E13" w:rsidRPr="00953B1C" w:rsidRDefault="00763E13" w:rsidP="007923E5">
      <w:pPr>
        <w:numPr>
          <w:ilvl w:val="0"/>
          <w:numId w:val="96"/>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Fewer policies overall.</w:t>
      </w:r>
    </w:p>
    <w:p w14:paraId="295390CC" w14:textId="77777777" w:rsidR="001D29A3" w:rsidRPr="00953B1C" w:rsidRDefault="001D29A3" w:rsidP="001D29A3">
      <w:pPr>
        <w:shd w:val="clear" w:color="auto" w:fill="FFFFFF"/>
        <w:spacing w:after="0" w:line="240" w:lineRule="auto"/>
        <w:ind w:left="570"/>
        <w:rPr>
          <w:rFonts w:ascii="Segoe UI" w:hAnsi="Segoe UI" w:cs="Segoe UI"/>
          <w:color w:val="171717"/>
          <w:sz w:val="20"/>
          <w:szCs w:val="20"/>
        </w:rPr>
      </w:pPr>
    </w:p>
    <w:p w14:paraId="695BBBC2" w14:textId="77777777" w:rsidR="00763E13" w:rsidRPr="00953B1C" w:rsidRDefault="00763E13" w:rsidP="001D29A3">
      <w:pPr>
        <w:rPr>
          <w:rFonts w:ascii="Segoe UI" w:hAnsi="Segoe UI" w:cs="Segoe UI"/>
          <w:sz w:val="20"/>
          <w:szCs w:val="20"/>
        </w:rPr>
      </w:pPr>
      <w:r w:rsidRPr="00953B1C">
        <w:rPr>
          <w:rStyle w:val="Strong"/>
          <w:rFonts w:ascii="Segoe UI" w:hAnsi="Segoe UI" w:cs="Segoe UI"/>
          <w:color w:val="171717"/>
          <w:sz w:val="20"/>
          <w:szCs w:val="20"/>
        </w:rPr>
        <w:t>Cons of organization-wide policies:</w:t>
      </w:r>
    </w:p>
    <w:p w14:paraId="7F3EE5A7" w14:textId="77777777" w:rsidR="00763E13" w:rsidRPr="00953B1C" w:rsidRDefault="00763E13" w:rsidP="007923E5">
      <w:pPr>
        <w:numPr>
          <w:ilvl w:val="0"/>
          <w:numId w:val="97"/>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Inflexible.</w:t>
      </w:r>
    </w:p>
    <w:p w14:paraId="2AFD3241" w14:textId="52A1FEC7" w:rsidR="00763E13" w:rsidRPr="00953B1C" w:rsidRDefault="00763E13" w:rsidP="007923E5">
      <w:pPr>
        <w:numPr>
          <w:ilvl w:val="0"/>
          <w:numId w:val="97"/>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Less autonomy and empowerment.</w:t>
      </w:r>
    </w:p>
    <w:p w14:paraId="2BB7F32F" w14:textId="77777777" w:rsidR="001D29A3" w:rsidRPr="00953B1C" w:rsidRDefault="001D29A3" w:rsidP="001D29A3">
      <w:pPr>
        <w:shd w:val="clear" w:color="auto" w:fill="FFFFFF"/>
        <w:spacing w:after="0" w:line="240" w:lineRule="auto"/>
        <w:ind w:left="570"/>
        <w:rPr>
          <w:rFonts w:ascii="Segoe UI" w:hAnsi="Segoe UI" w:cs="Segoe UI"/>
          <w:color w:val="171717"/>
          <w:sz w:val="20"/>
          <w:szCs w:val="20"/>
        </w:rPr>
      </w:pPr>
    </w:p>
    <w:p w14:paraId="4E7DA162" w14:textId="77777777" w:rsidR="00763E13" w:rsidRPr="00953B1C" w:rsidRDefault="00763E13" w:rsidP="002135F8">
      <w:pPr>
        <w:rPr>
          <w:rFonts w:ascii="Segoe UI" w:hAnsi="Segoe UI" w:cs="Segoe UI"/>
          <w:sz w:val="20"/>
          <w:szCs w:val="20"/>
        </w:rPr>
      </w:pPr>
      <w:r w:rsidRPr="00953B1C">
        <w:rPr>
          <w:rStyle w:val="Strong"/>
          <w:rFonts w:ascii="Segoe UI" w:hAnsi="Segoe UI" w:cs="Segoe UI"/>
          <w:color w:val="171717"/>
          <w:sz w:val="20"/>
          <w:szCs w:val="20"/>
        </w:rPr>
        <w:t>Pros of departmental-scope policies:</w:t>
      </w:r>
    </w:p>
    <w:p w14:paraId="44A5082A" w14:textId="77777777" w:rsidR="00763E13" w:rsidRPr="00953B1C" w:rsidRDefault="00763E13" w:rsidP="007923E5">
      <w:pPr>
        <w:numPr>
          <w:ilvl w:val="0"/>
          <w:numId w:val="98"/>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Expectations are clearer when tailored to a specific group.</w:t>
      </w:r>
    </w:p>
    <w:p w14:paraId="0A370BC0" w14:textId="172BBF2D" w:rsidR="00763E13" w:rsidRPr="00953B1C" w:rsidRDefault="00763E13" w:rsidP="007923E5">
      <w:pPr>
        <w:numPr>
          <w:ilvl w:val="0"/>
          <w:numId w:val="98"/>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Customizable and flexible.</w:t>
      </w:r>
    </w:p>
    <w:p w14:paraId="0451CFBB" w14:textId="77777777" w:rsidR="002135F8" w:rsidRPr="00953B1C" w:rsidRDefault="002135F8" w:rsidP="002135F8">
      <w:pPr>
        <w:shd w:val="clear" w:color="auto" w:fill="FFFFFF"/>
        <w:spacing w:after="0" w:line="240" w:lineRule="auto"/>
        <w:ind w:left="570"/>
        <w:rPr>
          <w:rFonts w:ascii="Segoe UI" w:hAnsi="Segoe UI" w:cs="Segoe UI"/>
          <w:color w:val="171717"/>
          <w:sz w:val="20"/>
          <w:szCs w:val="20"/>
        </w:rPr>
      </w:pPr>
    </w:p>
    <w:p w14:paraId="7CCA8C14" w14:textId="77777777" w:rsidR="00763E13" w:rsidRPr="00953B1C" w:rsidRDefault="00763E13" w:rsidP="002135F8">
      <w:pPr>
        <w:rPr>
          <w:rFonts w:ascii="Segoe UI" w:hAnsi="Segoe UI" w:cs="Segoe UI"/>
          <w:sz w:val="20"/>
          <w:szCs w:val="20"/>
        </w:rPr>
      </w:pPr>
      <w:r w:rsidRPr="00953B1C">
        <w:rPr>
          <w:rStyle w:val="Strong"/>
          <w:rFonts w:ascii="Segoe UI" w:hAnsi="Segoe UI" w:cs="Segoe UI"/>
          <w:color w:val="171717"/>
          <w:sz w:val="20"/>
          <w:szCs w:val="20"/>
        </w:rPr>
        <w:t>Cons of departmental-scope policies:</w:t>
      </w:r>
    </w:p>
    <w:p w14:paraId="016CD87A" w14:textId="77777777" w:rsidR="00763E13" w:rsidRPr="00953B1C" w:rsidRDefault="00763E13" w:rsidP="007923E5">
      <w:pPr>
        <w:numPr>
          <w:ilvl w:val="0"/>
          <w:numId w:val="99"/>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More work to manage.</w:t>
      </w:r>
    </w:p>
    <w:p w14:paraId="47B96183" w14:textId="77777777" w:rsidR="00763E13" w:rsidRPr="00953B1C" w:rsidRDefault="00763E13" w:rsidP="007923E5">
      <w:pPr>
        <w:numPr>
          <w:ilvl w:val="0"/>
          <w:numId w:val="99"/>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More policies which are siloed.</w:t>
      </w:r>
    </w:p>
    <w:p w14:paraId="2DDECA57" w14:textId="77777777" w:rsidR="00763E13" w:rsidRPr="00953B1C" w:rsidRDefault="00763E13" w:rsidP="007923E5">
      <w:pPr>
        <w:numPr>
          <w:ilvl w:val="0"/>
          <w:numId w:val="99"/>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Potential for conflicting information.</w:t>
      </w:r>
    </w:p>
    <w:p w14:paraId="57053230" w14:textId="519AFD1E" w:rsidR="00763E13" w:rsidRPr="00953B1C" w:rsidRDefault="00763E13" w:rsidP="007923E5">
      <w:pPr>
        <w:numPr>
          <w:ilvl w:val="0"/>
          <w:numId w:val="99"/>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Difficult to scale.</w:t>
      </w:r>
    </w:p>
    <w:p w14:paraId="41ED4CFA" w14:textId="77777777" w:rsidR="002135F8" w:rsidRPr="00953B1C" w:rsidRDefault="002135F8" w:rsidP="002135F8">
      <w:pPr>
        <w:shd w:val="clear" w:color="auto" w:fill="FFFFFF"/>
        <w:spacing w:after="0" w:line="240" w:lineRule="auto"/>
        <w:ind w:left="570"/>
        <w:rPr>
          <w:rFonts w:ascii="Segoe UI" w:hAnsi="Segoe UI" w:cs="Segoe UI"/>
          <w:color w:val="171717"/>
          <w:sz w:val="20"/>
          <w:szCs w:val="20"/>
        </w:rPr>
      </w:pPr>
    </w:p>
    <w:p w14:paraId="629AEF7B" w14:textId="237B8354" w:rsidR="00763E13" w:rsidRPr="00953B1C" w:rsidRDefault="00763E13" w:rsidP="00B77898">
      <w:pPr>
        <w:pStyle w:val="alert-title"/>
        <w:shd w:val="clear" w:color="auto" w:fill="E2EFD9" w:themeFill="accent6" w:themeFillTint="33"/>
        <w:spacing w:before="0" w:beforeAutospacing="0" w:after="120" w:afterAutospacing="0"/>
        <w:rPr>
          <w:rFonts w:ascii="Segoe UI" w:hAnsi="Segoe UI" w:cs="Segoe UI"/>
          <w:color w:val="171717"/>
          <w:sz w:val="20"/>
          <w:szCs w:val="20"/>
        </w:rPr>
      </w:pPr>
      <w:r w:rsidRPr="00953B1C">
        <w:rPr>
          <w:rFonts w:ascii="Segoe UI" w:hAnsi="Segoe UI" w:cs="Segoe UI"/>
          <w:b/>
          <w:bCs/>
          <w:color w:val="171717"/>
          <w:sz w:val="20"/>
          <w:szCs w:val="20"/>
        </w:rPr>
        <w:t> Tip</w:t>
      </w:r>
      <w:r w:rsidR="00F10F13">
        <w:rPr>
          <w:rFonts w:ascii="Segoe UI" w:hAnsi="Segoe UI" w:cs="Segoe UI"/>
          <w:b/>
          <w:bCs/>
          <w:color w:val="171717"/>
          <w:sz w:val="20"/>
          <w:szCs w:val="20"/>
        </w:rPr>
        <w:br/>
      </w:r>
      <w:r w:rsidRPr="00953B1C">
        <w:rPr>
          <w:rFonts w:ascii="Segoe UI" w:hAnsi="Segoe UI" w:cs="Segoe UI"/>
          <w:color w:val="171717"/>
          <w:sz w:val="20"/>
          <w:szCs w:val="20"/>
        </w:rPr>
        <w:t>Finding the right balance of standardization and customization for supporting self-service BI across the organization can be challenging. However, by starting with organizational policies and mindfully watching for exceptions, you can make meaningful progress quickly.</w:t>
      </w:r>
    </w:p>
    <w:p w14:paraId="6CE222B7" w14:textId="77777777" w:rsidR="00763E13" w:rsidRPr="00953B1C" w:rsidRDefault="00763E13" w:rsidP="007A1787">
      <w:pPr>
        <w:pStyle w:val="Heading2"/>
      </w:pPr>
      <w:r w:rsidRPr="00953B1C">
        <w:t>Staffing and accountability</w:t>
      </w:r>
    </w:p>
    <w:p w14:paraId="3A5AA8F0" w14:textId="77777777" w:rsidR="00763E13" w:rsidRPr="00953B1C" w:rsidRDefault="00763E13" w:rsidP="00763E13">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The organizational structure for data governance varies significantly between organizations. In larger organizations there may be a data governance office with dedicated staff. Some organizations have a data governance board, council, or steering committee with assigned members coming from different business units. Depending on the extent of the data governance body within the organization, there may be an executive team separate from a functional team of people.</w:t>
      </w:r>
    </w:p>
    <w:p w14:paraId="502E486C" w14:textId="4789F820" w:rsidR="00763E13" w:rsidRPr="00953B1C" w:rsidRDefault="00763E13" w:rsidP="00F10FEF">
      <w:pPr>
        <w:pStyle w:val="alert-title"/>
        <w:shd w:val="clear" w:color="auto" w:fill="BDD6EE" w:themeFill="accent5" w:themeFillTint="66"/>
        <w:spacing w:before="0" w:beforeAutospacing="0" w:after="120" w:afterAutospacing="0"/>
        <w:rPr>
          <w:rFonts w:ascii="Segoe UI" w:hAnsi="Segoe UI" w:cs="Segoe UI"/>
          <w:color w:val="171717"/>
          <w:sz w:val="20"/>
          <w:szCs w:val="20"/>
        </w:rPr>
      </w:pPr>
      <w:r w:rsidRPr="00953B1C">
        <w:rPr>
          <w:rFonts w:ascii="Segoe UI" w:hAnsi="Segoe UI" w:cs="Segoe UI"/>
          <w:b/>
          <w:bCs/>
          <w:color w:val="171717"/>
          <w:sz w:val="20"/>
          <w:szCs w:val="20"/>
        </w:rPr>
        <w:t> Important</w:t>
      </w:r>
      <w:r w:rsidR="00F10FEF" w:rsidRPr="00953B1C">
        <w:rPr>
          <w:rFonts w:ascii="Segoe UI" w:hAnsi="Segoe UI" w:cs="Segoe UI"/>
          <w:b/>
          <w:bCs/>
          <w:color w:val="171717"/>
          <w:sz w:val="20"/>
          <w:szCs w:val="20"/>
        </w:rPr>
        <w:br/>
      </w:r>
      <w:r w:rsidRPr="00953B1C">
        <w:rPr>
          <w:rFonts w:ascii="Segoe UI" w:hAnsi="Segoe UI" w:cs="Segoe UI"/>
          <w:color w:val="171717"/>
          <w:sz w:val="20"/>
          <w:szCs w:val="20"/>
        </w:rPr>
        <w:t>Regardless of how the governance body is structured, it's important that there's a person or group with sufficient influence over data governance decisions. This person should have authority to enforce those decisions across organizational boundaries.</w:t>
      </w:r>
    </w:p>
    <w:p w14:paraId="000E1230" w14:textId="77777777" w:rsidR="00A818D8" w:rsidRPr="00953B1C" w:rsidRDefault="00A818D8" w:rsidP="00A818D8">
      <w:pPr>
        <w:rPr>
          <w:rFonts w:ascii="Segoe UI" w:hAnsi="Segoe UI" w:cs="Segoe UI"/>
          <w:sz w:val="20"/>
          <w:szCs w:val="20"/>
        </w:rPr>
      </w:pPr>
    </w:p>
    <w:p w14:paraId="1A9D484E" w14:textId="7D494CA3" w:rsidR="00763E13" w:rsidRPr="00953B1C" w:rsidRDefault="00763E13" w:rsidP="00A818D8">
      <w:pPr>
        <w:pStyle w:val="Heading3"/>
        <w:rPr>
          <w:sz w:val="20"/>
          <w:szCs w:val="20"/>
        </w:rPr>
      </w:pPr>
      <w:r w:rsidRPr="00953B1C">
        <w:rPr>
          <w:sz w:val="20"/>
          <w:szCs w:val="20"/>
        </w:rPr>
        <w:t>Checks and balances</w:t>
      </w:r>
    </w:p>
    <w:p w14:paraId="1EEB8F7C" w14:textId="77777777" w:rsidR="00763E13" w:rsidRPr="00953B1C" w:rsidRDefault="00763E13" w:rsidP="00763E13">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Governance accountability is about checks and balances.</w:t>
      </w:r>
    </w:p>
    <w:p w14:paraId="4DEC55E6" w14:textId="47F52CBE" w:rsidR="00763E13" w:rsidRPr="00953B1C" w:rsidRDefault="00763E13" w:rsidP="00763E13">
      <w:pPr>
        <w:pStyle w:val="NormalWeb"/>
        <w:shd w:val="clear" w:color="auto" w:fill="FFFFFF"/>
        <w:rPr>
          <w:rFonts w:ascii="Segoe UI" w:hAnsi="Segoe UI" w:cs="Segoe UI"/>
          <w:color w:val="171717"/>
          <w:sz w:val="20"/>
          <w:szCs w:val="20"/>
        </w:rPr>
      </w:pPr>
      <w:r w:rsidRPr="00953B1C">
        <w:rPr>
          <w:rFonts w:ascii="Segoe UI" w:hAnsi="Segoe UI" w:cs="Segoe UI"/>
          <w:noProof/>
          <w:color w:val="171717"/>
          <w:sz w:val="20"/>
          <w:szCs w:val="20"/>
        </w:rPr>
        <w:drawing>
          <wp:inline distT="0" distB="0" distL="0" distR="0" wp14:anchorId="7E7E0A79" wp14:editId="312F2B3A">
            <wp:extent cx="5731510" cy="3491865"/>
            <wp:effectExtent l="0" t="0" r="2540" b="0"/>
            <wp:docPr id="31" name="Picture 31" descr="Image shows the four types of operational, tactical, and strategic involvement, which are described in the table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Image shows the four types of operational, tactical, and strategic involvement, which are described in the table below."/>
                    <pic:cNvPicPr>
                      <a:picLocks noChangeAspect="1" noChangeArrowheads="1"/>
                    </pic:cNvPicPr>
                  </pic:nvPicPr>
                  <pic:blipFill>
                    <a:blip r:embed="rId203">
                      <a:extLst>
                        <a:ext uri="{28A0092B-C50C-407E-A947-70E740481C1C}">
                          <a14:useLocalDpi xmlns:a14="http://schemas.microsoft.com/office/drawing/2010/main" val="0"/>
                        </a:ext>
                      </a:extLst>
                    </a:blip>
                    <a:srcRect/>
                    <a:stretch>
                      <a:fillRect/>
                    </a:stretch>
                  </pic:blipFill>
                  <pic:spPr bwMode="auto">
                    <a:xfrm>
                      <a:off x="0" y="0"/>
                      <a:ext cx="5731510" cy="3491865"/>
                    </a:xfrm>
                    <a:prstGeom prst="rect">
                      <a:avLst/>
                    </a:prstGeom>
                    <a:noFill/>
                    <a:ln>
                      <a:noFill/>
                    </a:ln>
                  </pic:spPr>
                </pic:pic>
              </a:graphicData>
            </a:graphic>
          </wp:inline>
        </w:drawing>
      </w:r>
    </w:p>
    <w:p w14:paraId="7EA827D3" w14:textId="77777777" w:rsidR="00763E13" w:rsidRPr="00953B1C" w:rsidRDefault="00763E13" w:rsidP="00763E13">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The levels in the above diagram include:</w:t>
      </w:r>
    </w:p>
    <w:tbl>
      <w:tblPr>
        <w:tblStyle w:val="TableGridLight"/>
        <w:tblW w:w="9209" w:type="dxa"/>
        <w:tblLook w:val="04A0" w:firstRow="1" w:lastRow="0" w:firstColumn="1" w:lastColumn="0" w:noHBand="0" w:noVBand="1"/>
      </w:tblPr>
      <w:tblGrid>
        <w:gridCol w:w="749"/>
        <w:gridCol w:w="8460"/>
      </w:tblGrid>
      <w:tr w:rsidR="00763E13" w:rsidRPr="00953B1C" w14:paraId="2CB43EE8" w14:textId="77777777" w:rsidTr="00A818D8">
        <w:tc>
          <w:tcPr>
            <w:tcW w:w="0" w:type="auto"/>
            <w:hideMark/>
          </w:tcPr>
          <w:p w14:paraId="2B0ED2DB" w14:textId="77777777" w:rsidR="00763E13" w:rsidRPr="00953B1C" w:rsidRDefault="00763E13">
            <w:pPr>
              <w:rPr>
                <w:rFonts w:ascii="Segoe UI" w:hAnsi="Segoe UI" w:cs="Segoe UI"/>
                <w:b/>
                <w:bCs/>
                <w:sz w:val="20"/>
                <w:szCs w:val="20"/>
              </w:rPr>
            </w:pPr>
            <w:r w:rsidRPr="00953B1C">
              <w:rPr>
                <w:rStyle w:val="Strong"/>
                <w:rFonts w:ascii="Segoe UI" w:hAnsi="Segoe UI" w:cs="Segoe UI"/>
                <w:sz w:val="20"/>
                <w:szCs w:val="20"/>
              </w:rPr>
              <w:t>Level</w:t>
            </w:r>
          </w:p>
        </w:tc>
        <w:tc>
          <w:tcPr>
            <w:tcW w:w="8460" w:type="dxa"/>
            <w:hideMark/>
          </w:tcPr>
          <w:p w14:paraId="72BBE104" w14:textId="77777777" w:rsidR="00763E13" w:rsidRPr="00953B1C" w:rsidRDefault="00763E13">
            <w:pPr>
              <w:rPr>
                <w:rFonts w:ascii="Segoe UI" w:hAnsi="Segoe UI" w:cs="Segoe UI"/>
                <w:b/>
                <w:bCs/>
                <w:sz w:val="20"/>
                <w:szCs w:val="20"/>
              </w:rPr>
            </w:pPr>
            <w:r w:rsidRPr="00953B1C">
              <w:rPr>
                <w:rStyle w:val="Strong"/>
                <w:rFonts w:ascii="Segoe UI" w:hAnsi="Segoe UI" w:cs="Segoe UI"/>
                <w:sz w:val="20"/>
                <w:szCs w:val="20"/>
              </w:rPr>
              <w:t>Description</w:t>
            </w:r>
          </w:p>
        </w:tc>
      </w:tr>
      <w:tr w:rsidR="00763E13" w:rsidRPr="00953B1C" w14:paraId="2CEBB063" w14:textId="77777777" w:rsidTr="00A818D8">
        <w:tc>
          <w:tcPr>
            <w:tcW w:w="0" w:type="auto"/>
            <w:hideMark/>
          </w:tcPr>
          <w:p w14:paraId="19DE05DA" w14:textId="5ABF3077" w:rsidR="00763E13" w:rsidRPr="00953B1C" w:rsidRDefault="00763E13">
            <w:pPr>
              <w:rPr>
                <w:rFonts w:ascii="Segoe UI" w:hAnsi="Segoe UI" w:cs="Segoe UI"/>
                <w:sz w:val="20"/>
                <w:szCs w:val="20"/>
              </w:rPr>
            </w:pPr>
            <w:r w:rsidRPr="00953B1C">
              <w:rPr>
                <w:rFonts w:ascii="Segoe UI" w:hAnsi="Segoe UI" w:cs="Segoe UI"/>
                <w:noProof/>
                <w:sz w:val="20"/>
                <w:szCs w:val="20"/>
              </w:rPr>
              <w:drawing>
                <wp:inline distT="0" distB="0" distL="0" distR="0" wp14:anchorId="4464AF41" wp14:editId="1F6E04E9">
                  <wp:extent cx="285750" cy="285750"/>
                  <wp:effectExtent l="0" t="0" r="0" b="0"/>
                  <wp:docPr id="30" name="Picture 30" descr="Level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Level 1."/>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460" w:type="dxa"/>
            <w:hideMark/>
          </w:tcPr>
          <w:p w14:paraId="75933F2E" w14:textId="77777777" w:rsidR="00763E13" w:rsidRPr="00953B1C" w:rsidRDefault="00763E13">
            <w:pPr>
              <w:rPr>
                <w:rFonts w:ascii="Segoe UI" w:hAnsi="Segoe UI" w:cs="Segoe UI"/>
                <w:sz w:val="20"/>
                <w:szCs w:val="20"/>
              </w:rPr>
            </w:pPr>
            <w:r w:rsidRPr="00953B1C">
              <w:rPr>
                <w:rStyle w:val="Strong"/>
                <w:rFonts w:ascii="Segoe UI" w:hAnsi="Segoe UI" w:cs="Segoe UI"/>
                <w:sz w:val="20"/>
                <w:szCs w:val="20"/>
              </w:rPr>
              <w:t>Operational - Business units:</w:t>
            </w:r>
            <w:r w:rsidRPr="00953B1C">
              <w:rPr>
                <w:rFonts w:ascii="Segoe UI" w:hAnsi="Segoe UI" w:cs="Segoe UI"/>
                <w:sz w:val="20"/>
                <w:szCs w:val="20"/>
              </w:rPr>
              <w:t> Level 1 is the foundation of a well-governed system, which includes people within the business units performing their work. Self-service BI creators have a lot of responsibility related to authoring, publishing, sharing, security, and data quality. Self-service BI consumers also have responsibilities for the proper use of data.</w:t>
            </w:r>
          </w:p>
        </w:tc>
      </w:tr>
      <w:tr w:rsidR="00763E13" w:rsidRPr="00953B1C" w14:paraId="0B80FD65" w14:textId="77777777" w:rsidTr="00A818D8">
        <w:tc>
          <w:tcPr>
            <w:tcW w:w="0" w:type="auto"/>
            <w:hideMark/>
          </w:tcPr>
          <w:p w14:paraId="68DA965C" w14:textId="5E5C77B4" w:rsidR="00763E13" w:rsidRPr="00953B1C" w:rsidRDefault="00763E13">
            <w:pPr>
              <w:rPr>
                <w:rFonts w:ascii="Segoe UI" w:hAnsi="Segoe UI" w:cs="Segoe UI"/>
                <w:sz w:val="20"/>
                <w:szCs w:val="20"/>
              </w:rPr>
            </w:pPr>
            <w:r w:rsidRPr="00953B1C">
              <w:rPr>
                <w:rFonts w:ascii="Segoe UI" w:hAnsi="Segoe UI" w:cs="Segoe UI"/>
                <w:noProof/>
                <w:sz w:val="20"/>
                <w:szCs w:val="20"/>
              </w:rPr>
              <w:drawing>
                <wp:inline distT="0" distB="0" distL="0" distR="0" wp14:anchorId="65A42EA5" wp14:editId="3DB4DBAE">
                  <wp:extent cx="285750" cy="285750"/>
                  <wp:effectExtent l="0" t="0" r="0" b="0"/>
                  <wp:docPr id="29" name="Picture 29" descr="Leve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Level 2."/>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460" w:type="dxa"/>
            <w:hideMark/>
          </w:tcPr>
          <w:p w14:paraId="24C743CE" w14:textId="77777777" w:rsidR="00763E13" w:rsidRPr="00953B1C" w:rsidRDefault="00763E13">
            <w:pPr>
              <w:rPr>
                <w:rFonts w:ascii="Segoe UI" w:hAnsi="Segoe UI" w:cs="Segoe UI"/>
                <w:sz w:val="20"/>
                <w:szCs w:val="20"/>
              </w:rPr>
            </w:pPr>
            <w:r w:rsidRPr="00953B1C">
              <w:rPr>
                <w:rStyle w:val="Strong"/>
                <w:rFonts w:ascii="Segoe UI" w:hAnsi="Segoe UI" w:cs="Segoe UI"/>
                <w:sz w:val="20"/>
                <w:szCs w:val="20"/>
              </w:rPr>
              <w:t>Tactical - Supporting teams:</w:t>
            </w:r>
            <w:r w:rsidRPr="00953B1C">
              <w:rPr>
                <w:rFonts w:ascii="Segoe UI" w:hAnsi="Segoe UI" w:cs="Segoe UI"/>
                <w:sz w:val="20"/>
                <w:szCs w:val="20"/>
              </w:rPr>
              <w:t> Level 2 includes several groups that support the efforts of the users in the business units. Supporting teams include the COE, enterprise BI, the data governance office, as well as other ancillary teams. Ancillary teams can include IT, security, HR, and legal. Groups, like a change control board, are included here as well.</w:t>
            </w:r>
          </w:p>
        </w:tc>
      </w:tr>
      <w:tr w:rsidR="00763E13" w:rsidRPr="00953B1C" w14:paraId="46CC4094" w14:textId="77777777" w:rsidTr="00A818D8">
        <w:tc>
          <w:tcPr>
            <w:tcW w:w="0" w:type="auto"/>
            <w:hideMark/>
          </w:tcPr>
          <w:p w14:paraId="6E85D113" w14:textId="21C7B9AF" w:rsidR="00763E13" w:rsidRPr="00953B1C" w:rsidRDefault="00763E13">
            <w:pPr>
              <w:rPr>
                <w:rFonts w:ascii="Segoe UI" w:hAnsi="Segoe UI" w:cs="Segoe UI"/>
                <w:sz w:val="20"/>
                <w:szCs w:val="20"/>
              </w:rPr>
            </w:pPr>
            <w:r w:rsidRPr="00953B1C">
              <w:rPr>
                <w:rFonts w:ascii="Segoe UI" w:hAnsi="Segoe UI" w:cs="Segoe UI"/>
                <w:noProof/>
                <w:sz w:val="20"/>
                <w:szCs w:val="20"/>
              </w:rPr>
              <w:drawing>
                <wp:inline distT="0" distB="0" distL="0" distR="0" wp14:anchorId="669E6E91" wp14:editId="38EE1C7D">
                  <wp:extent cx="285750" cy="285750"/>
                  <wp:effectExtent l="0" t="0" r="0" b="0"/>
                  <wp:docPr id="28" name="Picture 28" descr="Level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Level 3."/>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460" w:type="dxa"/>
            <w:hideMark/>
          </w:tcPr>
          <w:p w14:paraId="1EB2A763" w14:textId="77777777" w:rsidR="00763E13" w:rsidRPr="00953B1C" w:rsidRDefault="00763E13">
            <w:pPr>
              <w:rPr>
                <w:rFonts w:ascii="Segoe UI" w:hAnsi="Segoe UI" w:cs="Segoe UI"/>
                <w:sz w:val="20"/>
                <w:szCs w:val="20"/>
              </w:rPr>
            </w:pPr>
            <w:r w:rsidRPr="00953B1C">
              <w:rPr>
                <w:rStyle w:val="Strong"/>
                <w:rFonts w:ascii="Segoe UI" w:hAnsi="Segoe UI" w:cs="Segoe UI"/>
                <w:sz w:val="20"/>
                <w:szCs w:val="20"/>
              </w:rPr>
              <w:t>Tactical - Audit and compliance:</w:t>
            </w:r>
            <w:r w:rsidRPr="00953B1C">
              <w:rPr>
                <w:rFonts w:ascii="Segoe UI" w:hAnsi="Segoe UI" w:cs="Segoe UI"/>
                <w:sz w:val="20"/>
                <w:szCs w:val="20"/>
              </w:rPr>
              <w:t> Level 3 includes internal audit, risk management, and compliance teams, which provide guidance to levels 1 and 2. They also provide enforcement when necessary.</w:t>
            </w:r>
          </w:p>
        </w:tc>
      </w:tr>
      <w:tr w:rsidR="00763E13" w:rsidRPr="00953B1C" w14:paraId="5C904AA7" w14:textId="77777777" w:rsidTr="00A818D8">
        <w:tc>
          <w:tcPr>
            <w:tcW w:w="0" w:type="auto"/>
            <w:hideMark/>
          </w:tcPr>
          <w:p w14:paraId="24D64FC6" w14:textId="14E2619A" w:rsidR="00763E13" w:rsidRPr="00953B1C" w:rsidRDefault="00763E13">
            <w:pPr>
              <w:rPr>
                <w:rFonts w:ascii="Segoe UI" w:hAnsi="Segoe UI" w:cs="Segoe UI"/>
                <w:sz w:val="20"/>
                <w:szCs w:val="20"/>
              </w:rPr>
            </w:pPr>
            <w:r w:rsidRPr="00953B1C">
              <w:rPr>
                <w:rFonts w:ascii="Segoe UI" w:hAnsi="Segoe UI" w:cs="Segoe UI"/>
                <w:noProof/>
                <w:sz w:val="20"/>
                <w:szCs w:val="20"/>
              </w:rPr>
              <w:drawing>
                <wp:inline distT="0" distB="0" distL="0" distR="0" wp14:anchorId="6704AFD4" wp14:editId="09AEE05F">
                  <wp:extent cx="285750" cy="285750"/>
                  <wp:effectExtent l="0" t="0" r="0" b="0"/>
                  <wp:docPr id="27" name="Picture 27" descr="Level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Level 4."/>
                          <pic:cNvPicPr>
                            <a:picLocks noChangeAspect="1" noChangeArrowheads="1"/>
                          </pic:cNvPicPr>
                        </pic:nvPicPr>
                        <pic:blipFill>
                          <a:blip r:embed="rId204">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460" w:type="dxa"/>
            <w:hideMark/>
          </w:tcPr>
          <w:p w14:paraId="4CBF28E2" w14:textId="77777777" w:rsidR="00763E13" w:rsidRPr="00953B1C" w:rsidRDefault="00763E13">
            <w:pPr>
              <w:rPr>
                <w:rFonts w:ascii="Segoe UI" w:hAnsi="Segoe UI" w:cs="Segoe UI"/>
                <w:sz w:val="20"/>
                <w:szCs w:val="20"/>
              </w:rPr>
            </w:pPr>
            <w:r w:rsidRPr="00953B1C">
              <w:rPr>
                <w:rStyle w:val="Strong"/>
                <w:rFonts w:ascii="Segoe UI" w:hAnsi="Segoe UI" w:cs="Segoe UI"/>
                <w:sz w:val="20"/>
                <w:szCs w:val="20"/>
              </w:rPr>
              <w:t>Strategic - Executive sponsor and steering committee:</w:t>
            </w:r>
            <w:r w:rsidRPr="00953B1C">
              <w:rPr>
                <w:rFonts w:ascii="Segoe UI" w:hAnsi="Segoe UI" w:cs="Segoe UI"/>
                <w:sz w:val="20"/>
                <w:szCs w:val="20"/>
              </w:rPr>
              <w:t> The top level includes the executive-level oversight of strategy and priorities. This level handles any escalated issues that couldn't be solved at lower levels. Therefore, it's important to have people with sufficient authority to be able to make decisions when necessary.</w:t>
            </w:r>
          </w:p>
        </w:tc>
      </w:tr>
    </w:tbl>
    <w:p w14:paraId="44C5BBD1" w14:textId="77777777" w:rsidR="00A818D8" w:rsidRPr="00953B1C" w:rsidRDefault="00A818D8" w:rsidP="00763E13">
      <w:pPr>
        <w:pStyle w:val="alert-title"/>
        <w:spacing w:before="0" w:beforeAutospacing="0" w:after="0" w:afterAutospacing="0"/>
        <w:rPr>
          <w:rFonts w:ascii="Segoe UI" w:hAnsi="Segoe UI" w:cs="Segoe UI"/>
          <w:b/>
          <w:bCs/>
          <w:color w:val="171717"/>
          <w:sz w:val="20"/>
          <w:szCs w:val="20"/>
        </w:rPr>
      </w:pPr>
    </w:p>
    <w:p w14:paraId="056FD477" w14:textId="1E431B80" w:rsidR="00763E13" w:rsidRPr="00953B1C" w:rsidRDefault="00763E13" w:rsidP="00F10FEF">
      <w:pPr>
        <w:pStyle w:val="alert-title"/>
        <w:shd w:val="clear" w:color="auto" w:fill="BDD6EE" w:themeFill="accent5" w:themeFillTint="66"/>
        <w:spacing w:before="0" w:beforeAutospacing="0" w:after="120" w:afterAutospacing="0"/>
        <w:rPr>
          <w:rFonts w:ascii="Segoe UI" w:hAnsi="Segoe UI" w:cs="Segoe UI"/>
          <w:color w:val="171717"/>
          <w:sz w:val="20"/>
          <w:szCs w:val="20"/>
        </w:rPr>
      </w:pPr>
      <w:r w:rsidRPr="00953B1C">
        <w:rPr>
          <w:rFonts w:ascii="Segoe UI" w:hAnsi="Segoe UI" w:cs="Segoe UI"/>
          <w:b/>
          <w:bCs/>
          <w:color w:val="171717"/>
          <w:sz w:val="20"/>
          <w:szCs w:val="20"/>
        </w:rPr>
        <w:t> Important</w:t>
      </w:r>
      <w:r w:rsidR="00F10FEF" w:rsidRPr="00953B1C">
        <w:rPr>
          <w:rFonts w:ascii="Segoe UI" w:hAnsi="Segoe UI" w:cs="Segoe UI"/>
          <w:b/>
          <w:bCs/>
          <w:color w:val="171717"/>
          <w:sz w:val="20"/>
          <w:szCs w:val="20"/>
        </w:rPr>
        <w:br/>
      </w:r>
      <w:r w:rsidRPr="00953B1C">
        <w:rPr>
          <w:rFonts w:ascii="Segoe UI" w:hAnsi="Segoe UI" w:cs="Segoe UI"/>
          <w:color w:val="171717"/>
          <w:sz w:val="20"/>
          <w:szCs w:val="20"/>
        </w:rPr>
        <w:t>Everyone has a responsibility to adhere to policies for ensuring that organizational data is secure, protected, and well-managed as an organizational asset. Sometimes this is cited as </w:t>
      </w:r>
      <w:r w:rsidRPr="00953B1C">
        <w:rPr>
          <w:rStyle w:val="Emphasis"/>
          <w:rFonts w:ascii="Segoe UI" w:hAnsi="Segoe UI" w:cs="Segoe UI"/>
          <w:color w:val="171717"/>
          <w:sz w:val="20"/>
          <w:szCs w:val="20"/>
        </w:rPr>
        <w:t>everyone is a data steward</w:t>
      </w:r>
      <w:r w:rsidRPr="00953B1C">
        <w:rPr>
          <w:rFonts w:ascii="Segoe UI" w:hAnsi="Segoe UI" w:cs="Segoe UI"/>
          <w:color w:val="171717"/>
          <w:sz w:val="20"/>
          <w:szCs w:val="20"/>
        </w:rPr>
        <w:t>. To make this a reality, start with the people in the business units (level 1 described above) as the foundation.</w:t>
      </w:r>
    </w:p>
    <w:p w14:paraId="2E36904E" w14:textId="77777777" w:rsidR="00763E13" w:rsidRPr="00953B1C" w:rsidRDefault="00763E13" w:rsidP="00C87CE0">
      <w:pPr>
        <w:pStyle w:val="Heading2"/>
      </w:pPr>
      <w:r w:rsidRPr="00953B1C">
        <w:t>Roles and responsibilities</w:t>
      </w:r>
    </w:p>
    <w:p w14:paraId="7E4AC737" w14:textId="77777777" w:rsidR="00763E13" w:rsidRPr="00953B1C" w:rsidRDefault="00763E13" w:rsidP="00763E13">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Once you have a sense for your governance strategy, roles and responsibilities should be defined to establish clear expectations.</w:t>
      </w:r>
    </w:p>
    <w:p w14:paraId="15C982BE" w14:textId="77777777" w:rsidR="00763E13" w:rsidRPr="00953B1C" w:rsidRDefault="00763E13" w:rsidP="00763E13">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Governance team structure, roles (including terminology), and responsibilities vary widely among organizations. Very generalized roles are described below. In some cases, the same person may serve multiple roles. For instance, the Chief Data Officer (CDO) may also be the executive sponsor.</w:t>
      </w:r>
    </w:p>
    <w:tbl>
      <w:tblPr>
        <w:tblStyle w:val="TableGridLight"/>
        <w:tblW w:w="9269" w:type="dxa"/>
        <w:tblLook w:val="04A0" w:firstRow="1" w:lastRow="0" w:firstColumn="1" w:lastColumn="0" w:noHBand="0" w:noVBand="1"/>
      </w:tblPr>
      <w:tblGrid>
        <w:gridCol w:w="2552"/>
        <w:gridCol w:w="6717"/>
      </w:tblGrid>
      <w:tr w:rsidR="00763E13" w:rsidRPr="00953B1C" w14:paraId="6AE9B6CD" w14:textId="77777777" w:rsidTr="00D82B7C">
        <w:tc>
          <w:tcPr>
            <w:tcW w:w="2552" w:type="dxa"/>
            <w:hideMark/>
          </w:tcPr>
          <w:p w14:paraId="4EAA19F8" w14:textId="77777777" w:rsidR="00763E13" w:rsidRPr="00953B1C" w:rsidRDefault="00763E13">
            <w:pPr>
              <w:rPr>
                <w:rFonts w:ascii="Segoe UI" w:hAnsi="Segoe UI" w:cs="Segoe UI"/>
                <w:b/>
                <w:bCs/>
                <w:sz w:val="20"/>
                <w:szCs w:val="20"/>
              </w:rPr>
            </w:pPr>
            <w:r w:rsidRPr="00953B1C">
              <w:rPr>
                <w:rStyle w:val="Strong"/>
                <w:rFonts w:ascii="Segoe UI" w:hAnsi="Segoe UI" w:cs="Segoe UI"/>
                <w:sz w:val="20"/>
                <w:szCs w:val="20"/>
              </w:rPr>
              <w:t>Role</w:t>
            </w:r>
          </w:p>
        </w:tc>
        <w:tc>
          <w:tcPr>
            <w:tcW w:w="6717" w:type="dxa"/>
            <w:hideMark/>
          </w:tcPr>
          <w:p w14:paraId="6EB32D9C" w14:textId="77777777" w:rsidR="00763E13" w:rsidRPr="00953B1C" w:rsidRDefault="00763E13">
            <w:pPr>
              <w:rPr>
                <w:rFonts w:ascii="Segoe UI" w:hAnsi="Segoe UI" w:cs="Segoe UI"/>
                <w:b/>
                <w:bCs/>
                <w:sz w:val="20"/>
                <w:szCs w:val="20"/>
              </w:rPr>
            </w:pPr>
            <w:r w:rsidRPr="00953B1C">
              <w:rPr>
                <w:rStyle w:val="Strong"/>
                <w:rFonts w:ascii="Segoe UI" w:hAnsi="Segoe UI" w:cs="Segoe UI"/>
                <w:sz w:val="20"/>
                <w:szCs w:val="20"/>
              </w:rPr>
              <w:t>Description</w:t>
            </w:r>
          </w:p>
        </w:tc>
      </w:tr>
      <w:tr w:rsidR="00763E13" w:rsidRPr="00953B1C" w14:paraId="0EEBB851" w14:textId="77777777" w:rsidTr="00D82B7C">
        <w:tc>
          <w:tcPr>
            <w:tcW w:w="2552" w:type="dxa"/>
            <w:hideMark/>
          </w:tcPr>
          <w:p w14:paraId="2316BD80" w14:textId="77777777" w:rsidR="00763E13" w:rsidRPr="00953B1C" w:rsidRDefault="00763E13">
            <w:pPr>
              <w:rPr>
                <w:rFonts w:ascii="Segoe UI" w:hAnsi="Segoe UI" w:cs="Segoe UI"/>
                <w:sz w:val="20"/>
                <w:szCs w:val="20"/>
              </w:rPr>
            </w:pPr>
            <w:r w:rsidRPr="00953B1C">
              <w:rPr>
                <w:rFonts w:ascii="Segoe UI" w:hAnsi="Segoe UI" w:cs="Segoe UI"/>
                <w:sz w:val="20"/>
                <w:szCs w:val="20"/>
              </w:rPr>
              <w:t>Chief Data Officer or Chief Analytics Officer</w:t>
            </w:r>
          </w:p>
        </w:tc>
        <w:tc>
          <w:tcPr>
            <w:tcW w:w="6717" w:type="dxa"/>
            <w:hideMark/>
          </w:tcPr>
          <w:p w14:paraId="3A70A80C" w14:textId="77777777" w:rsidR="00763E13" w:rsidRPr="00953B1C" w:rsidRDefault="00763E13">
            <w:pPr>
              <w:rPr>
                <w:rFonts w:ascii="Segoe UI" w:hAnsi="Segoe UI" w:cs="Segoe UI"/>
                <w:sz w:val="20"/>
                <w:szCs w:val="20"/>
              </w:rPr>
            </w:pPr>
            <w:r w:rsidRPr="00953B1C">
              <w:rPr>
                <w:rFonts w:ascii="Segoe UI" w:hAnsi="Segoe UI" w:cs="Segoe UI"/>
                <w:sz w:val="20"/>
                <w:szCs w:val="20"/>
              </w:rPr>
              <w:t>Defines the strategy for use of data as an enterprise asset. Oversees enterprise-wide governance guidelines and policies.</w:t>
            </w:r>
          </w:p>
        </w:tc>
      </w:tr>
      <w:tr w:rsidR="00763E13" w:rsidRPr="00953B1C" w14:paraId="7626C5F7" w14:textId="77777777" w:rsidTr="00D82B7C">
        <w:tc>
          <w:tcPr>
            <w:tcW w:w="2552" w:type="dxa"/>
            <w:hideMark/>
          </w:tcPr>
          <w:p w14:paraId="040ABABF" w14:textId="77777777" w:rsidR="00763E13" w:rsidRPr="00953B1C" w:rsidRDefault="00763E13">
            <w:pPr>
              <w:rPr>
                <w:rFonts w:ascii="Segoe UI" w:hAnsi="Segoe UI" w:cs="Segoe UI"/>
                <w:sz w:val="20"/>
                <w:szCs w:val="20"/>
              </w:rPr>
            </w:pPr>
            <w:r w:rsidRPr="00953B1C">
              <w:rPr>
                <w:rFonts w:ascii="Segoe UI" w:hAnsi="Segoe UI" w:cs="Segoe UI"/>
                <w:sz w:val="20"/>
                <w:szCs w:val="20"/>
              </w:rPr>
              <w:t>Data governance board</w:t>
            </w:r>
          </w:p>
        </w:tc>
        <w:tc>
          <w:tcPr>
            <w:tcW w:w="6717" w:type="dxa"/>
            <w:hideMark/>
          </w:tcPr>
          <w:p w14:paraId="2AAAD128" w14:textId="77777777" w:rsidR="00763E13" w:rsidRPr="00953B1C" w:rsidRDefault="00763E13">
            <w:pPr>
              <w:rPr>
                <w:rFonts w:ascii="Segoe UI" w:hAnsi="Segoe UI" w:cs="Segoe UI"/>
                <w:sz w:val="20"/>
                <w:szCs w:val="20"/>
              </w:rPr>
            </w:pPr>
            <w:r w:rsidRPr="00953B1C">
              <w:rPr>
                <w:rFonts w:ascii="Segoe UI" w:hAnsi="Segoe UI" w:cs="Segoe UI"/>
                <w:sz w:val="20"/>
                <w:szCs w:val="20"/>
              </w:rPr>
              <w:t>Steering committee with members from each business unit who, as domain owners, are empowered to make enterprise governance decisions. They make decisions on behalf of the business unit </w:t>
            </w:r>
            <w:r w:rsidRPr="00953B1C">
              <w:rPr>
                <w:rStyle w:val="Emphasis"/>
                <w:rFonts w:ascii="Segoe UI" w:hAnsi="Segoe UI" w:cs="Segoe UI"/>
                <w:sz w:val="20"/>
                <w:szCs w:val="20"/>
              </w:rPr>
              <w:t>and</w:t>
            </w:r>
            <w:r w:rsidRPr="00953B1C">
              <w:rPr>
                <w:rFonts w:ascii="Segoe UI" w:hAnsi="Segoe UI" w:cs="Segoe UI"/>
                <w:sz w:val="20"/>
                <w:szCs w:val="20"/>
              </w:rPr>
              <w:t> in the best interest of the organization. Provides approvals, decisions, priorities, and direction to the enterprise data governance team and working committees.</w:t>
            </w:r>
          </w:p>
        </w:tc>
      </w:tr>
      <w:tr w:rsidR="00763E13" w:rsidRPr="00953B1C" w14:paraId="2AD68FD2" w14:textId="77777777" w:rsidTr="00D82B7C">
        <w:tc>
          <w:tcPr>
            <w:tcW w:w="2552" w:type="dxa"/>
            <w:hideMark/>
          </w:tcPr>
          <w:p w14:paraId="48859E26" w14:textId="77777777" w:rsidR="00763E13" w:rsidRPr="00953B1C" w:rsidRDefault="00763E13">
            <w:pPr>
              <w:rPr>
                <w:rFonts w:ascii="Segoe UI" w:hAnsi="Segoe UI" w:cs="Segoe UI"/>
                <w:sz w:val="20"/>
                <w:szCs w:val="20"/>
              </w:rPr>
            </w:pPr>
            <w:r w:rsidRPr="00953B1C">
              <w:rPr>
                <w:rFonts w:ascii="Segoe UI" w:hAnsi="Segoe UI" w:cs="Segoe UI"/>
                <w:sz w:val="20"/>
                <w:szCs w:val="20"/>
              </w:rPr>
              <w:t>Data governance team</w:t>
            </w:r>
          </w:p>
        </w:tc>
        <w:tc>
          <w:tcPr>
            <w:tcW w:w="6717" w:type="dxa"/>
            <w:hideMark/>
          </w:tcPr>
          <w:p w14:paraId="4910F6BD" w14:textId="77777777" w:rsidR="00763E13" w:rsidRPr="00953B1C" w:rsidRDefault="00763E13">
            <w:pPr>
              <w:rPr>
                <w:rFonts w:ascii="Segoe UI" w:hAnsi="Segoe UI" w:cs="Segoe UI"/>
                <w:sz w:val="20"/>
                <w:szCs w:val="20"/>
              </w:rPr>
            </w:pPr>
            <w:r w:rsidRPr="00953B1C">
              <w:rPr>
                <w:rFonts w:ascii="Segoe UI" w:hAnsi="Segoe UI" w:cs="Segoe UI"/>
                <w:sz w:val="20"/>
                <w:szCs w:val="20"/>
              </w:rPr>
              <w:t>Creates governance policies, standards, and processes. Provides enterprise-wide oversight and optimization of data integrity, trustworthiness, privacy, and usability. Collaborates with the COE to provide governance education, support, and mentoring to data owners and content creators.</w:t>
            </w:r>
          </w:p>
        </w:tc>
      </w:tr>
      <w:tr w:rsidR="00763E13" w:rsidRPr="00953B1C" w14:paraId="5A3C2E7F" w14:textId="77777777" w:rsidTr="00D82B7C">
        <w:tc>
          <w:tcPr>
            <w:tcW w:w="2552" w:type="dxa"/>
            <w:hideMark/>
          </w:tcPr>
          <w:p w14:paraId="045838FE" w14:textId="77777777" w:rsidR="00763E13" w:rsidRPr="00953B1C" w:rsidRDefault="00763E13">
            <w:pPr>
              <w:rPr>
                <w:rFonts w:ascii="Segoe UI" w:hAnsi="Segoe UI" w:cs="Segoe UI"/>
                <w:sz w:val="20"/>
                <w:szCs w:val="20"/>
              </w:rPr>
            </w:pPr>
            <w:r w:rsidRPr="00953B1C">
              <w:rPr>
                <w:rFonts w:ascii="Segoe UI" w:hAnsi="Segoe UI" w:cs="Segoe UI"/>
                <w:sz w:val="20"/>
                <w:szCs w:val="20"/>
              </w:rPr>
              <w:t>Data governance working committees</w:t>
            </w:r>
          </w:p>
        </w:tc>
        <w:tc>
          <w:tcPr>
            <w:tcW w:w="6717" w:type="dxa"/>
            <w:hideMark/>
          </w:tcPr>
          <w:p w14:paraId="478F299C" w14:textId="77777777" w:rsidR="00763E13" w:rsidRPr="00953B1C" w:rsidRDefault="00763E13">
            <w:pPr>
              <w:rPr>
                <w:rFonts w:ascii="Segoe UI" w:hAnsi="Segoe UI" w:cs="Segoe UI"/>
                <w:sz w:val="20"/>
                <w:szCs w:val="20"/>
              </w:rPr>
            </w:pPr>
            <w:r w:rsidRPr="00953B1C">
              <w:rPr>
                <w:rFonts w:ascii="Segoe UI" w:hAnsi="Segoe UI" w:cs="Segoe UI"/>
                <w:sz w:val="20"/>
                <w:szCs w:val="20"/>
              </w:rPr>
              <w:t>Temporary or permanent teams that focus on individual governance topics, such as security or data quality.</w:t>
            </w:r>
          </w:p>
        </w:tc>
      </w:tr>
      <w:tr w:rsidR="00763E13" w:rsidRPr="00953B1C" w14:paraId="428FD9B6" w14:textId="77777777" w:rsidTr="00D82B7C">
        <w:tc>
          <w:tcPr>
            <w:tcW w:w="2552" w:type="dxa"/>
            <w:hideMark/>
          </w:tcPr>
          <w:p w14:paraId="51D09C65" w14:textId="77777777" w:rsidR="00763E13" w:rsidRPr="00953B1C" w:rsidRDefault="00763E13">
            <w:pPr>
              <w:rPr>
                <w:rFonts w:ascii="Segoe UI" w:hAnsi="Segoe UI" w:cs="Segoe UI"/>
                <w:sz w:val="20"/>
                <w:szCs w:val="20"/>
              </w:rPr>
            </w:pPr>
            <w:r w:rsidRPr="00953B1C">
              <w:rPr>
                <w:rFonts w:ascii="Segoe UI" w:hAnsi="Segoe UI" w:cs="Segoe UI"/>
                <w:sz w:val="20"/>
                <w:szCs w:val="20"/>
              </w:rPr>
              <w:t>Change management board</w:t>
            </w:r>
          </w:p>
        </w:tc>
        <w:tc>
          <w:tcPr>
            <w:tcW w:w="6717" w:type="dxa"/>
            <w:hideMark/>
          </w:tcPr>
          <w:p w14:paraId="4B0CBBDD" w14:textId="77777777" w:rsidR="00763E13" w:rsidRPr="00953B1C" w:rsidRDefault="00763E13">
            <w:pPr>
              <w:rPr>
                <w:rFonts w:ascii="Segoe UI" w:hAnsi="Segoe UI" w:cs="Segoe UI"/>
                <w:sz w:val="20"/>
                <w:szCs w:val="20"/>
              </w:rPr>
            </w:pPr>
            <w:r w:rsidRPr="00953B1C">
              <w:rPr>
                <w:rFonts w:ascii="Segoe UI" w:hAnsi="Segoe UI" w:cs="Segoe UI"/>
                <w:sz w:val="20"/>
                <w:szCs w:val="20"/>
              </w:rPr>
              <w:t>Coordinates the requirements, processes, approvals, and scheduling for release management processes with the objective of reducing risk and minimizing the impact of changes to critical applications.</w:t>
            </w:r>
          </w:p>
        </w:tc>
      </w:tr>
      <w:tr w:rsidR="00763E13" w:rsidRPr="00953B1C" w14:paraId="4091AAEE" w14:textId="77777777" w:rsidTr="00D82B7C">
        <w:tc>
          <w:tcPr>
            <w:tcW w:w="2552" w:type="dxa"/>
            <w:hideMark/>
          </w:tcPr>
          <w:p w14:paraId="239FFF73" w14:textId="77777777" w:rsidR="00763E13" w:rsidRPr="00953B1C" w:rsidRDefault="00763E13">
            <w:pPr>
              <w:rPr>
                <w:rFonts w:ascii="Segoe UI" w:hAnsi="Segoe UI" w:cs="Segoe UI"/>
                <w:sz w:val="20"/>
                <w:szCs w:val="20"/>
              </w:rPr>
            </w:pPr>
            <w:r w:rsidRPr="00953B1C">
              <w:rPr>
                <w:rFonts w:ascii="Segoe UI" w:hAnsi="Segoe UI" w:cs="Segoe UI"/>
                <w:sz w:val="20"/>
                <w:szCs w:val="20"/>
              </w:rPr>
              <w:t>Project management office</w:t>
            </w:r>
          </w:p>
        </w:tc>
        <w:tc>
          <w:tcPr>
            <w:tcW w:w="6717" w:type="dxa"/>
            <w:hideMark/>
          </w:tcPr>
          <w:p w14:paraId="4C179A92" w14:textId="77777777" w:rsidR="00763E13" w:rsidRPr="00953B1C" w:rsidRDefault="00763E13">
            <w:pPr>
              <w:rPr>
                <w:rFonts w:ascii="Segoe UI" w:hAnsi="Segoe UI" w:cs="Segoe UI"/>
                <w:sz w:val="20"/>
                <w:szCs w:val="20"/>
              </w:rPr>
            </w:pPr>
            <w:r w:rsidRPr="00953B1C">
              <w:rPr>
                <w:rFonts w:ascii="Segoe UI" w:hAnsi="Segoe UI" w:cs="Segoe UI"/>
                <w:sz w:val="20"/>
                <w:szCs w:val="20"/>
              </w:rPr>
              <w:t>Manages individual governance projects and the ongoing data governance program.</w:t>
            </w:r>
          </w:p>
        </w:tc>
      </w:tr>
      <w:tr w:rsidR="00763E13" w:rsidRPr="00953B1C" w14:paraId="1BC83EBA" w14:textId="77777777" w:rsidTr="00D82B7C">
        <w:tc>
          <w:tcPr>
            <w:tcW w:w="2552" w:type="dxa"/>
            <w:hideMark/>
          </w:tcPr>
          <w:p w14:paraId="2F5748C6" w14:textId="77777777" w:rsidR="00763E13" w:rsidRPr="00953B1C" w:rsidRDefault="00763E13">
            <w:pPr>
              <w:rPr>
                <w:rFonts w:ascii="Segoe UI" w:hAnsi="Segoe UI" w:cs="Segoe UI"/>
                <w:sz w:val="20"/>
                <w:szCs w:val="20"/>
              </w:rPr>
            </w:pPr>
            <w:r w:rsidRPr="00953B1C">
              <w:rPr>
                <w:rFonts w:ascii="Segoe UI" w:hAnsi="Segoe UI" w:cs="Segoe UI"/>
                <w:sz w:val="20"/>
                <w:szCs w:val="20"/>
              </w:rPr>
              <w:t>Power BI executive sponsor</w:t>
            </w:r>
          </w:p>
        </w:tc>
        <w:tc>
          <w:tcPr>
            <w:tcW w:w="6717" w:type="dxa"/>
            <w:hideMark/>
          </w:tcPr>
          <w:p w14:paraId="428FA560" w14:textId="77777777" w:rsidR="00763E13" w:rsidRPr="00953B1C" w:rsidRDefault="00763E13">
            <w:pPr>
              <w:rPr>
                <w:rFonts w:ascii="Segoe UI" w:hAnsi="Segoe UI" w:cs="Segoe UI"/>
                <w:sz w:val="20"/>
                <w:szCs w:val="20"/>
              </w:rPr>
            </w:pPr>
            <w:r w:rsidRPr="00953B1C">
              <w:rPr>
                <w:rFonts w:ascii="Segoe UI" w:hAnsi="Segoe UI" w:cs="Segoe UI"/>
                <w:sz w:val="20"/>
                <w:szCs w:val="20"/>
              </w:rPr>
              <w:t>Promotes adoption and the successful use of Power BI. Actively ensures that Power BI decisions are consistently aligned with business objectives, guiding principles, and policies across organizational boundaries.</w:t>
            </w:r>
          </w:p>
        </w:tc>
      </w:tr>
      <w:tr w:rsidR="00763E13" w:rsidRPr="00953B1C" w14:paraId="734D3633" w14:textId="77777777" w:rsidTr="00D82B7C">
        <w:tc>
          <w:tcPr>
            <w:tcW w:w="2552" w:type="dxa"/>
            <w:hideMark/>
          </w:tcPr>
          <w:p w14:paraId="6C1B19CB" w14:textId="77777777" w:rsidR="00763E13" w:rsidRPr="00953B1C" w:rsidRDefault="00763E13">
            <w:pPr>
              <w:rPr>
                <w:rFonts w:ascii="Segoe UI" w:hAnsi="Segoe UI" w:cs="Segoe UI"/>
                <w:sz w:val="20"/>
                <w:szCs w:val="20"/>
              </w:rPr>
            </w:pPr>
            <w:r w:rsidRPr="00953B1C">
              <w:rPr>
                <w:rFonts w:ascii="Segoe UI" w:hAnsi="Segoe UI" w:cs="Segoe UI"/>
                <w:sz w:val="20"/>
                <w:szCs w:val="20"/>
              </w:rPr>
              <w:t>Center of Excellence</w:t>
            </w:r>
          </w:p>
        </w:tc>
        <w:tc>
          <w:tcPr>
            <w:tcW w:w="6717" w:type="dxa"/>
            <w:hideMark/>
          </w:tcPr>
          <w:p w14:paraId="66B971BC" w14:textId="77777777" w:rsidR="00763E13" w:rsidRPr="00953B1C" w:rsidRDefault="00763E13">
            <w:pPr>
              <w:rPr>
                <w:rFonts w:ascii="Segoe UI" w:hAnsi="Segoe UI" w:cs="Segoe UI"/>
                <w:sz w:val="20"/>
                <w:szCs w:val="20"/>
              </w:rPr>
            </w:pPr>
            <w:r w:rsidRPr="00953B1C">
              <w:rPr>
                <w:rFonts w:ascii="Segoe UI" w:hAnsi="Segoe UI" w:cs="Segoe UI"/>
                <w:sz w:val="20"/>
                <w:szCs w:val="20"/>
              </w:rPr>
              <w:t>Mentors the community of creators and consumers to promote the effective use of Power BI for decision-making. Provides cross-departmental coordination of Power BI activities to improve practices, increase consistency, and reduce inefficiencies. For more information, see the </w:t>
            </w:r>
            <w:hyperlink r:id="rId205" w:history="1">
              <w:r w:rsidRPr="00953B1C">
                <w:rPr>
                  <w:rStyle w:val="Hyperlink"/>
                  <w:rFonts w:ascii="Segoe UI" w:hAnsi="Segoe UI" w:cs="Segoe UI"/>
                  <w:sz w:val="20"/>
                  <w:szCs w:val="20"/>
                </w:rPr>
                <w:t>Center of Excellence</w:t>
              </w:r>
            </w:hyperlink>
            <w:r w:rsidRPr="00953B1C">
              <w:rPr>
                <w:rFonts w:ascii="Segoe UI" w:hAnsi="Segoe UI" w:cs="Segoe UI"/>
                <w:sz w:val="20"/>
                <w:szCs w:val="20"/>
              </w:rPr>
              <w:t> article.</w:t>
            </w:r>
          </w:p>
        </w:tc>
      </w:tr>
      <w:tr w:rsidR="00763E13" w:rsidRPr="00953B1C" w14:paraId="3F0351FF" w14:textId="77777777" w:rsidTr="00D82B7C">
        <w:tc>
          <w:tcPr>
            <w:tcW w:w="2552" w:type="dxa"/>
            <w:hideMark/>
          </w:tcPr>
          <w:p w14:paraId="74253ADC" w14:textId="77777777" w:rsidR="00763E13" w:rsidRPr="00953B1C" w:rsidRDefault="00763E13">
            <w:pPr>
              <w:rPr>
                <w:rFonts w:ascii="Segoe UI" w:hAnsi="Segoe UI" w:cs="Segoe UI"/>
                <w:sz w:val="20"/>
                <w:szCs w:val="20"/>
              </w:rPr>
            </w:pPr>
            <w:r w:rsidRPr="00953B1C">
              <w:rPr>
                <w:rFonts w:ascii="Segoe UI" w:hAnsi="Segoe UI" w:cs="Segoe UI"/>
                <w:sz w:val="20"/>
                <w:szCs w:val="20"/>
              </w:rPr>
              <w:t>Power BI champions</w:t>
            </w:r>
          </w:p>
        </w:tc>
        <w:tc>
          <w:tcPr>
            <w:tcW w:w="6717" w:type="dxa"/>
            <w:hideMark/>
          </w:tcPr>
          <w:p w14:paraId="534FFF55" w14:textId="77777777" w:rsidR="00763E13" w:rsidRPr="00953B1C" w:rsidRDefault="00763E13">
            <w:pPr>
              <w:rPr>
                <w:rFonts w:ascii="Segoe UI" w:hAnsi="Segoe UI" w:cs="Segoe UI"/>
                <w:sz w:val="20"/>
                <w:szCs w:val="20"/>
              </w:rPr>
            </w:pPr>
            <w:r w:rsidRPr="00953B1C">
              <w:rPr>
                <w:rFonts w:ascii="Segoe UI" w:hAnsi="Segoe UI" w:cs="Segoe UI"/>
                <w:sz w:val="20"/>
                <w:szCs w:val="20"/>
              </w:rPr>
              <w:t>A subset of content creators found within the business units who help advance the adoption of Power BI. They contribute to data culture growth by advocating the use of best practices and actively assisting colleagues.</w:t>
            </w:r>
          </w:p>
        </w:tc>
      </w:tr>
      <w:tr w:rsidR="00763E13" w:rsidRPr="00953B1C" w14:paraId="75929DF6" w14:textId="77777777" w:rsidTr="00D82B7C">
        <w:tc>
          <w:tcPr>
            <w:tcW w:w="2552" w:type="dxa"/>
            <w:hideMark/>
          </w:tcPr>
          <w:p w14:paraId="7D6D6F9C" w14:textId="77777777" w:rsidR="00763E13" w:rsidRPr="00953B1C" w:rsidRDefault="00763E13">
            <w:pPr>
              <w:rPr>
                <w:rFonts w:ascii="Segoe UI" w:hAnsi="Segoe UI" w:cs="Segoe UI"/>
                <w:sz w:val="20"/>
                <w:szCs w:val="20"/>
              </w:rPr>
            </w:pPr>
            <w:r w:rsidRPr="00953B1C">
              <w:rPr>
                <w:rFonts w:ascii="Segoe UI" w:hAnsi="Segoe UI" w:cs="Segoe UI"/>
                <w:sz w:val="20"/>
                <w:szCs w:val="20"/>
              </w:rPr>
              <w:t>Power BI administrators</w:t>
            </w:r>
          </w:p>
        </w:tc>
        <w:tc>
          <w:tcPr>
            <w:tcW w:w="6717" w:type="dxa"/>
            <w:hideMark/>
          </w:tcPr>
          <w:p w14:paraId="6A5FBAEA" w14:textId="77777777" w:rsidR="00763E13" w:rsidRPr="00953B1C" w:rsidRDefault="00763E13">
            <w:pPr>
              <w:rPr>
                <w:rFonts w:ascii="Segoe UI" w:hAnsi="Segoe UI" w:cs="Segoe UI"/>
                <w:sz w:val="20"/>
                <w:szCs w:val="20"/>
              </w:rPr>
            </w:pPr>
            <w:r w:rsidRPr="00953B1C">
              <w:rPr>
                <w:rFonts w:ascii="Segoe UI" w:hAnsi="Segoe UI" w:cs="Segoe UI"/>
                <w:sz w:val="20"/>
                <w:szCs w:val="20"/>
              </w:rPr>
              <w:t>Day-to-day-system oversight responsibilities to support the internal processes, tools, and people. Handles monitoring, auditing, and management.</w:t>
            </w:r>
          </w:p>
        </w:tc>
      </w:tr>
      <w:tr w:rsidR="00763E13" w:rsidRPr="00953B1C" w14:paraId="5830AD76" w14:textId="77777777" w:rsidTr="00D82B7C">
        <w:tc>
          <w:tcPr>
            <w:tcW w:w="2552" w:type="dxa"/>
            <w:hideMark/>
          </w:tcPr>
          <w:p w14:paraId="14C2E958" w14:textId="77777777" w:rsidR="00763E13" w:rsidRPr="00953B1C" w:rsidRDefault="00763E13">
            <w:pPr>
              <w:rPr>
                <w:rFonts w:ascii="Segoe UI" w:hAnsi="Segoe UI" w:cs="Segoe UI"/>
                <w:sz w:val="20"/>
                <w:szCs w:val="20"/>
              </w:rPr>
            </w:pPr>
            <w:r w:rsidRPr="00953B1C">
              <w:rPr>
                <w:rFonts w:ascii="Segoe UI" w:hAnsi="Segoe UI" w:cs="Segoe UI"/>
                <w:sz w:val="20"/>
                <w:szCs w:val="20"/>
              </w:rPr>
              <w:t>Information technology</w:t>
            </w:r>
          </w:p>
        </w:tc>
        <w:tc>
          <w:tcPr>
            <w:tcW w:w="6717" w:type="dxa"/>
            <w:hideMark/>
          </w:tcPr>
          <w:p w14:paraId="147E9BEE" w14:textId="77777777" w:rsidR="00763E13" w:rsidRPr="00953B1C" w:rsidRDefault="00763E13">
            <w:pPr>
              <w:rPr>
                <w:rFonts w:ascii="Segoe UI" w:hAnsi="Segoe UI" w:cs="Segoe UI"/>
                <w:sz w:val="20"/>
                <w:szCs w:val="20"/>
              </w:rPr>
            </w:pPr>
            <w:r w:rsidRPr="00953B1C">
              <w:rPr>
                <w:rFonts w:ascii="Segoe UI" w:hAnsi="Segoe UI" w:cs="Segoe UI"/>
                <w:sz w:val="20"/>
                <w:szCs w:val="20"/>
              </w:rPr>
              <w:t>Provides occasional assistance to Power BI administrators for services related to Power BI, such as Azure Active Directory, Microsoft 365, Teams, SharePoint, or OneDrive.</w:t>
            </w:r>
          </w:p>
        </w:tc>
      </w:tr>
      <w:tr w:rsidR="00763E13" w:rsidRPr="00953B1C" w14:paraId="77224DB4" w14:textId="77777777" w:rsidTr="00D82B7C">
        <w:tc>
          <w:tcPr>
            <w:tcW w:w="2552" w:type="dxa"/>
            <w:hideMark/>
          </w:tcPr>
          <w:p w14:paraId="5E7B63F4" w14:textId="77777777" w:rsidR="00763E13" w:rsidRPr="00953B1C" w:rsidRDefault="00763E13">
            <w:pPr>
              <w:rPr>
                <w:rFonts w:ascii="Segoe UI" w:hAnsi="Segoe UI" w:cs="Segoe UI"/>
                <w:sz w:val="20"/>
                <w:szCs w:val="20"/>
              </w:rPr>
            </w:pPr>
            <w:r w:rsidRPr="00953B1C">
              <w:rPr>
                <w:rFonts w:ascii="Segoe UI" w:hAnsi="Segoe UI" w:cs="Segoe UI"/>
                <w:sz w:val="20"/>
                <w:szCs w:val="20"/>
              </w:rPr>
              <w:t>Risk management</w:t>
            </w:r>
          </w:p>
        </w:tc>
        <w:tc>
          <w:tcPr>
            <w:tcW w:w="6717" w:type="dxa"/>
            <w:hideMark/>
          </w:tcPr>
          <w:p w14:paraId="3EB66A8C" w14:textId="77777777" w:rsidR="00763E13" w:rsidRPr="00953B1C" w:rsidRDefault="00763E13">
            <w:pPr>
              <w:rPr>
                <w:rFonts w:ascii="Segoe UI" w:hAnsi="Segoe UI" w:cs="Segoe UI"/>
                <w:sz w:val="20"/>
                <w:szCs w:val="20"/>
              </w:rPr>
            </w:pPr>
            <w:r w:rsidRPr="00953B1C">
              <w:rPr>
                <w:rFonts w:ascii="Segoe UI" w:hAnsi="Segoe UI" w:cs="Segoe UI"/>
                <w:sz w:val="20"/>
                <w:szCs w:val="20"/>
              </w:rPr>
              <w:t>Reviews and assesses data sharing and security risks. Defines ethical data policies and standards. Communicates regulatory and legal requirements.</w:t>
            </w:r>
          </w:p>
        </w:tc>
      </w:tr>
      <w:tr w:rsidR="00763E13" w:rsidRPr="00953B1C" w14:paraId="4B5DEC95" w14:textId="77777777" w:rsidTr="00D82B7C">
        <w:tc>
          <w:tcPr>
            <w:tcW w:w="2552" w:type="dxa"/>
            <w:hideMark/>
          </w:tcPr>
          <w:p w14:paraId="7A0BF237" w14:textId="77777777" w:rsidR="00763E13" w:rsidRPr="00953B1C" w:rsidRDefault="00763E13">
            <w:pPr>
              <w:rPr>
                <w:rFonts w:ascii="Segoe UI" w:hAnsi="Segoe UI" w:cs="Segoe UI"/>
                <w:sz w:val="20"/>
                <w:szCs w:val="20"/>
              </w:rPr>
            </w:pPr>
            <w:r w:rsidRPr="00953B1C">
              <w:rPr>
                <w:rFonts w:ascii="Segoe UI" w:hAnsi="Segoe UI" w:cs="Segoe UI"/>
                <w:sz w:val="20"/>
                <w:szCs w:val="20"/>
              </w:rPr>
              <w:t>Internal audit</w:t>
            </w:r>
          </w:p>
        </w:tc>
        <w:tc>
          <w:tcPr>
            <w:tcW w:w="6717" w:type="dxa"/>
            <w:hideMark/>
          </w:tcPr>
          <w:p w14:paraId="375823B0" w14:textId="77777777" w:rsidR="00763E13" w:rsidRPr="00953B1C" w:rsidRDefault="00763E13">
            <w:pPr>
              <w:rPr>
                <w:rFonts w:ascii="Segoe UI" w:hAnsi="Segoe UI" w:cs="Segoe UI"/>
                <w:sz w:val="20"/>
                <w:szCs w:val="20"/>
              </w:rPr>
            </w:pPr>
            <w:r w:rsidRPr="00953B1C">
              <w:rPr>
                <w:rFonts w:ascii="Segoe UI" w:hAnsi="Segoe UI" w:cs="Segoe UI"/>
                <w:sz w:val="20"/>
                <w:szCs w:val="20"/>
              </w:rPr>
              <w:t>Auditing of compliance with regulatory and internal requirements.</w:t>
            </w:r>
          </w:p>
        </w:tc>
      </w:tr>
      <w:tr w:rsidR="00763E13" w:rsidRPr="00953B1C" w14:paraId="4271DC35" w14:textId="77777777" w:rsidTr="00D82B7C">
        <w:tc>
          <w:tcPr>
            <w:tcW w:w="2552" w:type="dxa"/>
            <w:hideMark/>
          </w:tcPr>
          <w:p w14:paraId="6D49DB34" w14:textId="77777777" w:rsidR="00763E13" w:rsidRPr="00953B1C" w:rsidRDefault="00763E13">
            <w:pPr>
              <w:rPr>
                <w:rFonts w:ascii="Segoe UI" w:hAnsi="Segoe UI" w:cs="Segoe UI"/>
                <w:sz w:val="20"/>
                <w:szCs w:val="20"/>
              </w:rPr>
            </w:pPr>
            <w:r w:rsidRPr="00953B1C">
              <w:rPr>
                <w:rFonts w:ascii="Segoe UI" w:hAnsi="Segoe UI" w:cs="Segoe UI"/>
                <w:sz w:val="20"/>
                <w:szCs w:val="20"/>
              </w:rPr>
              <w:t>Data steward</w:t>
            </w:r>
          </w:p>
        </w:tc>
        <w:tc>
          <w:tcPr>
            <w:tcW w:w="6717" w:type="dxa"/>
            <w:hideMark/>
          </w:tcPr>
          <w:p w14:paraId="456B5A3E" w14:textId="77777777" w:rsidR="00763E13" w:rsidRPr="00953B1C" w:rsidRDefault="00763E13">
            <w:pPr>
              <w:rPr>
                <w:rFonts w:ascii="Segoe UI" w:hAnsi="Segoe UI" w:cs="Segoe UI"/>
                <w:sz w:val="20"/>
                <w:szCs w:val="20"/>
              </w:rPr>
            </w:pPr>
            <w:r w:rsidRPr="00953B1C">
              <w:rPr>
                <w:rFonts w:ascii="Segoe UI" w:hAnsi="Segoe UI" w:cs="Segoe UI"/>
                <w:sz w:val="20"/>
                <w:szCs w:val="20"/>
              </w:rPr>
              <w:t>Collaborates with governance committee and/or COE to ensure that organizational data has acceptable data quality levels.</w:t>
            </w:r>
          </w:p>
        </w:tc>
      </w:tr>
      <w:tr w:rsidR="00763E13" w:rsidRPr="00953B1C" w14:paraId="1DC6833C" w14:textId="77777777" w:rsidTr="00D82B7C">
        <w:tc>
          <w:tcPr>
            <w:tcW w:w="2552" w:type="dxa"/>
            <w:hideMark/>
          </w:tcPr>
          <w:p w14:paraId="2519B55F" w14:textId="77777777" w:rsidR="00763E13" w:rsidRPr="00953B1C" w:rsidRDefault="00763E13">
            <w:pPr>
              <w:rPr>
                <w:rFonts w:ascii="Segoe UI" w:hAnsi="Segoe UI" w:cs="Segoe UI"/>
                <w:sz w:val="20"/>
                <w:szCs w:val="20"/>
              </w:rPr>
            </w:pPr>
            <w:r w:rsidRPr="00953B1C">
              <w:rPr>
                <w:rFonts w:ascii="Segoe UI" w:hAnsi="Segoe UI" w:cs="Segoe UI"/>
                <w:sz w:val="20"/>
                <w:szCs w:val="20"/>
              </w:rPr>
              <w:t>All BI creators and consumers</w:t>
            </w:r>
          </w:p>
        </w:tc>
        <w:tc>
          <w:tcPr>
            <w:tcW w:w="6717" w:type="dxa"/>
            <w:hideMark/>
          </w:tcPr>
          <w:p w14:paraId="664FC85D" w14:textId="77777777" w:rsidR="00763E13" w:rsidRPr="00953B1C" w:rsidRDefault="00763E13">
            <w:pPr>
              <w:rPr>
                <w:rFonts w:ascii="Segoe UI" w:hAnsi="Segoe UI" w:cs="Segoe UI"/>
                <w:sz w:val="20"/>
                <w:szCs w:val="20"/>
              </w:rPr>
            </w:pPr>
            <w:r w:rsidRPr="00953B1C">
              <w:rPr>
                <w:rFonts w:ascii="Segoe UI" w:hAnsi="Segoe UI" w:cs="Segoe UI"/>
                <w:sz w:val="20"/>
                <w:szCs w:val="20"/>
              </w:rPr>
              <w:t>Adheres to policies for ensuring that data is secure, protected, and well-managed as an organizational asset.</w:t>
            </w:r>
          </w:p>
        </w:tc>
      </w:tr>
    </w:tbl>
    <w:p w14:paraId="04DC5B5A" w14:textId="77777777" w:rsidR="00D82B7C" w:rsidRPr="00953B1C" w:rsidRDefault="00D82B7C" w:rsidP="00763E13">
      <w:pPr>
        <w:pStyle w:val="alert-title"/>
        <w:spacing w:before="0" w:beforeAutospacing="0" w:after="0" w:afterAutospacing="0"/>
        <w:rPr>
          <w:rFonts w:ascii="Segoe UI" w:hAnsi="Segoe UI" w:cs="Segoe UI"/>
          <w:b/>
          <w:bCs/>
          <w:color w:val="171717"/>
          <w:sz w:val="20"/>
          <w:szCs w:val="20"/>
        </w:rPr>
      </w:pPr>
    </w:p>
    <w:p w14:paraId="598A17CE" w14:textId="41B64A53" w:rsidR="00763E13" w:rsidRPr="00953B1C" w:rsidRDefault="00763E13" w:rsidP="00B77898">
      <w:pPr>
        <w:pStyle w:val="alert-title"/>
        <w:shd w:val="clear" w:color="auto" w:fill="E2EFD9" w:themeFill="accent6" w:themeFillTint="33"/>
        <w:spacing w:before="0" w:beforeAutospacing="0" w:after="0" w:afterAutospacing="0"/>
        <w:rPr>
          <w:rFonts w:ascii="Segoe UI" w:hAnsi="Segoe UI" w:cs="Segoe UI"/>
          <w:color w:val="171717"/>
          <w:sz w:val="20"/>
          <w:szCs w:val="20"/>
        </w:rPr>
      </w:pPr>
      <w:r w:rsidRPr="00953B1C">
        <w:rPr>
          <w:rFonts w:ascii="Segoe UI" w:hAnsi="Segoe UI" w:cs="Segoe UI"/>
          <w:b/>
          <w:bCs/>
          <w:color w:val="171717"/>
          <w:sz w:val="20"/>
          <w:szCs w:val="20"/>
        </w:rPr>
        <w:t> Tip</w:t>
      </w:r>
      <w:r w:rsidR="00D618FC">
        <w:rPr>
          <w:rFonts w:ascii="Segoe UI" w:hAnsi="Segoe UI" w:cs="Segoe UI"/>
          <w:b/>
          <w:bCs/>
          <w:color w:val="171717"/>
          <w:sz w:val="20"/>
          <w:szCs w:val="20"/>
        </w:rPr>
        <w:br/>
      </w:r>
      <w:r w:rsidRPr="00953B1C">
        <w:rPr>
          <w:rFonts w:ascii="Segoe UI" w:hAnsi="Segoe UI" w:cs="Segoe UI"/>
          <w:color w:val="171717"/>
          <w:sz w:val="20"/>
          <w:szCs w:val="20"/>
        </w:rPr>
        <w:t>Name a backup for each person in key roles, for example, members of the data governance board. In their absence, the backup person can attend meetings and make time-sensitive decisions when necessary.</w:t>
      </w:r>
    </w:p>
    <w:p w14:paraId="21C01361" w14:textId="77777777" w:rsidR="00763E13" w:rsidRPr="00953B1C" w:rsidRDefault="00763E13" w:rsidP="00D618FC">
      <w:pPr>
        <w:pStyle w:val="Heading2"/>
      </w:pPr>
      <w:r w:rsidRPr="00953B1C">
        <w:t>Considerations and key actions</w:t>
      </w:r>
    </w:p>
    <w:p w14:paraId="60B42609" w14:textId="77777777" w:rsidR="00763E13" w:rsidRPr="00953B1C" w:rsidRDefault="00763E13" w:rsidP="00763E13">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Considerations and key actions you can take to establish or strengthen your governance initiatives:</w:t>
      </w:r>
    </w:p>
    <w:p w14:paraId="7A241124" w14:textId="77777777" w:rsidR="00763E13" w:rsidRPr="00953B1C" w:rsidRDefault="00763E13" w:rsidP="007923E5">
      <w:pPr>
        <w:numPr>
          <w:ilvl w:val="0"/>
          <w:numId w:val="100"/>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Confirm that the high-level goals and guiding principles of the data culture goals are clearly documented and communicated, to ensure that alignment exists for any new governance guidelines or policies.</w:t>
      </w:r>
    </w:p>
    <w:p w14:paraId="54B2852B" w14:textId="77777777" w:rsidR="00763E13" w:rsidRPr="00953B1C" w:rsidRDefault="00763E13" w:rsidP="007923E5">
      <w:pPr>
        <w:numPr>
          <w:ilvl w:val="0"/>
          <w:numId w:val="100"/>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Ensure that you have a deep understanding of how Power BI is currently used for self-service BI and enterprise BI. Document opportunities for improvement. Also, document strengths and good practices that would be helpful to formalize.</w:t>
      </w:r>
    </w:p>
    <w:p w14:paraId="5FAB9C75" w14:textId="77777777" w:rsidR="00763E13" w:rsidRPr="00953B1C" w:rsidRDefault="00763E13" w:rsidP="007923E5">
      <w:pPr>
        <w:numPr>
          <w:ilvl w:val="0"/>
          <w:numId w:val="100"/>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For prioritizing which new guidelines or policies to create, select an important pain point, high priority need, or known risk for a data domain. It should have significant benefit and can be achieved with a feasible level of effort. When implementing the first governance guidelines, choose something users are likely to support because the change is low impact, or because they are sufficiently motivated to make a change.</w:t>
      </w:r>
    </w:p>
    <w:p w14:paraId="559E2C8A" w14:textId="77777777" w:rsidR="00763E13" w:rsidRPr="00953B1C" w:rsidRDefault="00763E13" w:rsidP="007923E5">
      <w:pPr>
        <w:numPr>
          <w:ilvl w:val="0"/>
          <w:numId w:val="100"/>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Determine if there is an inventory of all critical data assets, or create one if necessary. You cannot govern what you don't know about.</w:t>
      </w:r>
    </w:p>
    <w:p w14:paraId="301F8386" w14:textId="77777777" w:rsidR="00763E13" w:rsidRPr="00953B1C" w:rsidRDefault="00763E13" w:rsidP="007923E5">
      <w:pPr>
        <w:numPr>
          <w:ilvl w:val="0"/>
          <w:numId w:val="100"/>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Confirm that you have support and sufficient attention from your </w:t>
      </w:r>
      <w:hyperlink r:id="rId206" w:history="1">
        <w:r w:rsidRPr="00953B1C">
          <w:rPr>
            <w:rStyle w:val="Hyperlink"/>
            <w:rFonts w:ascii="Segoe UI" w:hAnsi="Segoe UI" w:cs="Segoe UI"/>
            <w:sz w:val="20"/>
            <w:szCs w:val="20"/>
          </w:rPr>
          <w:t>executive sponsor</w:t>
        </w:r>
      </w:hyperlink>
      <w:r w:rsidRPr="00953B1C">
        <w:rPr>
          <w:rFonts w:ascii="Segoe UI" w:hAnsi="Segoe UI" w:cs="Segoe UI"/>
          <w:color w:val="171717"/>
          <w:sz w:val="20"/>
          <w:szCs w:val="20"/>
        </w:rPr>
        <w:t>, as well as from business unit leaders.</w:t>
      </w:r>
    </w:p>
    <w:p w14:paraId="440579E8" w14:textId="77777777" w:rsidR="00763E13" w:rsidRPr="00953B1C" w:rsidRDefault="00763E13" w:rsidP="007923E5">
      <w:pPr>
        <w:numPr>
          <w:ilvl w:val="0"/>
          <w:numId w:val="100"/>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Evaluate the existing processes and policies you can immediately adopt for Power BI for consistency. They could include guidance from an existing data governance board or an existing change management board.</w:t>
      </w:r>
    </w:p>
    <w:p w14:paraId="21228509" w14:textId="77777777" w:rsidR="00763E13" w:rsidRPr="00953B1C" w:rsidRDefault="00763E13" w:rsidP="007923E5">
      <w:pPr>
        <w:numPr>
          <w:ilvl w:val="0"/>
          <w:numId w:val="100"/>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Determine the cadence for how often data policies are reevaluated.</w:t>
      </w:r>
    </w:p>
    <w:p w14:paraId="4456763F" w14:textId="77777777" w:rsidR="00763E13" w:rsidRPr="00953B1C" w:rsidRDefault="00763E13" w:rsidP="007923E5">
      <w:pPr>
        <w:numPr>
          <w:ilvl w:val="0"/>
          <w:numId w:val="100"/>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Determine how conflicts, issues, and requests for exceptions to documented policies will be handled.</w:t>
      </w:r>
    </w:p>
    <w:p w14:paraId="44032FC5" w14:textId="77777777" w:rsidR="00763E13" w:rsidRPr="00953B1C" w:rsidRDefault="00763E13" w:rsidP="007923E5">
      <w:pPr>
        <w:numPr>
          <w:ilvl w:val="0"/>
          <w:numId w:val="100"/>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Prepare an action plan that includes:</w:t>
      </w:r>
    </w:p>
    <w:p w14:paraId="494C6D16" w14:textId="77777777" w:rsidR="00763E13" w:rsidRPr="00953B1C" w:rsidRDefault="00763E13" w:rsidP="007923E5">
      <w:pPr>
        <w:numPr>
          <w:ilvl w:val="1"/>
          <w:numId w:val="100"/>
        </w:numPr>
        <w:shd w:val="clear" w:color="auto" w:fill="FFFFFF"/>
        <w:spacing w:after="0" w:line="240" w:lineRule="auto"/>
        <w:ind w:left="870"/>
        <w:rPr>
          <w:rFonts w:ascii="Segoe UI" w:hAnsi="Segoe UI" w:cs="Segoe UI"/>
          <w:color w:val="171717"/>
          <w:sz w:val="20"/>
          <w:szCs w:val="20"/>
        </w:rPr>
      </w:pPr>
      <w:r w:rsidRPr="00953B1C">
        <w:rPr>
          <w:rFonts w:ascii="Segoe UI" w:hAnsi="Segoe UI" w:cs="Segoe UI"/>
          <w:color w:val="171717"/>
          <w:sz w:val="20"/>
          <w:szCs w:val="20"/>
        </w:rPr>
        <w:t>Initial priorities: Select one data domain or business unit at a time.</w:t>
      </w:r>
    </w:p>
    <w:p w14:paraId="1401BAA3" w14:textId="77777777" w:rsidR="00763E13" w:rsidRPr="00953B1C" w:rsidRDefault="00763E13" w:rsidP="007923E5">
      <w:pPr>
        <w:numPr>
          <w:ilvl w:val="1"/>
          <w:numId w:val="100"/>
        </w:numPr>
        <w:shd w:val="clear" w:color="auto" w:fill="FFFFFF"/>
        <w:spacing w:after="0" w:line="240" w:lineRule="auto"/>
        <w:ind w:left="870"/>
        <w:rPr>
          <w:rFonts w:ascii="Segoe UI" w:hAnsi="Segoe UI" w:cs="Segoe UI"/>
          <w:color w:val="171717"/>
          <w:sz w:val="20"/>
          <w:szCs w:val="20"/>
        </w:rPr>
      </w:pPr>
      <w:r w:rsidRPr="00953B1C">
        <w:rPr>
          <w:rFonts w:ascii="Segoe UI" w:hAnsi="Segoe UI" w:cs="Segoe UI"/>
          <w:color w:val="171717"/>
          <w:sz w:val="20"/>
          <w:szCs w:val="20"/>
        </w:rPr>
        <w:t>Timeline: Work in iterations long enough to accomplish meaningful progress, yet short enough to periodically adjust.</w:t>
      </w:r>
    </w:p>
    <w:p w14:paraId="2161CA4C" w14:textId="77777777" w:rsidR="00763E13" w:rsidRPr="00953B1C" w:rsidRDefault="00763E13" w:rsidP="007923E5">
      <w:pPr>
        <w:numPr>
          <w:ilvl w:val="1"/>
          <w:numId w:val="100"/>
        </w:numPr>
        <w:shd w:val="clear" w:color="auto" w:fill="FFFFFF"/>
        <w:spacing w:after="0" w:line="240" w:lineRule="auto"/>
        <w:ind w:left="870"/>
        <w:rPr>
          <w:rFonts w:ascii="Segoe UI" w:hAnsi="Segoe UI" w:cs="Segoe UI"/>
          <w:color w:val="171717"/>
          <w:sz w:val="20"/>
          <w:szCs w:val="20"/>
        </w:rPr>
      </w:pPr>
      <w:r w:rsidRPr="00953B1C">
        <w:rPr>
          <w:rFonts w:ascii="Segoe UI" w:hAnsi="Segoe UI" w:cs="Segoe UI"/>
          <w:color w:val="171717"/>
          <w:sz w:val="20"/>
          <w:szCs w:val="20"/>
        </w:rPr>
        <w:t>Quick wins: Focus on tangible, tactical, and incremental progress.</w:t>
      </w:r>
    </w:p>
    <w:p w14:paraId="3F9A793C" w14:textId="77777777" w:rsidR="00763E13" w:rsidRPr="00953B1C" w:rsidRDefault="00763E13" w:rsidP="007923E5">
      <w:pPr>
        <w:numPr>
          <w:ilvl w:val="1"/>
          <w:numId w:val="100"/>
        </w:numPr>
        <w:shd w:val="clear" w:color="auto" w:fill="FFFFFF"/>
        <w:spacing w:after="0" w:line="240" w:lineRule="auto"/>
        <w:ind w:left="870"/>
        <w:rPr>
          <w:rFonts w:ascii="Segoe UI" w:hAnsi="Segoe UI" w:cs="Segoe UI"/>
          <w:color w:val="171717"/>
          <w:sz w:val="20"/>
          <w:szCs w:val="20"/>
        </w:rPr>
      </w:pPr>
      <w:r w:rsidRPr="00953B1C">
        <w:rPr>
          <w:rFonts w:ascii="Segoe UI" w:hAnsi="Segoe UI" w:cs="Segoe UI"/>
          <w:color w:val="171717"/>
          <w:sz w:val="20"/>
          <w:szCs w:val="20"/>
        </w:rPr>
        <w:t>Success metrics: Create measurable metrics to evaluate progress.</w:t>
      </w:r>
    </w:p>
    <w:p w14:paraId="2429D268" w14:textId="77777777" w:rsidR="00763E13" w:rsidRPr="00953B1C" w:rsidRDefault="00763E13" w:rsidP="00E767C9">
      <w:pPr>
        <w:pStyle w:val="Heading2"/>
      </w:pPr>
      <w:r w:rsidRPr="00953B1C">
        <w:t>Maturity levels</w:t>
      </w:r>
    </w:p>
    <w:p w14:paraId="7379B0ED" w14:textId="77777777" w:rsidR="00763E13" w:rsidRPr="00953B1C" w:rsidRDefault="00763E13" w:rsidP="00763E13">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The following maturity levels will help you assess the current state of your governance initiatives:</w:t>
      </w:r>
    </w:p>
    <w:tbl>
      <w:tblPr>
        <w:tblStyle w:val="TableGridLight"/>
        <w:tblW w:w="9493" w:type="dxa"/>
        <w:tblLook w:val="04A0" w:firstRow="1" w:lastRow="0" w:firstColumn="1" w:lastColumn="0" w:noHBand="0" w:noVBand="1"/>
      </w:tblPr>
      <w:tblGrid>
        <w:gridCol w:w="1980"/>
        <w:gridCol w:w="7513"/>
      </w:tblGrid>
      <w:tr w:rsidR="00763E13" w:rsidRPr="00953B1C" w14:paraId="6AB7A034" w14:textId="77777777" w:rsidTr="00FB668E">
        <w:tc>
          <w:tcPr>
            <w:tcW w:w="1980" w:type="dxa"/>
            <w:hideMark/>
          </w:tcPr>
          <w:p w14:paraId="24107BEE" w14:textId="77777777" w:rsidR="00763E13" w:rsidRPr="00953B1C" w:rsidRDefault="00763E13">
            <w:pPr>
              <w:rPr>
                <w:rFonts w:ascii="Segoe UI" w:hAnsi="Segoe UI" w:cs="Segoe UI"/>
                <w:b/>
                <w:bCs/>
                <w:sz w:val="20"/>
                <w:szCs w:val="20"/>
              </w:rPr>
            </w:pPr>
            <w:r w:rsidRPr="00953B1C">
              <w:rPr>
                <w:rStyle w:val="Strong"/>
                <w:rFonts w:ascii="Segoe UI" w:hAnsi="Segoe UI" w:cs="Segoe UI"/>
                <w:sz w:val="20"/>
                <w:szCs w:val="20"/>
              </w:rPr>
              <w:t>Level</w:t>
            </w:r>
          </w:p>
        </w:tc>
        <w:tc>
          <w:tcPr>
            <w:tcW w:w="7513" w:type="dxa"/>
            <w:hideMark/>
          </w:tcPr>
          <w:p w14:paraId="276F0FA3" w14:textId="77777777" w:rsidR="00763E13" w:rsidRPr="00953B1C" w:rsidRDefault="00763E13">
            <w:pPr>
              <w:rPr>
                <w:rFonts w:ascii="Segoe UI" w:hAnsi="Segoe UI" w:cs="Segoe UI"/>
                <w:b/>
                <w:bCs/>
                <w:sz w:val="20"/>
                <w:szCs w:val="20"/>
              </w:rPr>
            </w:pPr>
            <w:r w:rsidRPr="00953B1C">
              <w:rPr>
                <w:rStyle w:val="Strong"/>
                <w:rFonts w:ascii="Segoe UI" w:hAnsi="Segoe UI" w:cs="Segoe UI"/>
                <w:sz w:val="20"/>
                <w:szCs w:val="20"/>
              </w:rPr>
              <w:t>State of Power BI governance</w:t>
            </w:r>
          </w:p>
        </w:tc>
      </w:tr>
      <w:tr w:rsidR="00763E13" w:rsidRPr="00953B1C" w14:paraId="04D0B7EC" w14:textId="77777777" w:rsidTr="00FB668E">
        <w:tc>
          <w:tcPr>
            <w:tcW w:w="1980" w:type="dxa"/>
            <w:hideMark/>
          </w:tcPr>
          <w:p w14:paraId="2189C961" w14:textId="77777777" w:rsidR="00763E13" w:rsidRPr="00953B1C" w:rsidRDefault="00763E13">
            <w:pPr>
              <w:rPr>
                <w:rFonts w:ascii="Segoe UI" w:hAnsi="Segoe UI" w:cs="Segoe UI"/>
                <w:sz w:val="20"/>
                <w:szCs w:val="20"/>
              </w:rPr>
            </w:pPr>
            <w:r w:rsidRPr="00953B1C">
              <w:rPr>
                <w:rFonts w:ascii="Segoe UI" w:hAnsi="Segoe UI" w:cs="Segoe UI"/>
                <w:sz w:val="20"/>
                <w:szCs w:val="20"/>
              </w:rPr>
              <w:t>100: Initial</w:t>
            </w:r>
          </w:p>
        </w:tc>
        <w:tc>
          <w:tcPr>
            <w:tcW w:w="7513" w:type="dxa"/>
            <w:hideMark/>
          </w:tcPr>
          <w:p w14:paraId="3DFF4396" w14:textId="77777777" w:rsidR="00763E13" w:rsidRPr="00953B1C" w:rsidRDefault="00763E13">
            <w:pPr>
              <w:rPr>
                <w:rFonts w:ascii="Segoe UI" w:hAnsi="Segoe UI" w:cs="Segoe UI"/>
                <w:sz w:val="20"/>
                <w:szCs w:val="20"/>
              </w:rPr>
            </w:pPr>
            <w:r w:rsidRPr="00953B1C">
              <w:rPr>
                <w:rFonts w:ascii="Segoe UI" w:hAnsi="Segoe UI" w:cs="Segoe UI"/>
                <w:sz w:val="20"/>
                <w:szCs w:val="20"/>
              </w:rPr>
              <w:t>Due to a lack of governance planning, the good data management and informal governance practices that are occurring are overly reliant on judgment and experience level of individuals.</w:t>
            </w:r>
            <w:r w:rsidRPr="00953B1C">
              <w:rPr>
                <w:rFonts w:ascii="Segoe UI" w:hAnsi="Segoe UI" w:cs="Segoe UI"/>
                <w:sz w:val="20"/>
                <w:szCs w:val="20"/>
              </w:rPr>
              <w:br/>
            </w:r>
            <w:r w:rsidRPr="00953B1C">
              <w:rPr>
                <w:rFonts w:ascii="Segoe UI" w:hAnsi="Segoe UI" w:cs="Segoe UI"/>
                <w:sz w:val="20"/>
                <w:szCs w:val="20"/>
              </w:rPr>
              <w:br/>
              <w:t>There's a significant reliance on undocumented tribal knowledge.</w:t>
            </w:r>
          </w:p>
        </w:tc>
      </w:tr>
      <w:tr w:rsidR="00763E13" w:rsidRPr="00953B1C" w14:paraId="513E9E53" w14:textId="77777777" w:rsidTr="00FB668E">
        <w:tc>
          <w:tcPr>
            <w:tcW w:w="1980" w:type="dxa"/>
            <w:hideMark/>
          </w:tcPr>
          <w:p w14:paraId="562C97D3" w14:textId="77777777" w:rsidR="00763E13" w:rsidRPr="00953B1C" w:rsidRDefault="00763E13">
            <w:pPr>
              <w:rPr>
                <w:rFonts w:ascii="Segoe UI" w:hAnsi="Segoe UI" w:cs="Segoe UI"/>
                <w:sz w:val="20"/>
                <w:szCs w:val="20"/>
              </w:rPr>
            </w:pPr>
            <w:r w:rsidRPr="00953B1C">
              <w:rPr>
                <w:rFonts w:ascii="Segoe UI" w:hAnsi="Segoe UI" w:cs="Segoe UI"/>
                <w:sz w:val="20"/>
                <w:szCs w:val="20"/>
              </w:rPr>
              <w:t>200: Repeatable</w:t>
            </w:r>
          </w:p>
        </w:tc>
        <w:tc>
          <w:tcPr>
            <w:tcW w:w="7513" w:type="dxa"/>
            <w:hideMark/>
          </w:tcPr>
          <w:p w14:paraId="07C9513F" w14:textId="77777777" w:rsidR="00763E13" w:rsidRPr="00953B1C" w:rsidRDefault="00763E13">
            <w:pPr>
              <w:rPr>
                <w:rFonts w:ascii="Segoe UI" w:hAnsi="Segoe UI" w:cs="Segoe UI"/>
                <w:sz w:val="20"/>
                <w:szCs w:val="20"/>
              </w:rPr>
            </w:pPr>
            <w:r w:rsidRPr="00953B1C">
              <w:rPr>
                <w:rFonts w:ascii="Segoe UI" w:hAnsi="Segoe UI" w:cs="Segoe UI"/>
                <w:sz w:val="20"/>
                <w:szCs w:val="20"/>
              </w:rPr>
              <w:t>Certain areas of the organization have made a purposeful effort to standardize, improve, and document their data management and governance practices.</w:t>
            </w:r>
          </w:p>
        </w:tc>
      </w:tr>
      <w:tr w:rsidR="00763E13" w:rsidRPr="00953B1C" w14:paraId="342FED7F" w14:textId="77777777" w:rsidTr="00FB668E">
        <w:tc>
          <w:tcPr>
            <w:tcW w:w="1980" w:type="dxa"/>
            <w:hideMark/>
          </w:tcPr>
          <w:p w14:paraId="6A4CB815" w14:textId="77777777" w:rsidR="00763E13" w:rsidRPr="00953B1C" w:rsidRDefault="00763E13">
            <w:pPr>
              <w:rPr>
                <w:rFonts w:ascii="Segoe UI" w:hAnsi="Segoe UI" w:cs="Segoe UI"/>
                <w:sz w:val="20"/>
                <w:szCs w:val="20"/>
              </w:rPr>
            </w:pPr>
            <w:r w:rsidRPr="00953B1C">
              <w:rPr>
                <w:rFonts w:ascii="Segoe UI" w:hAnsi="Segoe UI" w:cs="Segoe UI"/>
                <w:sz w:val="20"/>
                <w:szCs w:val="20"/>
              </w:rPr>
              <w:t>300: Defined</w:t>
            </w:r>
          </w:p>
        </w:tc>
        <w:tc>
          <w:tcPr>
            <w:tcW w:w="7513" w:type="dxa"/>
            <w:hideMark/>
          </w:tcPr>
          <w:p w14:paraId="1C3EE6FB" w14:textId="77777777" w:rsidR="00763E13" w:rsidRPr="00953B1C" w:rsidRDefault="00763E13">
            <w:pPr>
              <w:rPr>
                <w:rFonts w:ascii="Segoe UI" w:hAnsi="Segoe UI" w:cs="Segoe UI"/>
                <w:sz w:val="20"/>
                <w:szCs w:val="20"/>
              </w:rPr>
            </w:pPr>
            <w:r w:rsidRPr="00953B1C">
              <w:rPr>
                <w:rFonts w:ascii="Segoe UI" w:hAnsi="Segoe UI" w:cs="Segoe UI"/>
                <w:sz w:val="20"/>
                <w:szCs w:val="20"/>
              </w:rPr>
              <w:t>An approved plan with governance focus, objectives, and priorities is in place and broadly communicated.</w:t>
            </w:r>
            <w:r w:rsidRPr="00953B1C">
              <w:rPr>
                <w:rFonts w:ascii="Segoe UI" w:hAnsi="Segoe UI" w:cs="Segoe UI"/>
                <w:sz w:val="20"/>
                <w:szCs w:val="20"/>
              </w:rPr>
              <w:br/>
            </w:r>
            <w:r w:rsidRPr="00953B1C">
              <w:rPr>
                <w:rFonts w:ascii="Segoe UI" w:hAnsi="Segoe UI" w:cs="Segoe UI"/>
                <w:sz w:val="20"/>
                <w:szCs w:val="20"/>
              </w:rPr>
              <w:br/>
              <w:t>Roles and responsibilities are documented and understood.</w:t>
            </w:r>
            <w:r w:rsidRPr="00953B1C">
              <w:rPr>
                <w:rFonts w:ascii="Segoe UI" w:hAnsi="Segoe UI" w:cs="Segoe UI"/>
                <w:sz w:val="20"/>
                <w:szCs w:val="20"/>
              </w:rPr>
              <w:br/>
            </w:r>
            <w:r w:rsidRPr="00953B1C">
              <w:rPr>
                <w:rFonts w:ascii="Segoe UI" w:hAnsi="Segoe UI" w:cs="Segoe UI"/>
                <w:sz w:val="20"/>
                <w:szCs w:val="20"/>
              </w:rPr>
              <w:br/>
              <w:t>Governance guidelines and policies are implemented for the top few priorities (pain points or opportunities) and are actively followed by the COE and the community of users.</w:t>
            </w:r>
          </w:p>
        </w:tc>
      </w:tr>
      <w:tr w:rsidR="00763E13" w:rsidRPr="00953B1C" w14:paraId="3F61A50D" w14:textId="77777777" w:rsidTr="00FB668E">
        <w:tc>
          <w:tcPr>
            <w:tcW w:w="1980" w:type="dxa"/>
            <w:hideMark/>
          </w:tcPr>
          <w:p w14:paraId="2DB6F176" w14:textId="77777777" w:rsidR="00763E13" w:rsidRPr="00953B1C" w:rsidRDefault="00763E13">
            <w:pPr>
              <w:rPr>
                <w:rFonts w:ascii="Segoe UI" w:hAnsi="Segoe UI" w:cs="Segoe UI"/>
                <w:sz w:val="20"/>
                <w:szCs w:val="20"/>
              </w:rPr>
            </w:pPr>
            <w:r w:rsidRPr="00953B1C">
              <w:rPr>
                <w:rFonts w:ascii="Segoe UI" w:hAnsi="Segoe UI" w:cs="Segoe UI"/>
                <w:sz w:val="20"/>
                <w:szCs w:val="20"/>
              </w:rPr>
              <w:t>400: Capable</w:t>
            </w:r>
          </w:p>
        </w:tc>
        <w:tc>
          <w:tcPr>
            <w:tcW w:w="7513" w:type="dxa"/>
            <w:hideMark/>
          </w:tcPr>
          <w:p w14:paraId="5E5A0AEA" w14:textId="77777777" w:rsidR="00763E13" w:rsidRPr="00953B1C" w:rsidRDefault="00763E13">
            <w:pPr>
              <w:rPr>
                <w:rFonts w:ascii="Segoe UI" w:hAnsi="Segoe UI" w:cs="Segoe UI"/>
                <w:sz w:val="20"/>
                <w:szCs w:val="20"/>
              </w:rPr>
            </w:pPr>
            <w:r w:rsidRPr="00953B1C">
              <w:rPr>
                <w:rFonts w:ascii="Segoe UI" w:hAnsi="Segoe UI" w:cs="Segoe UI"/>
                <w:sz w:val="20"/>
                <w:szCs w:val="20"/>
              </w:rPr>
              <w:t>Learnings from existing practices are continually enacted and scaled throughout the organization.</w:t>
            </w:r>
            <w:r w:rsidRPr="00953B1C">
              <w:rPr>
                <w:rFonts w:ascii="Segoe UI" w:hAnsi="Segoe UI" w:cs="Segoe UI"/>
                <w:sz w:val="20"/>
                <w:szCs w:val="20"/>
              </w:rPr>
              <w:br/>
            </w:r>
            <w:r w:rsidRPr="00953B1C">
              <w:rPr>
                <w:rFonts w:ascii="Segoe UI" w:hAnsi="Segoe UI" w:cs="Segoe UI"/>
                <w:sz w:val="20"/>
                <w:szCs w:val="20"/>
              </w:rPr>
              <w:br/>
              <w:t>It's clear where Power BI fits in to the overall BI strategy for the organization.</w:t>
            </w:r>
          </w:p>
        </w:tc>
      </w:tr>
      <w:tr w:rsidR="00763E13" w:rsidRPr="00953B1C" w14:paraId="3542B555" w14:textId="77777777" w:rsidTr="00FB668E">
        <w:tc>
          <w:tcPr>
            <w:tcW w:w="1980" w:type="dxa"/>
            <w:hideMark/>
          </w:tcPr>
          <w:p w14:paraId="2005A8BC" w14:textId="77777777" w:rsidR="00763E13" w:rsidRPr="00953B1C" w:rsidRDefault="00763E13">
            <w:pPr>
              <w:rPr>
                <w:rFonts w:ascii="Segoe UI" w:hAnsi="Segoe UI" w:cs="Segoe UI"/>
                <w:sz w:val="20"/>
                <w:szCs w:val="20"/>
              </w:rPr>
            </w:pPr>
            <w:r w:rsidRPr="00953B1C">
              <w:rPr>
                <w:rFonts w:ascii="Segoe UI" w:hAnsi="Segoe UI" w:cs="Segoe UI"/>
                <w:sz w:val="20"/>
                <w:szCs w:val="20"/>
              </w:rPr>
              <w:t>500: Efficient</w:t>
            </w:r>
          </w:p>
        </w:tc>
        <w:tc>
          <w:tcPr>
            <w:tcW w:w="7513" w:type="dxa"/>
            <w:hideMark/>
          </w:tcPr>
          <w:p w14:paraId="1426F2F1" w14:textId="77777777" w:rsidR="00763E13" w:rsidRPr="00953B1C" w:rsidRDefault="00763E13">
            <w:pPr>
              <w:rPr>
                <w:rFonts w:ascii="Segoe UI" w:hAnsi="Segoe UI" w:cs="Segoe UI"/>
                <w:sz w:val="20"/>
                <w:szCs w:val="20"/>
              </w:rPr>
            </w:pPr>
            <w:r w:rsidRPr="00953B1C">
              <w:rPr>
                <w:rFonts w:ascii="Segoe UI" w:hAnsi="Segoe UI" w:cs="Segoe UI"/>
                <w:sz w:val="20"/>
                <w:szCs w:val="20"/>
              </w:rPr>
              <w:t>All Power BI governance priorities align with business objectives.</w:t>
            </w:r>
            <w:r w:rsidRPr="00953B1C">
              <w:rPr>
                <w:rFonts w:ascii="Segoe UI" w:hAnsi="Segoe UI" w:cs="Segoe UI"/>
                <w:sz w:val="20"/>
                <w:szCs w:val="20"/>
              </w:rPr>
              <w:br/>
            </w:r>
            <w:r w:rsidRPr="00953B1C">
              <w:rPr>
                <w:rFonts w:ascii="Segoe UI" w:hAnsi="Segoe UI" w:cs="Segoe UI"/>
                <w:sz w:val="20"/>
                <w:szCs w:val="20"/>
              </w:rPr>
              <w:br/>
              <w:t>Measurable governance goals are clear and tracked regularly for iterative, continual progress. Transparency and communication are a priority.</w:t>
            </w:r>
          </w:p>
        </w:tc>
      </w:tr>
    </w:tbl>
    <w:p w14:paraId="29FB6589" w14:textId="77777777" w:rsidR="00C40C71" w:rsidRPr="00953B1C" w:rsidRDefault="00C40C71" w:rsidP="000B6D65">
      <w:pPr>
        <w:pStyle w:val="Heading1"/>
      </w:pPr>
      <w:r w:rsidRPr="00953B1C">
        <w:t>Mentoring and user enablement</w:t>
      </w:r>
    </w:p>
    <w:p w14:paraId="28A977B5" w14:textId="77777777" w:rsidR="00C40C71" w:rsidRPr="00953B1C" w:rsidRDefault="00C40C71" w:rsidP="00C40C71">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A critical objective for adoption efforts is to enable users to accomplish as much as they can within the requisite guardrails established by </w:t>
      </w:r>
      <w:hyperlink r:id="rId207" w:history="1">
        <w:r w:rsidRPr="00953B1C">
          <w:rPr>
            <w:rStyle w:val="Hyperlink"/>
            <w:rFonts w:ascii="Segoe UI" w:hAnsi="Segoe UI" w:cs="Segoe UI"/>
            <w:sz w:val="20"/>
            <w:szCs w:val="20"/>
          </w:rPr>
          <w:t>governance guidelines and policies</w:t>
        </w:r>
      </w:hyperlink>
      <w:r w:rsidRPr="00953B1C">
        <w:rPr>
          <w:rFonts w:ascii="Segoe UI" w:hAnsi="Segoe UI" w:cs="Segoe UI"/>
          <w:color w:val="171717"/>
          <w:sz w:val="20"/>
          <w:szCs w:val="20"/>
        </w:rPr>
        <w:t>. For this reason, the act of mentoring users is one of the most important responsibilities of the </w:t>
      </w:r>
      <w:hyperlink r:id="rId208" w:history="1">
        <w:r w:rsidRPr="00953B1C">
          <w:rPr>
            <w:rStyle w:val="Hyperlink"/>
            <w:rFonts w:ascii="Segoe UI" w:hAnsi="Segoe UI" w:cs="Segoe UI"/>
            <w:sz w:val="20"/>
            <w:szCs w:val="20"/>
          </w:rPr>
          <w:t>Center of Excellence</w:t>
        </w:r>
      </w:hyperlink>
      <w:r w:rsidRPr="00953B1C">
        <w:rPr>
          <w:rFonts w:ascii="Segoe UI" w:hAnsi="Segoe UI" w:cs="Segoe UI"/>
          <w:color w:val="171717"/>
          <w:sz w:val="20"/>
          <w:szCs w:val="20"/>
        </w:rPr>
        <w:t> (COE), and it has a direct influence on how user adoption occurs. For more information about user adoption, see the </w:t>
      </w:r>
      <w:hyperlink r:id="rId209" w:anchor="user-adoption-stages" w:history="1">
        <w:r w:rsidRPr="00953B1C">
          <w:rPr>
            <w:rStyle w:val="Hyperlink"/>
            <w:rFonts w:ascii="Segoe UI" w:hAnsi="Segoe UI" w:cs="Segoe UI"/>
            <w:sz w:val="20"/>
            <w:szCs w:val="20"/>
          </w:rPr>
          <w:t>Power BI adoption maturity levels</w:t>
        </w:r>
      </w:hyperlink>
      <w:r w:rsidRPr="00953B1C">
        <w:rPr>
          <w:rFonts w:ascii="Segoe UI" w:hAnsi="Segoe UI" w:cs="Segoe UI"/>
          <w:color w:val="171717"/>
          <w:sz w:val="20"/>
          <w:szCs w:val="20"/>
        </w:rPr>
        <w:t> article.</w:t>
      </w:r>
    </w:p>
    <w:p w14:paraId="086217AD" w14:textId="77777777" w:rsidR="00C40C71" w:rsidRPr="00953B1C" w:rsidRDefault="00C40C71" w:rsidP="00C42BCE">
      <w:pPr>
        <w:pStyle w:val="Heading2"/>
      </w:pPr>
      <w:r w:rsidRPr="00953B1C">
        <w:t>Skills mentoring</w:t>
      </w:r>
    </w:p>
    <w:p w14:paraId="3632EED0" w14:textId="77777777" w:rsidR="00C40C71" w:rsidRPr="00953B1C" w:rsidRDefault="00C40C71" w:rsidP="00C40C71">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Mentoring and helping users in the Power BI community become more effective can take on various forms, such as:</w:t>
      </w:r>
    </w:p>
    <w:p w14:paraId="5B00666C" w14:textId="77777777" w:rsidR="00C40C71" w:rsidRPr="00953B1C" w:rsidRDefault="00C40C71" w:rsidP="007923E5">
      <w:pPr>
        <w:numPr>
          <w:ilvl w:val="0"/>
          <w:numId w:val="101"/>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Office hours.</w:t>
      </w:r>
    </w:p>
    <w:p w14:paraId="3966144D" w14:textId="77777777" w:rsidR="00C40C71" w:rsidRPr="00953B1C" w:rsidRDefault="00C40C71" w:rsidP="007923E5">
      <w:pPr>
        <w:numPr>
          <w:ilvl w:val="0"/>
          <w:numId w:val="101"/>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Co-development projects.</w:t>
      </w:r>
    </w:p>
    <w:p w14:paraId="1C25AA5D" w14:textId="77777777" w:rsidR="00C40C71" w:rsidRPr="00953B1C" w:rsidRDefault="00C40C71" w:rsidP="007923E5">
      <w:pPr>
        <w:numPr>
          <w:ilvl w:val="0"/>
          <w:numId w:val="101"/>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Best practices reviews.</w:t>
      </w:r>
    </w:p>
    <w:p w14:paraId="6C0563D6" w14:textId="77777777" w:rsidR="00C40C71" w:rsidRPr="00953B1C" w:rsidRDefault="00C40C71" w:rsidP="007923E5">
      <w:pPr>
        <w:numPr>
          <w:ilvl w:val="0"/>
          <w:numId w:val="101"/>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Extended support.</w:t>
      </w:r>
    </w:p>
    <w:p w14:paraId="25D3EF79" w14:textId="77777777" w:rsidR="00C40C71" w:rsidRPr="00953B1C" w:rsidRDefault="00C40C71" w:rsidP="00C42BCE">
      <w:pPr>
        <w:pStyle w:val="Heading3"/>
      </w:pPr>
      <w:r w:rsidRPr="00953B1C">
        <w:t>Office hours</w:t>
      </w:r>
    </w:p>
    <w:p w14:paraId="4E96A9A2" w14:textId="77777777" w:rsidR="00C40C71" w:rsidRPr="00953B1C" w:rsidRDefault="00C40C71" w:rsidP="00C40C71">
      <w:pPr>
        <w:pStyle w:val="NormalWeb"/>
        <w:shd w:val="clear" w:color="auto" w:fill="FFFFFF"/>
        <w:rPr>
          <w:rFonts w:ascii="Segoe UI" w:hAnsi="Segoe UI" w:cs="Segoe UI"/>
          <w:color w:val="171717"/>
          <w:sz w:val="20"/>
          <w:szCs w:val="20"/>
        </w:rPr>
      </w:pPr>
      <w:r w:rsidRPr="00953B1C">
        <w:rPr>
          <w:rStyle w:val="Emphasis"/>
          <w:rFonts w:ascii="Segoe UI" w:hAnsi="Segoe UI" w:cs="Segoe UI"/>
          <w:color w:val="171717"/>
          <w:sz w:val="20"/>
          <w:szCs w:val="20"/>
        </w:rPr>
        <w:t>Office hours</w:t>
      </w:r>
      <w:r w:rsidRPr="00953B1C">
        <w:rPr>
          <w:rFonts w:ascii="Segoe UI" w:hAnsi="Segoe UI" w:cs="Segoe UI"/>
          <w:color w:val="171717"/>
          <w:sz w:val="20"/>
          <w:szCs w:val="20"/>
        </w:rPr>
        <w:t> are a form of ongoing community engagements managed by the COE. As the name implies, office hours are times of regularly scheduled availability where members of the community can engage with experts from the COE to receive assistance with minimal process overhead. Since office hours are group-based, Power BI champions and other members of the community can also pitch in to help solve an issue if a topic is in their area of expertise.</w:t>
      </w:r>
    </w:p>
    <w:p w14:paraId="04F679EE" w14:textId="77777777" w:rsidR="00C40C71" w:rsidRPr="00953B1C" w:rsidRDefault="00C40C71" w:rsidP="00C40C71">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Office hours are a very popular and productive activity in many organizations. Some organizations call them </w:t>
      </w:r>
      <w:r w:rsidRPr="00953B1C">
        <w:rPr>
          <w:rStyle w:val="Emphasis"/>
          <w:rFonts w:ascii="Segoe UI" w:hAnsi="Segoe UI" w:cs="Segoe UI"/>
          <w:color w:val="171717"/>
          <w:sz w:val="20"/>
          <w:szCs w:val="20"/>
        </w:rPr>
        <w:t>drop-in hours</w:t>
      </w:r>
      <w:r w:rsidRPr="00953B1C">
        <w:rPr>
          <w:rFonts w:ascii="Segoe UI" w:hAnsi="Segoe UI" w:cs="Segoe UI"/>
          <w:color w:val="171717"/>
          <w:sz w:val="20"/>
          <w:szCs w:val="20"/>
        </w:rPr>
        <w:t> or even a fun name such as Power Hour. The primary goal is usually to get questions answered and remove blockers. Office hours can also be used as a platform for the user community to share ideas, suggestions, and even complaints.</w:t>
      </w:r>
    </w:p>
    <w:p w14:paraId="7EB05D46" w14:textId="77777777" w:rsidR="00C40C71" w:rsidRPr="00953B1C" w:rsidRDefault="00C40C71" w:rsidP="00C40C71">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The COE publishes the times for regular office hours when one or more COE members are available. Ideally, office hours are held on a regular and frequent basis. For instance, it could be every Tuesday and Thursday. Consider offering different time slots or rotating times if you have a global workforce.</w:t>
      </w:r>
    </w:p>
    <w:p w14:paraId="7E85F038" w14:textId="38EBCF47" w:rsidR="00C40C71" w:rsidRPr="00953B1C" w:rsidRDefault="00C40C71" w:rsidP="002A7BEC">
      <w:pPr>
        <w:pStyle w:val="alert-title"/>
        <w:shd w:val="clear" w:color="auto" w:fill="E2EFD9" w:themeFill="accent6" w:themeFillTint="33"/>
        <w:spacing w:before="0" w:beforeAutospacing="0" w:after="0" w:afterAutospacing="0"/>
        <w:rPr>
          <w:rFonts w:ascii="Segoe UI" w:hAnsi="Segoe UI" w:cs="Segoe UI"/>
          <w:color w:val="171717"/>
          <w:sz w:val="20"/>
          <w:szCs w:val="20"/>
        </w:rPr>
      </w:pPr>
      <w:r w:rsidRPr="00953B1C">
        <w:rPr>
          <w:rFonts w:ascii="Segoe UI" w:hAnsi="Segoe UI" w:cs="Segoe UI"/>
          <w:b/>
          <w:bCs/>
          <w:color w:val="171717"/>
          <w:sz w:val="20"/>
          <w:szCs w:val="20"/>
        </w:rPr>
        <w:t> Tip</w:t>
      </w:r>
      <w:r w:rsidR="002A7BEC">
        <w:rPr>
          <w:rFonts w:ascii="Segoe UI" w:hAnsi="Segoe UI" w:cs="Segoe UI"/>
          <w:b/>
          <w:bCs/>
          <w:color w:val="171717"/>
          <w:sz w:val="20"/>
          <w:szCs w:val="20"/>
        </w:rPr>
        <w:br/>
      </w:r>
      <w:r w:rsidRPr="00953B1C">
        <w:rPr>
          <w:rFonts w:ascii="Segoe UI" w:hAnsi="Segoe UI" w:cs="Segoe UI"/>
          <w:color w:val="171717"/>
          <w:sz w:val="20"/>
          <w:szCs w:val="20"/>
        </w:rPr>
        <w:t>One option is to set specific office hours each week. However, people may or may not show up, so that can end up being inefficient. Alternatively, consider leveraging </w:t>
      </w:r>
      <w:hyperlink r:id="rId210" w:history="1">
        <w:r w:rsidRPr="00953B1C">
          <w:rPr>
            <w:rStyle w:val="Hyperlink"/>
            <w:rFonts w:ascii="Segoe UI" w:hAnsi="Segoe UI" w:cs="Segoe UI"/>
            <w:b/>
            <w:bCs/>
            <w:sz w:val="20"/>
            <w:szCs w:val="20"/>
          </w:rPr>
          <w:t>Microsoft Bookings</w:t>
        </w:r>
      </w:hyperlink>
      <w:r w:rsidRPr="00953B1C">
        <w:rPr>
          <w:rFonts w:ascii="Segoe UI" w:hAnsi="Segoe UI" w:cs="Segoe UI"/>
          <w:color w:val="171717"/>
          <w:sz w:val="20"/>
          <w:szCs w:val="20"/>
        </w:rPr>
        <w:t> to schedule office hours. It shows the blocks of time when each COE expert is available, with Outlook integration ensuring availability is up to date.</w:t>
      </w:r>
    </w:p>
    <w:p w14:paraId="735D9644" w14:textId="77777777" w:rsidR="00C40C71" w:rsidRPr="00953B1C" w:rsidRDefault="00C40C71" w:rsidP="00C40C71">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Office hours are an excellent user enablement approach because:</w:t>
      </w:r>
    </w:p>
    <w:p w14:paraId="685AADB4" w14:textId="77777777" w:rsidR="00C40C71" w:rsidRPr="00953B1C" w:rsidRDefault="00C40C71" w:rsidP="007923E5">
      <w:pPr>
        <w:numPr>
          <w:ilvl w:val="0"/>
          <w:numId w:val="102"/>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Content creators and the COE actively collaborate to answer questions and solve problems together.</w:t>
      </w:r>
    </w:p>
    <w:p w14:paraId="79C6CE18" w14:textId="77777777" w:rsidR="00C40C71" w:rsidRPr="00953B1C" w:rsidRDefault="00C40C71" w:rsidP="007923E5">
      <w:pPr>
        <w:numPr>
          <w:ilvl w:val="0"/>
          <w:numId w:val="102"/>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Real work is accomplished while learning and problem solving.</w:t>
      </w:r>
    </w:p>
    <w:p w14:paraId="5ADD6AA6" w14:textId="77777777" w:rsidR="00C40C71" w:rsidRPr="00953B1C" w:rsidRDefault="00C40C71" w:rsidP="007923E5">
      <w:pPr>
        <w:numPr>
          <w:ilvl w:val="0"/>
          <w:numId w:val="102"/>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Others may observe, learn, and participate.</w:t>
      </w:r>
    </w:p>
    <w:p w14:paraId="7B514CED" w14:textId="77777777" w:rsidR="00C40C71" w:rsidRPr="00953B1C" w:rsidRDefault="00C40C71" w:rsidP="007923E5">
      <w:pPr>
        <w:numPr>
          <w:ilvl w:val="0"/>
          <w:numId w:val="102"/>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Individual groups can head to a breakout room to solve a specific problem.</w:t>
      </w:r>
    </w:p>
    <w:p w14:paraId="79010C24" w14:textId="77777777" w:rsidR="00C40C71" w:rsidRPr="00953B1C" w:rsidRDefault="00C40C71" w:rsidP="00C40C71">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Office hours benefit the COE as well because:</w:t>
      </w:r>
    </w:p>
    <w:p w14:paraId="383BBE95" w14:textId="77777777" w:rsidR="00C40C71" w:rsidRPr="00953B1C" w:rsidRDefault="00C40C71" w:rsidP="007923E5">
      <w:pPr>
        <w:numPr>
          <w:ilvl w:val="0"/>
          <w:numId w:val="103"/>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They're a great way for the COE to identify champions or people with specific skills that the COE didn't previously know about.</w:t>
      </w:r>
    </w:p>
    <w:p w14:paraId="670B3D8F" w14:textId="538AE151" w:rsidR="00C40C71" w:rsidRDefault="00C40C71" w:rsidP="007923E5">
      <w:pPr>
        <w:numPr>
          <w:ilvl w:val="0"/>
          <w:numId w:val="103"/>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The COE can learn what people throughout the organization are struggling with. It helps inform whether additional resources, documentation, or training might be required.</w:t>
      </w:r>
    </w:p>
    <w:p w14:paraId="11F2CA87" w14:textId="77777777" w:rsidR="002844B3" w:rsidRPr="00953B1C" w:rsidRDefault="002844B3" w:rsidP="002844B3">
      <w:pPr>
        <w:shd w:val="clear" w:color="auto" w:fill="FFFFFF"/>
        <w:spacing w:after="0" w:line="240" w:lineRule="auto"/>
        <w:ind w:left="570"/>
        <w:rPr>
          <w:rFonts w:ascii="Segoe UI" w:hAnsi="Segoe UI" w:cs="Segoe UI"/>
          <w:color w:val="171717"/>
          <w:sz w:val="20"/>
          <w:szCs w:val="20"/>
        </w:rPr>
      </w:pPr>
    </w:p>
    <w:p w14:paraId="443B6499" w14:textId="3CE8BA5B" w:rsidR="00C40C71" w:rsidRPr="00953B1C" w:rsidRDefault="00C40C71" w:rsidP="002844B3">
      <w:pPr>
        <w:pStyle w:val="alert-title"/>
        <w:shd w:val="clear" w:color="auto" w:fill="E2EFD9" w:themeFill="accent6" w:themeFillTint="33"/>
        <w:spacing w:before="0" w:beforeAutospacing="0" w:after="0" w:afterAutospacing="0"/>
        <w:rPr>
          <w:rFonts w:ascii="Segoe UI" w:hAnsi="Segoe UI" w:cs="Segoe UI"/>
          <w:color w:val="171717"/>
          <w:sz w:val="20"/>
          <w:szCs w:val="20"/>
        </w:rPr>
      </w:pPr>
      <w:r w:rsidRPr="00953B1C">
        <w:rPr>
          <w:rFonts w:ascii="Segoe UI" w:hAnsi="Segoe UI" w:cs="Segoe UI"/>
          <w:b/>
          <w:bCs/>
          <w:color w:val="171717"/>
          <w:sz w:val="20"/>
          <w:szCs w:val="20"/>
        </w:rPr>
        <w:t> Tip</w:t>
      </w:r>
      <w:r w:rsidR="002844B3">
        <w:rPr>
          <w:rFonts w:ascii="Segoe UI" w:hAnsi="Segoe UI" w:cs="Segoe UI"/>
          <w:b/>
          <w:bCs/>
          <w:color w:val="171717"/>
          <w:sz w:val="20"/>
          <w:szCs w:val="20"/>
        </w:rPr>
        <w:br/>
      </w:r>
      <w:r w:rsidRPr="00953B1C">
        <w:rPr>
          <w:rFonts w:ascii="Segoe UI" w:hAnsi="Segoe UI" w:cs="Segoe UI"/>
          <w:color w:val="171717"/>
          <w:sz w:val="20"/>
          <w:szCs w:val="20"/>
        </w:rPr>
        <w:t>It's common for some tough issues to come up during office hours that cannot be solved quickly, such as getting a complex DAX calculation to work. Set clear expectations for what's in scope for office hours, and if there's any commitment for follow up.</w:t>
      </w:r>
    </w:p>
    <w:p w14:paraId="75B92B55" w14:textId="77777777" w:rsidR="00145202" w:rsidRPr="00953B1C" w:rsidRDefault="00145202" w:rsidP="00145202">
      <w:pPr>
        <w:rPr>
          <w:rFonts w:ascii="Segoe UI" w:hAnsi="Segoe UI" w:cs="Segoe UI"/>
          <w:sz w:val="20"/>
          <w:szCs w:val="20"/>
        </w:rPr>
      </w:pPr>
    </w:p>
    <w:p w14:paraId="358F1966" w14:textId="5DF0B0BD" w:rsidR="00C40C71" w:rsidRPr="00953B1C" w:rsidRDefault="00C40C71" w:rsidP="002844B3">
      <w:pPr>
        <w:pStyle w:val="Heading3"/>
      </w:pPr>
      <w:r w:rsidRPr="00953B1C">
        <w:t>Co-development projects</w:t>
      </w:r>
    </w:p>
    <w:p w14:paraId="4DCE3366" w14:textId="77777777" w:rsidR="00C40C71" w:rsidRPr="00953B1C" w:rsidRDefault="00C40C71" w:rsidP="00C40C71">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One way the COE can provide mentoring services is during a </w:t>
      </w:r>
      <w:r w:rsidRPr="00953B1C">
        <w:rPr>
          <w:rStyle w:val="Emphasis"/>
          <w:rFonts w:ascii="Segoe UI" w:hAnsi="Segoe UI" w:cs="Segoe UI"/>
          <w:color w:val="171717"/>
          <w:sz w:val="20"/>
          <w:szCs w:val="20"/>
        </w:rPr>
        <w:t>co-development project</w:t>
      </w:r>
      <w:r w:rsidRPr="00953B1C">
        <w:rPr>
          <w:rFonts w:ascii="Segoe UI" w:hAnsi="Segoe UI" w:cs="Segoe UI"/>
          <w:color w:val="171717"/>
          <w:sz w:val="20"/>
          <w:szCs w:val="20"/>
        </w:rPr>
        <w:t>. A co-development project is a form of assistance offered by the COE where a user or business unit takes advantage of the technical expertise of the COE to solve business problems with data. Co-development involves stakeholders from the business unit and the COE working in partnership to build a high-quality self-service BI solution that the business stakeholders could not deliver independently.</w:t>
      </w:r>
    </w:p>
    <w:p w14:paraId="7A96A59F" w14:textId="77777777" w:rsidR="00C40C71" w:rsidRPr="00953B1C" w:rsidRDefault="00C40C71" w:rsidP="00C40C71">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The goal of co-development is to help the business unit develop expertise over time while also delivering value. For example, the sales team has a pressing need to develop a new set of commission reports, but the sales team doesn't yet have the knowledge to complete it on their own.</w:t>
      </w:r>
    </w:p>
    <w:p w14:paraId="005CAF3D" w14:textId="77777777" w:rsidR="00C40C71" w:rsidRPr="00953B1C" w:rsidRDefault="00C40C71" w:rsidP="00C40C71">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A co-development project forms a partnership between the business unit and the COE. In this arrangement, the business unit is fully invested, deeply involved, and assumes ownership for the project.</w:t>
      </w:r>
    </w:p>
    <w:p w14:paraId="7EBB6EFA" w14:textId="77777777" w:rsidR="00C40C71" w:rsidRPr="00953B1C" w:rsidRDefault="00C40C71" w:rsidP="00C40C71">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Time involvement from the COE reduces over time until the business unit gains expertise and becomes self-reliant.</w:t>
      </w:r>
    </w:p>
    <w:p w14:paraId="779D7962" w14:textId="16273BED" w:rsidR="00C40C71" w:rsidRPr="00953B1C" w:rsidRDefault="00C40C71" w:rsidP="00C40C71">
      <w:pPr>
        <w:pStyle w:val="NormalWeb"/>
        <w:shd w:val="clear" w:color="auto" w:fill="FFFFFF"/>
        <w:rPr>
          <w:rFonts w:ascii="Segoe UI" w:hAnsi="Segoe UI" w:cs="Segoe UI"/>
          <w:color w:val="171717"/>
          <w:sz w:val="20"/>
          <w:szCs w:val="20"/>
        </w:rPr>
      </w:pPr>
      <w:r w:rsidRPr="00953B1C">
        <w:rPr>
          <w:rFonts w:ascii="Segoe UI" w:hAnsi="Segoe UI" w:cs="Segoe UI"/>
          <w:noProof/>
          <w:color w:val="171717"/>
          <w:sz w:val="20"/>
          <w:szCs w:val="20"/>
        </w:rPr>
        <w:drawing>
          <wp:inline distT="0" distB="0" distL="0" distR="0" wp14:anchorId="60A4B688" wp14:editId="3CED4E65">
            <wp:extent cx="4124325" cy="2068560"/>
            <wp:effectExtent l="0" t="0" r="0" b="8255"/>
            <wp:docPr id="37" name="Picture 37" descr="Image shows expertise growing in the business unit as C O E involvement decreases over time, and is further described n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Image shows expertise growing in the business unit as C O E involvement decreases over time, and is further described next."/>
                    <pic:cNvPicPr>
                      <a:picLocks noChangeAspect="1" noChangeArrowheads="1"/>
                    </pic:cNvPicPr>
                  </pic:nvPicPr>
                  <pic:blipFill>
                    <a:blip r:embed="rId211">
                      <a:extLst>
                        <a:ext uri="{28A0092B-C50C-407E-A947-70E740481C1C}">
                          <a14:useLocalDpi xmlns:a14="http://schemas.microsoft.com/office/drawing/2010/main" val="0"/>
                        </a:ext>
                      </a:extLst>
                    </a:blip>
                    <a:srcRect/>
                    <a:stretch>
                      <a:fillRect/>
                    </a:stretch>
                  </pic:blipFill>
                  <pic:spPr bwMode="auto">
                    <a:xfrm>
                      <a:off x="0" y="0"/>
                      <a:ext cx="4139453" cy="2076147"/>
                    </a:xfrm>
                    <a:prstGeom prst="rect">
                      <a:avLst/>
                    </a:prstGeom>
                    <a:noFill/>
                    <a:ln>
                      <a:noFill/>
                    </a:ln>
                  </pic:spPr>
                </pic:pic>
              </a:graphicData>
            </a:graphic>
          </wp:inline>
        </w:drawing>
      </w:r>
    </w:p>
    <w:p w14:paraId="6F46A9E5" w14:textId="77777777" w:rsidR="00C40C71" w:rsidRPr="00953B1C" w:rsidRDefault="00C40C71" w:rsidP="00C40C71">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The active involvement shown in the above diagram changes over time, as follows:</w:t>
      </w:r>
    </w:p>
    <w:p w14:paraId="04F0BBCB" w14:textId="77777777" w:rsidR="00C40C71" w:rsidRPr="00953B1C" w:rsidRDefault="00C40C71" w:rsidP="007923E5">
      <w:pPr>
        <w:numPr>
          <w:ilvl w:val="0"/>
          <w:numId w:val="104"/>
        </w:numPr>
        <w:shd w:val="clear" w:color="auto" w:fill="FFFFFF"/>
        <w:spacing w:after="0" w:line="240" w:lineRule="auto"/>
        <w:ind w:left="570"/>
        <w:rPr>
          <w:rFonts w:ascii="Segoe UI" w:hAnsi="Segoe UI" w:cs="Segoe UI"/>
          <w:color w:val="171717"/>
          <w:sz w:val="20"/>
          <w:szCs w:val="20"/>
        </w:rPr>
      </w:pPr>
      <w:r w:rsidRPr="00953B1C">
        <w:rPr>
          <w:rStyle w:val="Strong"/>
          <w:rFonts w:ascii="Segoe UI" w:hAnsi="Segoe UI" w:cs="Segoe UI"/>
          <w:color w:val="171717"/>
          <w:sz w:val="20"/>
          <w:szCs w:val="20"/>
        </w:rPr>
        <w:t>Business unit:</w:t>
      </w:r>
      <w:r w:rsidRPr="00953B1C">
        <w:rPr>
          <w:rFonts w:ascii="Segoe UI" w:hAnsi="Segoe UI" w:cs="Segoe UI"/>
          <w:color w:val="171717"/>
          <w:sz w:val="20"/>
          <w:szCs w:val="20"/>
        </w:rPr>
        <w:t> 50% initially, up to 75%, finally at 98%-100%.</w:t>
      </w:r>
    </w:p>
    <w:p w14:paraId="22610921" w14:textId="77777777" w:rsidR="00C40C71" w:rsidRPr="00953B1C" w:rsidRDefault="00C40C71" w:rsidP="007923E5">
      <w:pPr>
        <w:numPr>
          <w:ilvl w:val="0"/>
          <w:numId w:val="104"/>
        </w:numPr>
        <w:shd w:val="clear" w:color="auto" w:fill="FFFFFF"/>
        <w:spacing w:after="0" w:line="240" w:lineRule="auto"/>
        <w:ind w:left="570"/>
        <w:rPr>
          <w:rFonts w:ascii="Segoe UI" w:hAnsi="Segoe UI" w:cs="Segoe UI"/>
          <w:color w:val="171717"/>
          <w:sz w:val="20"/>
          <w:szCs w:val="20"/>
        </w:rPr>
      </w:pPr>
      <w:r w:rsidRPr="00953B1C">
        <w:rPr>
          <w:rStyle w:val="Strong"/>
          <w:rFonts w:ascii="Segoe UI" w:hAnsi="Segoe UI" w:cs="Segoe UI"/>
          <w:color w:val="171717"/>
          <w:sz w:val="20"/>
          <w:szCs w:val="20"/>
        </w:rPr>
        <w:t>COE:</w:t>
      </w:r>
      <w:r w:rsidRPr="00953B1C">
        <w:rPr>
          <w:rFonts w:ascii="Segoe UI" w:hAnsi="Segoe UI" w:cs="Segoe UI"/>
          <w:color w:val="171717"/>
          <w:sz w:val="20"/>
          <w:szCs w:val="20"/>
        </w:rPr>
        <w:t> 50% initially, down to 25%, finally at 0%-2%.</w:t>
      </w:r>
    </w:p>
    <w:p w14:paraId="7FA7FB2B" w14:textId="77777777" w:rsidR="00C40C71" w:rsidRPr="00953B1C" w:rsidRDefault="00C40C71" w:rsidP="00C40C71">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Ideally, the period for the gradual reduction in involvement is identified up-front in the project. This way, both the business unit and the COE can sufficiently plan the timeline and staffing.</w:t>
      </w:r>
    </w:p>
    <w:p w14:paraId="6A5BAC0F" w14:textId="77777777" w:rsidR="00C40C71" w:rsidRPr="00953B1C" w:rsidRDefault="00C40C71" w:rsidP="00C40C71">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Co-development projects can deliver significant short- and long-term benefits. In the short term, the involvement from the COE can often result in a better-designed and better-performing solution that follows best practices and aligns with organizational standards. In the long term, co-development helps increase the knowledge and capabilities of the business stakeholder, making them more self-sufficient, and more confident to deliver quality self-service BI solutions in the future.</w:t>
      </w:r>
    </w:p>
    <w:p w14:paraId="37338503" w14:textId="55506CD6" w:rsidR="00C40C71" w:rsidRPr="00953B1C" w:rsidRDefault="00C40C71" w:rsidP="00F10FEF">
      <w:pPr>
        <w:pStyle w:val="alert-title"/>
        <w:shd w:val="clear" w:color="auto" w:fill="BDD6EE" w:themeFill="accent5" w:themeFillTint="66"/>
        <w:spacing w:before="0" w:beforeAutospacing="0" w:after="120" w:afterAutospacing="0"/>
        <w:rPr>
          <w:rFonts w:ascii="Segoe UI" w:hAnsi="Segoe UI" w:cs="Segoe UI"/>
          <w:color w:val="171717"/>
          <w:sz w:val="20"/>
          <w:szCs w:val="20"/>
        </w:rPr>
      </w:pPr>
      <w:r w:rsidRPr="00953B1C">
        <w:rPr>
          <w:rFonts w:ascii="Segoe UI" w:hAnsi="Segoe UI" w:cs="Segoe UI"/>
          <w:b/>
          <w:bCs/>
          <w:color w:val="171717"/>
          <w:sz w:val="20"/>
          <w:szCs w:val="20"/>
        </w:rPr>
        <w:t> Important</w:t>
      </w:r>
      <w:r w:rsidR="00F10FEF" w:rsidRPr="00953B1C">
        <w:rPr>
          <w:rFonts w:ascii="Segoe UI" w:hAnsi="Segoe UI" w:cs="Segoe UI"/>
          <w:b/>
          <w:bCs/>
          <w:color w:val="171717"/>
          <w:sz w:val="20"/>
          <w:szCs w:val="20"/>
        </w:rPr>
        <w:br/>
      </w:r>
      <w:r w:rsidRPr="00953B1C">
        <w:rPr>
          <w:rFonts w:ascii="Segoe UI" w:hAnsi="Segoe UI" w:cs="Segoe UI"/>
          <w:color w:val="171717"/>
          <w:sz w:val="20"/>
          <w:szCs w:val="20"/>
        </w:rPr>
        <w:t>Essentially, a co-development project helps less experienced users learn the right way to do things. It reduces risk that refactoring might be needed later, and it increases the ability for a solution to scale and grow over time.</w:t>
      </w:r>
    </w:p>
    <w:p w14:paraId="4E82A007" w14:textId="77777777" w:rsidR="00C40C71" w:rsidRPr="00953B1C" w:rsidRDefault="00C40C71" w:rsidP="00145202">
      <w:pPr>
        <w:pStyle w:val="Heading3"/>
        <w:rPr>
          <w:sz w:val="20"/>
          <w:szCs w:val="20"/>
        </w:rPr>
      </w:pPr>
      <w:r w:rsidRPr="00953B1C">
        <w:rPr>
          <w:sz w:val="20"/>
          <w:szCs w:val="20"/>
        </w:rPr>
        <w:t>Best practices reviews</w:t>
      </w:r>
    </w:p>
    <w:p w14:paraId="04420184" w14:textId="77777777" w:rsidR="00C40C71" w:rsidRPr="00953B1C" w:rsidRDefault="00C40C71" w:rsidP="00C40C71">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The COE may also offer </w:t>
      </w:r>
      <w:r w:rsidRPr="00953B1C">
        <w:rPr>
          <w:rStyle w:val="Emphasis"/>
          <w:rFonts w:ascii="Segoe UI" w:hAnsi="Segoe UI" w:cs="Segoe UI"/>
          <w:color w:val="171717"/>
          <w:sz w:val="20"/>
          <w:szCs w:val="20"/>
        </w:rPr>
        <w:t>best practices reviews</w:t>
      </w:r>
      <w:r w:rsidRPr="00953B1C">
        <w:rPr>
          <w:rFonts w:ascii="Segoe UI" w:hAnsi="Segoe UI" w:cs="Segoe UI"/>
          <w:color w:val="171717"/>
          <w:sz w:val="20"/>
          <w:szCs w:val="20"/>
        </w:rPr>
        <w:t>. A best practices review can be extremely helpful for content creators who would like to validate their work. They might also be known as </w:t>
      </w:r>
      <w:r w:rsidRPr="00953B1C">
        <w:rPr>
          <w:rStyle w:val="Emphasis"/>
          <w:rFonts w:ascii="Segoe UI" w:hAnsi="Segoe UI" w:cs="Segoe UI"/>
          <w:color w:val="171717"/>
          <w:sz w:val="20"/>
          <w:szCs w:val="20"/>
        </w:rPr>
        <w:t>advisory services</w:t>
      </w:r>
      <w:r w:rsidRPr="00953B1C">
        <w:rPr>
          <w:rFonts w:ascii="Segoe UI" w:hAnsi="Segoe UI" w:cs="Segoe UI"/>
          <w:color w:val="171717"/>
          <w:sz w:val="20"/>
          <w:szCs w:val="20"/>
        </w:rPr>
        <w:t>, </w:t>
      </w:r>
      <w:r w:rsidRPr="00953B1C">
        <w:rPr>
          <w:rStyle w:val="Emphasis"/>
          <w:rFonts w:ascii="Segoe UI" w:hAnsi="Segoe UI" w:cs="Segoe UI"/>
          <w:color w:val="171717"/>
          <w:sz w:val="20"/>
          <w:szCs w:val="20"/>
        </w:rPr>
        <w:t>internal consulting time</w:t>
      </w:r>
      <w:r w:rsidRPr="00953B1C">
        <w:rPr>
          <w:rFonts w:ascii="Segoe UI" w:hAnsi="Segoe UI" w:cs="Segoe UI"/>
          <w:color w:val="171717"/>
          <w:sz w:val="20"/>
          <w:szCs w:val="20"/>
        </w:rPr>
        <w:t>, or </w:t>
      </w:r>
      <w:r w:rsidRPr="00953B1C">
        <w:rPr>
          <w:rStyle w:val="Emphasis"/>
          <w:rFonts w:ascii="Segoe UI" w:hAnsi="Segoe UI" w:cs="Segoe UI"/>
          <w:color w:val="171717"/>
          <w:sz w:val="20"/>
          <w:szCs w:val="20"/>
        </w:rPr>
        <w:t>technical reviews</w:t>
      </w:r>
      <w:r w:rsidRPr="00953B1C">
        <w:rPr>
          <w:rFonts w:ascii="Segoe UI" w:hAnsi="Segoe UI" w:cs="Segoe UI"/>
          <w:color w:val="171717"/>
          <w:sz w:val="20"/>
          <w:szCs w:val="20"/>
        </w:rPr>
        <w:t>.</w:t>
      </w:r>
    </w:p>
    <w:p w14:paraId="7340D7AD" w14:textId="77777777" w:rsidR="00C40C71" w:rsidRPr="00953B1C" w:rsidRDefault="00C40C71" w:rsidP="00C40C71">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During a review, an expert from the COE evaluates self-service Power BI content developed by a member of the community and identifies areas of risk or opportunities for improvement. The following bullet list presents some examples of when a best practices review could be beneficial:</w:t>
      </w:r>
    </w:p>
    <w:p w14:paraId="199F06EE" w14:textId="77777777" w:rsidR="00C40C71" w:rsidRPr="00953B1C" w:rsidRDefault="00C40C71" w:rsidP="007923E5">
      <w:pPr>
        <w:numPr>
          <w:ilvl w:val="0"/>
          <w:numId w:val="105"/>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The sales team has an </w:t>
      </w:r>
      <w:hyperlink r:id="rId212" w:history="1">
        <w:r w:rsidRPr="00953B1C">
          <w:rPr>
            <w:rStyle w:val="Hyperlink"/>
            <w:rFonts w:ascii="Segoe UI" w:hAnsi="Segoe UI" w:cs="Segoe UI"/>
            <w:sz w:val="20"/>
            <w:szCs w:val="20"/>
          </w:rPr>
          <w:t>app</w:t>
        </w:r>
      </w:hyperlink>
      <w:r w:rsidRPr="00953B1C">
        <w:rPr>
          <w:rFonts w:ascii="Segoe UI" w:hAnsi="Segoe UI" w:cs="Segoe UI"/>
          <w:color w:val="171717"/>
          <w:sz w:val="20"/>
          <w:szCs w:val="20"/>
        </w:rPr>
        <w:t> that they intend to distribute to thousands of users throughout the organization. Since the app represents high priority content distributed to a large audience, they'd like to have it </w:t>
      </w:r>
      <w:hyperlink r:id="rId213" w:history="1">
        <w:r w:rsidRPr="00953B1C">
          <w:rPr>
            <w:rStyle w:val="Hyperlink"/>
            <w:rFonts w:ascii="Segoe UI" w:hAnsi="Segoe UI" w:cs="Segoe UI"/>
            <w:sz w:val="20"/>
            <w:szCs w:val="20"/>
          </w:rPr>
          <w:t>certified</w:t>
        </w:r>
      </w:hyperlink>
      <w:r w:rsidRPr="00953B1C">
        <w:rPr>
          <w:rFonts w:ascii="Segoe UI" w:hAnsi="Segoe UI" w:cs="Segoe UI"/>
          <w:color w:val="171717"/>
          <w:sz w:val="20"/>
          <w:szCs w:val="20"/>
        </w:rPr>
        <w:t>. The standard process to certify content includes a best practices review.</w:t>
      </w:r>
    </w:p>
    <w:p w14:paraId="04D98E57" w14:textId="77777777" w:rsidR="00C40C71" w:rsidRPr="00953B1C" w:rsidRDefault="00C40C71" w:rsidP="007923E5">
      <w:pPr>
        <w:numPr>
          <w:ilvl w:val="0"/>
          <w:numId w:val="105"/>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The finance team would like to </w:t>
      </w:r>
      <w:hyperlink r:id="rId214" w:anchor="assign-a-workspace-to-a-capacity" w:history="1">
        <w:r w:rsidRPr="00953B1C">
          <w:rPr>
            <w:rStyle w:val="Hyperlink"/>
            <w:rFonts w:ascii="Segoe UI" w:hAnsi="Segoe UI" w:cs="Segoe UI"/>
            <w:sz w:val="20"/>
            <w:szCs w:val="20"/>
          </w:rPr>
          <w:t>assign a workspace to Premium capacity</w:t>
        </w:r>
      </w:hyperlink>
      <w:r w:rsidRPr="00953B1C">
        <w:rPr>
          <w:rFonts w:ascii="Segoe UI" w:hAnsi="Segoe UI" w:cs="Segoe UI"/>
          <w:color w:val="171717"/>
          <w:sz w:val="20"/>
          <w:szCs w:val="20"/>
        </w:rPr>
        <w:t>. A review of the workspace content is required to ensure sound development practices were followed. This type of review is common when the capacity is shared among multiple business units. (A review may not be required when the capacity is assigned to only one business unit.)</w:t>
      </w:r>
    </w:p>
    <w:p w14:paraId="293643B9" w14:textId="77777777" w:rsidR="00C40C71" w:rsidRPr="00953B1C" w:rsidRDefault="00C40C71" w:rsidP="007923E5">
      <w:pPr>
        <w:numPr>
          <w:ilvl w:val="0"/>
          <w:numId w:val="105"/>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The operations team is creating a new solution they expect to be widely used. They would like to request a best practices review before it goes into user acceptance testing (UAT), or before a request is submitted to the change management board.</w:t>
      </w:r>
    </w:p>
    <w:p w14:paraId="21D0D8D1" w14:textId="77777777" w:rsidR="00C40C71" w:rsidRPr="00953B1C" w:rsidRDefault="00C40C71" w:rsidP="00C40C71">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A best practices review is most often focused on the dataset design, though the review can encompass all types of artifacts (dataflows, datasets, reports, or apps).</w:t>
      </w:r>
    </w:p>
    <w:p w14:paraId="641A7DC6" w14:textId="77777777" w:rsidR="00C40C71" w:rsidRPr="00953B1C" w:rsidRDefault="00C40C71" w:rsidP="00C40C71">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Before content is deployed to the Power BI service, a best practices review may verify that:</w:t>
      </w:r>
    </w:p>
    <w:p w14:paraId="67580971" w14:textId="77777777" w:rsidR="00C40C71" w:rsidRPr="00953B1C" w:rsidRDefault="00C97604" w:rsidP="007923E5">
      <w:pPr>
        <w:numPr>
          <w:ilvl w:val="0"/>
          <w:numId w:val="106"/>
        </w:numPr>
        <w:shd w:val="clear" w:color="auto" w:fill="FFFFFF"/>
        <w:spacing w:after="0" w:line="240" w:lineRule="auto"/>
        <w:ind w:left="570"/>
        <w:rPr>
          <w:rFonts w:ascii="Segoe UI" w:hAnsi="Segoe UI" w:cs="Segoe UI"/>
          <w:color w:val="171717"/>
          <w:sz w:val="20"/>
          <w:szCs w:val="20"/>
        </w:rPr>
      </w:pPr>
      <w:hyperlink r:id="rId215" w:history="1">
        <w:r w:rsidR="00C40C71" w:rsidRPr="00953B1C">
          <w:rPr>
            <w:rStyle w:val="Hyperlink"/>
            <w:rFonts w:ascii="Segoe UI" w:hAnsi="Segoe UI" w:cs="Segoe UI"/>
            <w:sz w:val="20"/>
            <w:szCs w:val="20"/>
          </w:rPr>
          <w:t>Data sources</w:t>
        </w:r>
      </w:hyperlink>
      <w:r w:rsidR="00C40C71" w:rsidRPr="00953B1C">
        <w:rPr>
          <w:rFonts w:ascii="Segoe UI" w:hAnsi="Segoe UI" w:cs="Segoe UI"/>
          <w:color w:val="171717"/>
          <w:sz w:val="20"/>
          <w:szCs w:val="20"/>
        </w:rPr>
        <w:t> used are appropriate and </w:t>
      </w:r>
      <w:hyperlink r:id="rId216" w:history="1">
        <w:r w:rsidR="00C40C71" w:rsidRPr="00953B1C">
          <w:rPr>
            <w:rStyle w:val="Hyperlink"/>
            <w:rFonts w:ascii="Segoe UI" w:hAnsi="Segoe UI" w:cs="Segoe UI"/>
            <w:sz w:val="20"/>
            <w:szCs w:val="20"/>
          </w:rPr>
          <w:t>query folding</w:t>
        </w:r>
      </w:hyperlink>
      <w:r w:rsidR="00C40C71" w:rsidRPr="00953B1C">
        <w:rPr>
          <w:rFonts w:ascii="Segoe UI" w:hAnsi="Segoe UI" w:cs="Segoe UI"/>
          <w:color w:val="171717"/>
          <w:sz w:val="20"/>
          <w:szCs w:val="20"/>
        </w:rPr>
        <w:t> is invoked whenever possible.</w:t>
      </w:r>
    </w:p>
    <w:p w14:paraId="376F1F33" w14:textId="77777777" w:rsidR="00C40C71" w:rsidRPr="00953B1C" w:rsidRDefault="00C97604" w:rsidP="007923E5">
      <w:pPr>
        <w:numPr>
          <w:ilvl w:val="0"/>
          <w:numId w:val="106"/>
        </w:numPr>
        <w:shd w:val="clear" w:color="auto" w:fill="FFFFFF"/>
        <w:spacing w:after="0" w:line="240" w:lineRule="auto"/>
        <w:ind w:left="570"/>
        <w:rPr>
          <w:rFonts w:ascii="Segoe UI" w:hAnsi="Segoe UI" w:cs="Segoe UI"/>
          <w:color w:val="171717"/>
          <w:sz w:val="20"/>
          <w:szCs w:val="20"/>
        </w:rPr>
      </w:pPr>
      <w:hyperlink r:id="rId217" w:history="1">
        <w:r w:rsidR="00C40C71" w:rsidRPr="00953B1C">
          <w:rPr>
            <w:rStyle w:val="Hyperlink"/>
            <w:rFonts w:ascii="Segoe UI" w:hAnsi="Segoe UI" w:cs="Segoe UI"/>
            <w:sz w:val="20"/>
            <w:szCs w:val="20"/>
          </w:rPr>
          <w:t>Connectivity mode</w:t>
        </w:r>
      </w:hyperlink>
      <w:r w:rsidR="00C40C71" w:rsidRPr="00953B1C">
        <w:rPr>
          <w:rFonts w:ascii="Segoe UI" w:hAnsi="Segoe UI" w:cs="Segoe UI"/>
          <w:color w:val="171717"/>
          <w:sz w:val="20"/>
          <w:szCs w:val="20"/>
        </w:rPr>
        <w:t> and </w:t>
      </w:r>
      <w:hyperlink r:id="rId218" w:history="1">
        <w:r w:rsidR="00C40C71" w:rsidRPr="00953B1C">
          <w:rPr>
            <w:rStyle w:val="Hyperlink"/>
            <w:rFonts w:ascii="Segoe UI" w:hAnsi="Segoe UI" w:cs="Segoe UI"/>
            <w:sz w:val="20"/>
            <w:szCs w:val="20"/>
          </w:rPr>
          <w:t>storage mode</w:t>
        </w:r>
      </w:hyperlink>
      <w:r w:rsidR="00C40C71" w:rsidRPr="00953B1C">
        <w:rPr>
          <w:rFonts w:ascii="Segoe UI" w:hAnsi="Segoe UI" w:cs="Segoe UI"/>
          <w:color w:val="171717"/>
          <w:sz w:val="20"/>
          <w:szCs w:val="20"/>
        </w:rPr>
        <w:t> choices (for example, import, live connection, DirectQuery composite model frameworks) are appropriate.</w:t>
      </w:r>
    </w:p>
    <w:p w14:paraId="3D0CB7A0" w14:textId="77777777" w:rsidR="00C40C71" w:rsidRPr="00953B1C" w:rsidRDefault="00C40C71" w:rsidP="007923E5">
      <w:pPr>
        <w:numPr>
          <w:ilvl w:val="0"/>
          <w:numId w:val="106"/>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Location for data sources, like flat files, and original Power BI Desktop files are suitable (preferably stored in a backed-up location with versioning and appropriate security, such as </w:t>
      </w:r>
      <w:hyperlink r:id="rId219" w:history="1">
        <w:r w:rsidRPr="00953B1C">
          <w:rPr>
            <w:rStyle w:val="Hyperlink"/>
            <w:rFonts w:ascii="Segoe UI" w:hAnsi="Segoe UI" w:cs="Segoe UI"/>
            <w:sz w:val="20"/>
            <w:szCs w:val="20"/>
          </w:rPr>
          <w:t>Teams files or a SharePoint shared library</w:t>
        </w:r>
      </w:hyperlink>
      <w:r w:rsidRPr="00953B1C">
        <w:rPr>
          <w:rFonts w:ascii="Segoe UI" w:hAnsi="Segoe UI" w:cs="Segoe UI"/>
          <w:color w:val="171717"/>
          <w:sz w:val="20"/>
          <w:szCs w:val="20"/>
        </w:rPr>
        <w:t>).</w:t>
      </w:r>
    </w:p>
    <w:p w14:paraId="2BED55A2" w14:textId="77777777" w:rsidR="00C40C71" w:rsidRPr="00953B1C" w:rsidRDefault="00C97604" w:rsidP="007923E5">
      <w:pPr>
        <w:numPr>
          <w:ilvl w:val="0"/>
          <w:numId w:val="106"/>
        </w:numPr>
        <w:shd w:val="clear" w:color="auto" w:fill="FFFFFF"/>
        <w:spacing w:after="0" w:line="240" w:lineRule="auto"/>
        <w:ind w:left="570"/>
        <w:rPr>
          <w:rFonts w:ascii="Segoe UI" w:hAnsi="Segoe UI" w:cs="Segoe UI"/>
          <w:color w:val="171717"/>
          <w:sz w:val="20"/>
          <w:szCs w:val="20"/>
        </w:rPr>
      </w:pPr>
      <w:hyperlink r:id="rId220" w:history="1">
        <w:r w:rsidR="00C40C71" w:rsidRPr="00953B1C">
          <w:rPr>
            <w:rStyle w:val="Hyperlink"/>
            <w:rFonts w:ascii="Segoe UI" w:hAnsi="Segoe UI" w:cs="Segoe UI"/>
            <w:sz w:val="20"/>
            <w:szCs w:val="20"/>
          </w:rPr>
          <w:t>Data preparation</w:t>
        </w:r>
      </w:hyperlink>
      <w:r w:rsidR="00C40C71" w:rsidRPr="00953B1C">
        <w:rPr>
          <w:rFonts w:ascii="Segoe UI" w:hAnsi="Segoe UI" w:cs="Segoe UI"/>
          <w:color w:val="171717"/>
          <w:sz w:val="20"/>
          <w:szCs w:val="20"/>
        </w:rPr>
        <w:t> steps are clean, orderly, and </w:t>
      </w:r>
      <w:hyperlink r:id="rId221" w:history="1">
        <w:r w:rsidR="00C40C71" w:rsidRPr="00953B1C">
          <w:rPr>
            <w:rStyle w:val="Hyperlink"/>
            <w:rFonts w:ascii="Segoe UI" w:hAnsi="Segoe UI" w:cs="Segoe UI"/>
            <w:sz w:val="20"/>
            <w:szCs w:val="20"/>
          </w:rPr>
          <w:t>efficient</w:t>
        </w:r>
      </w:hyperlink>
      <w:r w:rsidR="00C40C71" w:rsidRPr="00953B1C">
        <w:rPr>
          <w:rFonts w:ascii="Segoe UI" w:hAnsi="Segoe UI" w:cs="Segoe UI"/>
          <w:color w:val="171717"/>
          <w:sz w:val="20"/>
          <w:szCs w:val="20"/>
        </w:rPr>
        <w:t>.</w:t>
      </w:r>
    </w:p>
    <w:p w14:paraId="4AFAFFE4" w14:textId="77777777" w:rsidR="00C40C71" w:rsidRPr="00953B1C" w:rsidRDefault="00C97604" w:rsidP="007923E5">
      <w:pPr>
        <w:numPr>
          <w:ilvl w:val="0"/>
          <w:numId w:val="106"/>
        </w:numPr>
        <w:shd w:val="clear" w:color="auto" w:fill="FFFFFF"/>
        <w:spacing w:after="0" w:line="240" w:lineRule="auto"/>
        <w:ind w:left="570"/>
        <w:rPr>
          <w:rFonts w:ascii="Segoe UI" w:hAnsi="Segoe UI" w:cs="Segoe UI"/>
          <w:color w:val="171717"/>
          <w:sz w:val="20"/>
          <w:szCs w:val="20"/>
        </w:rPr>
      </w:pPr>
      <w:hyperlink r:id="rId222" w:history="1">
        <w:r w:rsidR="00C40C71" w:rsidRPr="00953B1C">
          <w:rPr>
            <w:rStyle w:val="Hyperlink"/>
            <w:rFonts w:ascii="Segoe UI" w:hAnsi="Segoe UI" w:cs="Segoe UI"/>
            <w:sz w:val="20"/>
            <w:szCs w:val="20"/>
          </w:rPr>
          <w:t>Datasets</w:t>
        </w:r>
      </w:hyperlink>
      <w:r w:rsidR="00C40C71" w:rsidRPr="00953B1C">
        <w:rPr>
          <w:rFonts w:ascii="Segoe UI" w:hAnsi="Segoe UI" w:cs="Segoe UI"/>
          <w:color w:val="171717"/>
          <w:sz w:val="20"/>
          <w:szCs w:val="20"/>
        </w:rPr>
        <w:t> are well-designed, clean, and understandable (a </w:t>
      </w:r>
      <w:hyperlink r:id="rId223" w:history="1">
        <w:r w:rsidR="00C40C71" w:rsidRPr="00953B1C">
          <w:rPr>
            <w:rStyle w:val="Hyperlink"/>
            <w:rFonts w:ascii="Segoe UI" w:hAnsi="Segoe UI" w:cs="Segoe UI"/>
            <w:sz w:val="20"/>
            <w:szCs w:val="20"/>
          </w:rPr>
          <w:t>star schema</w:t>
        </w:r>
      </w:hyperlink>
      <w:r w:rsidR="00C40C71" w:rsidRPr="00953B1C">
        <w:rPr>
          <w:rFonts w:ascii="Segoe UI" w:hAnsi="Segoe UI" w:cs="Segoe UI"/>
          <w:color w:val="171717"/>
          <w:sz w:val="20"/>
          <w:szCs w:val="20"/>
        </w:rPr>
        <w:t> design is highly recommended).</w:t>
      </w:r>
    </w:p>
    <w:p w14:paraId="1A37B814" w14:textId="77777777" w:rsidR="00C40C71" w:rsidRPr="00953B1C" w:rsidRDefault="00C97604" w:rsidP="007923E5">
      <w:pPr>
        <w:numPr>
          <w:ilvl w:val="0"/>
          <w:numId w:val="106"/>
        </w:numPr>
        <w:shd w:val="clear" w:color="auto" w:fill="FFFFFF"/>
        <w:spacing w:after="0" w:line="240" w:lineRule="auto"/>
        <w:ind w:left="570"/>
        <w:rPr>
          <w:rFonts w:ascii="Segoe UI" w:hAnsi="Segoe UI" w:cs="Segoe UI"/>
          <w:color w:val="171717"/>
          <w:sz w:val="20"/>
          <w:szCs w:val="20"/>
        </w:rPr>
      </w:pPr>
      <w:hyperlink r:id="rId224" w:history="1">
        <w:r w:rsidR="00C40C71" w:rsidRPr="00953B1C">
          <w:rPr>
            <w:rStyle w:val="Hyperlink"/>
            <w:rFonts w:ascii="Segoe UI" w:hAnsi="Segoe UI" w:cs="Segoe UI"/>
            <w:sz w:val="20"/>
            <w:szCs w:val="20"/>
          </w:rPr>
          <w:t>Relationships</w:t>
        </w:r>
      </w:hyperlink>
      <w:r w:rsidR="00C40C71" w:rsidRPr="00953B1C">
        <w:rPr>
          <w:rFonts w:ascii="Segoe UI" w:hAnsi="Segoe UI" w:cs="Segoe UI"/>
          <w:color w:val="171717"/>
          <w:sz w:val="20"/>
          <w:szCs w:val="20"/>
        </w:rPr>
        <w:t> are configured correctly.</w:t>
      </w:r>
    </w:p>
    <w:p w14:paraId="669DA078" w14:textId="77777777" w:rsidR="00C40C71" w:rsidRPr="00953B1C" w:rsidRDefault="00C97604" w:rsidP="007923E5">
      <w:pPr>
        <w:numPr>
          <w:ilvl w:val="0"/>
          <w:numId w:val="106"/>
        </w:numPr>
        <w:shd w:val="clear" w:color="auto" w:fill="FFFFFF"/>
        <w:spacing w:after="0" w:line="240" w:lineRule="auto"/>
        <w:ind w:left="570"/>
        <w:rPr>
          <w:rFonts w:ascii="Segoe UI" w:hAnsi="Segoe UI" w:cs="Segoe UI"/>
          <w:color w:val="171717"/>
          <w:sz w:val="20"/>
          <w:szCs w:val="20"/>
        </w:rPr>
      </w:pPr>
      <w:hyperlink r:id="rId225" w:history="1">
        <w:r w:rsidR="00C40C71" w:rsidRPr="00953B1C">
          <w:rPr>
            <w:rStyle w:val="Hyperlink"/>
            <w:rFonts w:ascii="Segoe UI" w:hAnsi="Segoe UI" w:cs="Segoe UI"/>
            <w:sz w:val="20"/>
            <w:szCs w:val="20"/>
          </w:rPr>
          <w:t>DAX calculations</w:t>
        </w:r>
      </w:hyperlink>
      <w:r w:rsidR="00C40C71" w:rsidRPr="00953B1C">
        <w:rPr>
          <w:rFonts w:ascii="Segoe UI" w:hAnsi="Segoe UI" w:cs="Segoe UI"/>
          <w:color w:val="171717"/>
          <w:sz w:val="20"/>
          <w:szCs w:val="20"/>
        </w:rPr>
        <w:t> use efficient coding practices (particularly if the data model is large).</w:t>
      </w:r>
    </w:p>
    <w:p w14:paraId="48220731" w14:textId="77777777" w:rsidR="00C40C71" w:rsidRPr="00953B1C" w:rsidRDefault="00C40C71" w:rsidP="007923E5">
      <w:pPr>
        <w:numPr>
          <w:ilvl w:val="0"/>
          <w:numId w:val="106"/>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The dataset size is within a reasonable limit and </w:t>
      </w:r>
      <w:hyperlink r:id="rId226" w:history="1">
        <w:r w:rsidRPr="00953B1C">
          <w:rPr>
            <w:rStyle w:val="Hyperlink"/>
            <w:rFonts w:ascii="Segoe UI" w:hAnsi="Segoe UI" w:cs="Segoe UI"/>
            <w:sz w:val="20"/>
            <w:szCs w:val="20"/>
          </w:rPr>
          <w:t>data reduction techniques</w:t>
        </w:r>
      </w:hyperlink>
      <w:r w:rsidRPr="00953B1C">
        <w:rPr>
          <w:rFonts w:ascii="Segoe UI" w:hAnsi="Segoe UI" w:cs="Segoe UI"/>
          <w:color w:val="171717"/>
          <w:sz w:val="20"/>
          <w:szCs w:val="20"/>
        </w:rPr>
        <w:t> are applied.</w:t>
      </w:r>
    </w:p>
    <w:p w14:paraId="5C7AB658" w14:textId="77777777" w:rsidR="00C40C71" w:rsidRPr="00953B1C" w:rsidRDefault="00C97604" w:rsidP="007923E5">
      <w:pPr>
        <w:numPr>
          <w:ilvl w:val="0"/>
          <w:numId w:val="106"/>
        </w:numPr>
        <w:shd w:val="clear" w:color="auto" w:fill="FFFFFF"/>
        <w:spacing w:after="0" w:line="240" w:lineRule="auto"/>
        <w:ind w:left="570"/>
        <w:rPr>
          <w:rFonts w:ascii="Segoe UI" w:hAnsi="Segoe UI" w:cs="Segoe UI"/>
          <w:color w:val="171717"/>
          <w:sz w:val="20"/>
          <w:szCs w:val="20"/>
        </w:rPr>
      </w:pPr>
      <w:hyperlink r:id="rId227" w:history="1">
        <w:r w:rsidR="00C40C71" w:rsidRPr="00953B1C">
          <w:rPr>
            <w:rStyle w:val="Hyperlink"/>
            <w:rFonts w:ascii="Segoe UI" w:hAnsi="Segoe UI" w:cs="Segoe UI"/>
            <w:sz w:val="20"/>
            <w:szCs w:val="20"/>
          </w:rPr>
          <w:t>Row-level security (RLS)</w:t>
        </w:r>
      </w:hyperlink>
      <w:r w:rsidR="00C40C71" w:rsidRPr="00953B1C">
        <w:rPr>
          <w:rFonts w:ascii="Segoe UI" w:hAnsi="Segoe UI" w:cs="Segoe UI"/>
          <w:color w:val="171717"/>
          <w:sz w:val="20"/>
          <w:szCs w:val="20"/>
        </w:rPr>
        <w:t> appropriately enforces data permissions.</w:t>
      </w:r>
    </w:p>
    <w:p w14:paraId="6AB23C1C" w14:textId="77777777" w:rsidR="00C40C71" w:rsidRPr="00953B1C" w:rsidRDefault="00C40C71" w:rsidP="007923E5">
      <w:pPr>
        <w:numPr>
          <w:ilvl w:val="0"/>
          <w:numId w:val="106"/>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Data is accurate and has been validated against the authoritative source(s).</w:t>
      </w:r>
    </w:p>
    <w:p w14:paraId="52B8FED3" w14:textId="77777777" w:rsidR="00C40C71" w:rsidRPr="00953B1C" w:rsidRDefault="00C40C71" w:rsidP="007923E5">
      <w:pPr>
        <w:numPr>
          <w:ilvl w:val="0"/>
          <w:numId w:val="106"/>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Approved common definitions and terminology are used.</w:t>
      </w:r>
    </w:p>
    <w:p w14:paraId="1E14B9C6" w14:textId="77777777" w:rsidR="00C40C71" w:rsidRPr="00953B1C" w:rsidRDefault="00C40C71" w:rsidP="007923E5">
      <w:pPr>
        <w:numPr>
          <w:ilvl w:val="0"/>
          <w:numId w:val="106"/>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Good </w:t>
      </w:r>
      <w:hyperlink r:id="rId228" w:history="1">
        <w:r w:rsidRPr="00953B1C">
          <w:rPr>
            <w:rStyle w:val="Hyperlink"/>
            <w:rFonts w:ascii="Segoe UI" w:hAnsi="Segoe UI" w:cs="Segoe UI"/>
            <w:sz w:val="20"/>
            <w:szCs w:val="20"/>
          </w:rPr>
          <w:t>data visualization</w:t>
        </w:r>
      </w:hyperlink>
      <w:r w:rsidRPr="00953B1C">
        <w:rPr>
          <w:rFonts w:ascii="Segoe UI" w:hAnsi="Segoe UI" w:cs="Segoe UI"/>
          <w:color w:val="171717"/>
          <w:sz w:val="20"/>
          <w:szCs w:val="20"/>
        </w:rPr>
        <w:t> practices are followed, including </w:t>
      </w:r>
      <w:hyperlink r:id="rId229" w:history="1">
        <w:r w:rsidRPr="00953B1C">
          <w:rPr>
            <w:rStyle w:val="Hyperlink"/>
            <w:rFonts w:ascii="Segoe UI" w:hAnsi="Segoe UI" w:cs="Segoe UI"/>
            <w:sz w:val="20"/>
            <w:szCs w:val="20"/>
          </w:rPr>
          <w:t>designing for accessibility</w:t>
        </w:r>
      </w:hyperlink>
      <w:r w:rsidRPr="00953B1C">
        <w:rPr>
          <w:rFonts w:ascii="Segoe UI" w:hAnsi="Segoe UI" w:cs="Segoe UI"/>
          <w:color w:val="171717"/>
          <w:sz w:val="20"/>
          <w:szCs w:val="20"/>
        </w:rPr>
        <w:t>.</w:t>
      </w:r>
    </w:p>
    <w:p w14:paraId="1C27A198" w14:textId="77777777" w:rsidR="00C40C71" w:rsidRPr="00953B1C" w:rsidRDefault="00C40C71" w:rsidP="00C40C71">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Once the content has been deployed to the Power BI service, the best practices review is not necessarily complete yet. Completing the remainder of the review may also include items such as:</w:t>
      </w:r>
    </w:p>
    <w:p w14:paraId="376F14B1" w14:textId="77777777" w:rsidR="00C40C71" w:rsidRPr="00953B1C" w:rsidRDefault="00C40C71" w:rsidP="007923E5">
      <w:pPr>
        <w:numPr>
          <w:ilvl w:val="0"/>
          <w:numId w:val="107"/>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The target </w:t>
      </w:r>
      <w:hyperlink r:id="rId230" w:history="1">
        <w:r w:rsidRPr="00953B1C">
          <w:rPr>
            <w:rStyle w:val="Hyperlink"/>
            <w:rFonts w:ascii="Segoe UI" w:hAnsi="Segoe UI" w:cs="Segoe UI"/>
            <w:sz w:val="20"/>
            <w:szCs w:val="20"/>
          </w:rPr>
          <w:t>workspace</w:t>
        </w:r>
      </w:hyperlink>
      <w:r w:rsidRPr="00953B1C">
        <w:rPr>
          <w:rFonts w:ascii="Segoe UI" w:hAnsi="Segoe UI" w:cs="Segoe UI"/>
          <w:color w:val="171717"/>
          <w:sz w:val="20"/>
          <w:szCs w:val="20"/>
        </w:rPr>
        <w:t> is suitable for the content.</w:t>
      </w:r>
    </w:p>
    <w:p w14:paraId="3B79A74A" w14:textId="77777777" w:rsidR="00C40C71" w:rsidRPr="00953B1C" w:rsidRDefault="00C97604" w:rsidP="007923E5">
      <w:pPr>
        <w:numPr>
          <w:ilvl w:val="0"/>
          <w:numId w:val="107"/>
        </w:numPr>
        <w:shd w:val="clear" w:color="auto" w:fill="FFFFFF"/>
        <w:spacing w:after="0" w:line="240" w:lineRule="auto"/>
        <w:ind w:left="570"/>
        <w:rPr>
          <w:rFonts w:ascii="Segoe UI" w:hAnsi="Segoe UI" w:cs="Segoe UI"/>
          <w:color w:val="171717"/>
          <w:sz w:val="20"/>
          <w:szCs w:val="20"/>
        </w:rPr>
      </w:pPr>
      <w:hyperlink r:id="rId231" w:anchor="roles-in-the-new-workspaces" w:history="1">
        <w:r w:rsidR="00C40C71" w:rsidRPr="00953B1C">
          <w:rPr>
            <w:rStyle w:val="Hyperlink"/>
            <w:rFonts w:ascii="Segoe UI" w:hAnsi="Segoe UI" w:cs="Segoe UI"/>
            <w:sz w:val="20"/>
            <w:szCs w:val="20"/>
          </w:rPr>
          <w:t>Workspace security roles</w:t>
        </w:r>
      </w:hyperlink>
      <w:r w:rsidR="00C40C71" w:rsidRPr="00953B1C">
        <w:rPr>
          <w:rFonts w:ascii="Segoe UI" w:hAnsi="Segoe UI" w:cs="Segoe UI"/>
          <w:color w:val="171717"/>
          <w:sz w:val="20"/>
          <w:szCs w:val="20"/>
        </w:rPr>
        <w:t> are appropriate for the content.</w:t>
      </w:r>
    </w:p>
    <w:p w14:paraId="45138551" w14:textId="77777777" w:rsidR="00C40C71" w:rsidRPr="00953B1C" w:rsidRDefault="00C40C71" w:rsidP="007923E5">
      <w:pPr>
        <w:numPr>
          <w:ilvl w:val="0"/>
          <w:numId w:val="107"/>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Other permissions (</w:t>
      </w:r>
      <w:hyperlink r:id="rId232" w:anchor="publish-your-app" w:history="1">
        <w:r w:rsidRPr="00953B1C">
          <w:rPr>
            <w:rStyle w:val="Hyperlink"/>
            <w:rFonts w:ascii="Segoe UI" w:hAnsi="Segoe UI" w:cs="Segoe UI"/>
            <w:sz w:val="20"/>
            <w:szCs w:val="20"/>
          </w:rPr>
          <w:t>app permissions</w:t>
        </w:r>
      </w:hyperlink>
      <w:r w:rsidRPr="00953B1C">
        <w:rPr>
          <w:rFonts w:ascii="Segoe UI" w:hAnsi="Segoe UI" w:cs="Segoe UI"/>
          <w:color w:val="171717"/>
          <w:sz w:val="20"/>
          <w:szCs w:val="20"/>
        </w:rPr>
        <w:t>, </w:t>
      </w:r>
      <w:hyperlink r:id="rId233" w:history="1">
        <w:r w:rsidRPr="00953B1C">
          <w:rPr>
            <w:rStyle w:val="Hyperlink"/>
            <w:rFonts w:ascii="Segoe UI" w:hAnsi="Segoe UI" w:cs="Segoe UI"/>
            <w:sz w:val="20"/>
            <w:szCs w:val="20"/>
          </w:rPr>
          <w:t>build permission</w:t>
        </w:r>
      </w:hyperlink>
      <w:r w:rsidRPr="00953B1C">
        <w:rPr>
          <w:rFonts w:ascii="Segoe UI" w:hAnsi="Segoe UI" w:cs="Segoe UI"/>
          <w:color w:val="171717"/>
          <w:sz w:val="20"/>
          <w:szCs w:val="20"/>
        </w:rPr>
        <w:t>, use of the </w:t>
      </w:r>
      <w:hyperlink r:id="rId234" w:history="1">
        <w:r w:rsidRPr="00953B1C">
          <w:rPr>
            <w:rStyle w:val="Hyperlink"/>
            <w:rFonts w:ascii="Segoe UI" w:hAnsi="Segoe UI" w:cs="Segoe UI"/>
            <w:sz w:val="20"/>
            <w:szCs w:val="20"/>
          </w:rPr>
          <w:t>individual item sharing feature</w:t>
        </w:r>
      </w:hyperlink>
      <w:r w:rsidRPr="00953B1C">
        <w:rPr>
          <w:rFonts w:ascii="Segoe UI" w:hAnsi="Segoe UI" w:cs="Segoe UI"/>
          <w:color w:val="171717"/>
          <w:sz w:val="20"/>
          <w:szCs w:val="20"/>
        </w:rPr>
        <w:t>) are correctly and appropriately configured.</w:t>
      </w:r>
    </w:p>
    <w:p w14:paraId="18EE608D" w14:textId="77777777" w:rsidR="00C40C71" w:rsidRPr="00953B1C" w:rsidRDefault="00C97604" w:rsidP="007923E5">
      <w:pPr>
        <w:numPr>
          <w:ilvl w:val="0"/>
          <w:numId w:val="107"/>
        </w:numPr>
        <w:shd w:val="clear" w:color="auto" w:fill="FFFFFF"/>
        <w:spacing w:after="0" w:line="240" w:lineRule="auto"/>
        <w:ind w:left="570"/>
        <w:rPr>
          <w:rFonts w:ascii="Segoe UI" w:hAnsi="Segoe UI" w:cs="Segoe UI"/>
          <w:color w:val="171717"/>
          <w:sz w:val="20"/>
          <w:szCs w:val="20"/>
        </w:rPr>
      </w:pPr>
      <w:hyperlink r:id="rId235" w:history="1">
        <w:r w:rsidR="00C40C71" w:rsidRPr="00953B1C">
          <w:rPr>
            <w:rStyle w:val="Hyperlink"/>
            <w:rFonts w:ascii="Segoe UI" w:hAnsi="Segoe UI" w:cs="Segoe UI"/>
            <w:sz w:val="20"/>
            <w:szCs w:val="20"/>
          </w:rPr>
          <w:t>Contacts</w:t>
        </w:r>
      </w:hyperlink>
      <w:r w:rsidR="00C40C71" w:rsidRPr="00953B1C">
        <w:rPr>
          <w:rFonts w:ascii="Segoe UI" w:hAnsi="Segoe UI" w:cs="Segoe UI"/>
          <w:color w:val="171717"/>
          <w:sz w:val="20"/>
          <w:szCs w:val="20"/>
        </w:rPr>
        <w:t> are identified, and correctly correlate to the </w:t>
      </w:r>
      <w:hyperlink r:id="rId236" w:history="1">
        <w:r w:rsidR="00C40C71" w:rsidRPr="00953B1C">
          <w:rPr>
            <w:rStyle w:val="Hyperlink"/>
            <w:rFonts w:ascii="Segoe UI" w:hAnsi="Segoe UI" w:cs="Segoe UI"/>
            <w:sz w:val="20"/>
            <w:szCs w:val="20"/>
          </w:rPr>
          <w:t>owners of the content</w:t>
        </w:r>
      </w:hyperlink>
      <w:r w:rsidR="00C40C71" w:rsidRPr="00953B1C">
        <w:rPr>
          <w:rFonts w:ascii="Segoe UI" w:hAnsi="Segoe UI" w:cs="Segoe UI"/>
          <w:color w:val="171717"/>
          <w:sz w:val="20"/>
          <w:szCs w:val="20"/>
        </w:rPr>
        <w:t>.</w:t>
      </w:r>
    </w:p>
    <w:p w14:paraId="0BFAB8D3" w14:textId="77777777" w:rsidR="00C40C71" w:rsidRPr="00953B1C" w:rsidRDefault="00C97604" w:rsidP="007923E5">
      <w:pPr>
        <w:numPr>
          <w:ilvl w:val="0"/>
          <w:numId w:val="107"/>
        </w:numPr>
        <w:shd w:val="clear" w:color="auto" w:fill="FFFFFF"/>
        <w:spacing w:after="0" w:line="240" w:lineRule="auto"/>
        <w:ind w:left="570"/>
        <w:rPr>
          <w:rFonts w:ascii="Segoe UI" w:hAnsi="Segoe UI" w:cs="Segoe UI"/>
          <w:color w:val="171717"/>
          <w:sz w:val="20"/>
          <w:szCs w:val="20"/>
        </w:rPr>
      </w:pPr>
      <w:hyperlink r:id="rId237" w:history="1">
        <w:r w:rsidR="00C40C71" w:rsidRPr="00953B1C">
          <w:rPr>
            <w:rStyle w:val="Hyperlink"/>
            <w:rFonts w:ascii="Segoe UI" w:hAnsi="Segoe UI" w:cs="Segoe UI"/>
            <w:sz w:val="20"/>
            <w:szCs w:val="20"/>
          </w:rPr>
          <w:t>Sensitivity labels</w:t>
        </w:r>
      </w:hyperlink>
      <w:r w:rsidR="00C40C71" w:rsidRPr="00953B1C">
        <w:rPr>
          <w:rFonts w:ascii="Segoe UI" w:hAnsi="Segoe UI" w:cs="Segoe UI"/>
          <w:color w:val="171717"/>
          <w:sz w:val="20"/>
          <w:szCs w:val="20"/>
        </w:rPr>
        <w:t> are correctly assigned.</w:t>
      </w:r>
    </w:p>
    <w:p w14:paraId="2C912196" w14:textId="77777777" w:rsidR="00C40C71" w:rsidRPr="00953B1C" w:rsidRDefault="00C40C71" w:rsidP="007923E5">
      <w:pPr>
        <w:numPr>
          <w:ilvl w:val="0"/>
          <w:numId w:val="107"/>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Artifact </w:t>
      </w:r>
      <w:hyperlink r:id="rId238" w:history="1">
        <w:r w:rsidRPr="00953B1C">
          <w:rPr>
            <w:rStyle w:val="Hyperlink"/>
            <w:rFonts w:ascii="Segoe UI" w:hAnsi="Segoe UI" w:cs="Segoe UI"/>
            <w:sz w:val="20"/>
            <w:szCs w:val="20"/>
          </w:rPr>
          <w:t>endorsement</w:t>
        </w:r>
      </w:hyperlink>
      <w:r w:rsidRPr="00953B1C">
        <w:rPr>
          <w:rFonts w:ascii="Segoe UI" w:hAnsi="Segoe UI" w:cs="Segoe UI"/>
          <w:color w:val="171717"/>
          <w:sz w:val="20"/>
          <w:szCs w:val="20"/>
        </w:rPr>
        <w:t> (certified or promoted) is appropriate.</w:t>
      </w:r>
    </w:p>
    <w:p w14:paraId="56C25467" w14:textId="77777777" w:rsidR="00C40C71" w:rsidRPr="00953B1C" w:rsidRDefault="00C97604" w:rsidP="007923E5">
      <w:pPr>
        <w:numPr>
          <w:ilvl w:val="0"/>
          <w:numId w:val="107"/>
        </w:numPr>
        <w:shd w:val="clear" w:color="auto" w:fill="FFFFFF"/>
        <w:spacing w:after="0" w:line="240" w:lineRule="auto"/>
        <w:ind w:left="570"/>
        <w:rPr>
          <w:rFonts w:ascii="Segoe UI" w:hAnsi="Segoe UI" w:cs="Segoe UI"/>
          <w:color w:val="171717"/>
          <w:sz w:val="20"/>
          <w:szCs w:val="20"/>
        </w:rPr>
      </w:pPr>
      <w:hyperlink r:id="rId239" w:history="1">
        <w:r w:rsidR="00C40C71" w:rsidRPr="00953B1C">
          <w:rPr>
            <w:rStyle w:val="Hyperlink"/>
            <w:rFonts w:ascii="Segoe UI" w:hAnsi="Segoe UI" w:cs="Segoe UI"/>
            <w:sz w:val="20"/>
            <w:szCs w:val="20"/>
          </w:rPr>
          <w:t>Data refresh</w:t>
        </w:r>
      </w:hyperlink>
      <w:r w:rsidR="00C40C71" w:rsidRPr="00953B1C">
        <w:rPr>
          <w:rFonts w:ascii="Segoe UI" w:hAnsi="Segoe UI" w:cs="Segoe UI"/>
          <w:color w:val="171717"/>
          <w:sz w:val="20"/>
          <w:szCs w:val="20"/>
        </w:rPr>
        <w:t> is configured correctly, failure notifications include the proper users, and uses the appropriate </w:t>
      </w:r>
      <w:hyperlink r:id="rId240" w:history="1">
        <w:r w:rsidR="00C40C71" w:rsidRPr="00953B1C">
          <w:rPr>
            <w:rStyle w:val="Hyperlink"/>
            <w:rFonts w:ascii="Segoe UI" w:hAnsi="Segoe UI" w:cs="Segoe UI"/>
            <w:sz w:val="20"/>
            <w:szCs w:val="20"/>
          </w:rPr>
          <w:t>data gateway</w:t>
        </w:r>
      </w:hyperlink>
      <w:r w:rsidR="00C40C71" w:rsidRPr="00953B1C">
        <w:rPr>
          <w:rFonts w:ascii="Segoe UI" w:hAnsi="Segoe UI" w:cs="Segoe UI"/>
          <w:color w:val="171717"/>
          <w:sz w:val="20"/>
          <w:szCs w:val="20"/>
        </w:rPr>
        <w:t> in standard mode (if applicable).</w:t>
      </w:r>
    </w:p>
    <w:p w14:paraId="782CD63F" w14:textId="77777777" w:rsidR="00C40C71" w:rsidRPr="00953B1C" w:rsidRDefault="00C40C71" w:rsidP="007923E5">
      <w:pPr>
        <w:numPr>
          <w:ilvl w:val="0"/>
          <w:numId w:val="107"/>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All </w:t>
      </w:r>
      <w:hyperlink r:id="rId241" w:history="1">
        <w:r w:rsidRPr="00953B1C">
          <w:rPr>
            <w:rStyle w:val="Hyperlink"/>
            <w:rFonts w:ascii="Segoe UI" w:hAnsi="Segoe UI" w:cs="Segoe UI"/>
            <w:sz w:val="20"/>
            <w:szCs w:val="20"/>
          </w:rPr>
          <w:t>best practices rules</w:t>
        </w:r>
      </w:hyperlink>
      <w:r w:rsidRPr="00953B1C">
        <w:rPr>
          <w:rFonts w:ascii="Segoe UI" w:hAnsi="Segoe UI" w:cs="Segoe UI"/>
          <w:color w:val="171717"/>
          <w:sz w:val="20"/>
          <w:szCs w:val="20"/>
        </w:rPr>
        <w:t> are followed and, preferably, are automated via a community tool called Best Practices Analyzer for maximum efficiency and productivity.</w:t>
      </w:r>
    </w:p>
    <w:p w14:paraId="6B241F21" w14:textId="77777777" w:rsidR="00C40C71" w:rsidRPr="00953B1C" w:rsidRDefault="00C40C71" w:rsidP="00CE7D51">
      <w:pPr>
        <w:pStyle w:val="Heading3"/>
      </w:pPr>
      <w:r w:rsidRPr="00953B1C">
        <w:t>Extended support</w:t>
      </w:r>
    </w:p>
    <w:p w14:paraId="63CB12B9" w14:textId="77777777" w:rsidR="00C40C71" w:rsidRPr="00953B1C" w:rsidRDefault="00C40C71" w:rsidP="00C40C71">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From time to time, the COE may get involved with complex issues escalated from the help desk. For more information, see the </w:t>
      </w:r>
      <w:hyperlink r:id="rId242" w:history="1">
        <w:r w:rsidRPr="00953B1C">
          <w:rPr>
            <w:rStyle w:val="Hyperlink"/>
            <w:rFonts w:ascii="Segoe UI" w:hAnsi="Segoe UI" w:cs="Segoe UI"/>
            <w:sz w:val="20"/>
            <w:szCs w:val="20"/>
          </w:rPr>
          <w:t>User support</w:t>
        </w:r>
      </w:hyperlink>
      <w:r w:rsidRPr="00953B1C">
        <w:rPr>
          <w:rFonts w:ascii="Segoe UI" w:hAnsi="Segoe UI" w:cs="Segoe UI"/>
          <w:color w:val="171717"/>
          <w:sz w:val="20"/>
          <w:szCs w:val="20"/>
        </w:rPr>
        <w:t> article.</w:t>
      </w:r>
    </w:p>
    <w:p w14:paraId="34B21783" w14:textId="295D083F" w:rsidR="00C40C71" w:rsidRPr="00953B1C" w:rsidRDefault="00C40C71" w:rsidP="00060385">
      <w:pPr>
        <w:pStyle w:val="alert-title"/>
        <w:keepLines/>
        <w:shd w:val="clear" w:color="auto" w:fill="FBE4D5" w:themeFill="accent2" w:themeFillTint="33"/>
        <w:spacing w:before="0" w:beforeAutospacing="0" w:after="120" w:afterAutospacing="0"/>
        <w:rPr>
          <w:rFonts w:ascii="Segoe UI" w:hAnsi="Segoe UI" w:cs="Segoe UI"/>
          <w:color w:val="171717"/>
          <w:sz w:val="20"/>
          <w:szCs w:val="20"/>
        </w:rPr>
      </w:pPr>
      <w:r w:rsidRPr="00953B1C">
        <w:rPr>
          <w:rFonts w:ascii="Segoe UI" w:hAnsi="Segoe UI" w:cs="Segoe UI"/>
          <w:b/>
          <w:bCs/>
          <w:color w:val="171717"/>
          <w:sz w:val="20"/>
          <w:szCs w:val="20"/>
        </w:rPr>
        <w:t> Note</w:t>
      </w:r>
      <w:r w:rsidR="00CE7D51">
        <w:rPr>
          <w:rFonts w:ascii="Segoe UI" w:hAnsi="Segoe UI" w:cs="Segoe UI"/>
          <w:b/>
          <w:bCs/>
          <w:color w:val="171717"/>
          <w:sz w:val="20"/>
          <w:szCs w:val="20"/>
        </w:rPr>
        <w:br/>
      </w:r>
      <w:r w:rsidRPr="00953B1C">
        <w:rPr>
          <w:rFonts w:ascii="Segoe UI" w:hAnsi="Segoe UI" w:cs="Segoe UI"/>
          <w:color w:val="171717"/>
          <w:sz w:val="20"/>
          <w:szCs w:val="20"/>
        </w:rPr>
        <w:t>Offering mentoring services might be a culture shift for your organization. Your reaction might be that users don't usually ask for help with a tool like Excel, so why would they with Power BI? The answer lies in the fact that Power BI is an extraordinarily powerful tool, providing data preparation and data modeling capabilities in addition to data visualization. The complexity of the tool inherently means that there's a significant learning curve to develop mastery. Having the ability to aid and enable users can significantly improve their skills and increase the quality of their solutions—it reduces risks too.</w:t>
      </w:r>
    </w:p>
    <w:p w14:paraId="2F3CDA2E" w14:textId="77777777" w:rsidR="00C40C71" w:rsidRPr="00953B1C" w:rsidRDefault="00C40C71" w:rsidP="00060385">
      <w:pPr>
        <w:pStyle w:val="Heading2"/>
      </w:pPr>
      <w:r w:rsidRPr="00953B1C">
        <w:t>Centralized portal</w:t>
      </w:r>
    </w:p>
    <w:p w14:paraId="4C8AD0AB" w14:textId="77777777" w:rsidR="00C40C71" w:rsidRPr="00953B1C" w:rsidRDefault="00C40C71" w:rsidP="00C40C71">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A single centralized portal, or hub, is where the user community can find:</w:t>
      </w:r>
    </w:p>
    <w:p w14:paraId="047409ED" w14:textId="77777777" w:rsidR="00C40C71" w:rsidRPr="00953B1C" w:rsidRDefault="00C40C71" w:rsidP="007923E5">
      <w:pPr>
        <w:numPr>
          <w:ilvl w:val="0"/>
          <w:numId w:val="108"/>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Access to the community Q&amp;A forum.</w:t>
      </w:r>
    </w:p>
    <w:p w14:paraId="72AD8423" w14:textId="77777777" w:rsidR="00C40C71" w:rsidRPr="00953B1C" w:rsidRDefault="00C40C71" w:rsidP="007923E5">
      <w:pPr>
        <w:numPr>
          <w:ilvl w:val="0"/>
          <w:numId w:val="108"/>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Announcements of interest to the community, such as new features and release plan updates.</w:t>
      </w:r>
    </w:p>
    <w:p w14:paraId="05B33804" w14:textId="77777777" w:rsidR="00C40C71" w:rsidRPr="00953B1C" w:rsidRDefault="00C40C71" w:rsidP="007923E5">
      <w:pPr>
        <w:numPr>
          <w:ilvl w:val="0"/>
          <w:numId w:val="108"/>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Schedules and registration links for office hours, lunch and learns, training sessions, and user group meetings.</w:t>
      </w:r>
    </w:p>
    <w:p w14:paraId="4778AA53" w14:textId="77777777" w:rsidR="00C40C71" w:rsidRPr="00953B1C" w:rsidRDefault="00C40C71" w:rsidP="007923E5">
      <w:pPr>
        <w:numPr>
          <w:ilvl w:val="0"/>
          <w:numId w:val="108"/>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Announcements of key changes to data artifacts and change log (if appropriate).</w:t>
      </w:r>
    </w:p>
    <w:p w14:paraId="7B2B06D1" w14:textId="77777777" w:rsidR="00C40C71" w:rsidRPr="00953B1C" w:rsidRDefault="00C40C71" w:rsidP="007923E5">
      <w:pPr>
        <w:numPr>
          <w:ilvl w:val="0"/>
          <w:numId w:val="108"/>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How to request help or support.</w:t>
      </w:r>
    </w:p>
    <w:p w14:paraId="3CB189DF" w14:textId="77777777" w:rsidR="00C40C71" w:rsidRPr="00953B1C" w:rsidRDefault="00C40C71" w:rsidP="007923E5">
      <w:pPr>
        <w:numPr>
          <w:ilvl w:val="0"/>
          <w:numId w:val="108"/>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Training materials.</w:t>
      </w:r>
    </w:p>
    <w:p w14:paraId="0202F2ED" w14:textId="77777777" w:rsidR="00C40C71" w:rsidRPr="00953B1C" w:rsidRDefault="00C40C71" w:rsidP="007923E5">
      <w:pPr>
        <w:numPr>
          <w:ilvl w:val="0"/>
          <w:numId w:val="108"/>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Documentation, onboarding materials, and frequently asked questions (FAQ).</w:t>
      </w:r>
    </w:p>
    <w:p w14:paraId="462E2971" w14:textId="77777777" w:rsidR="00C40C71" w:rsidRPr="00953B1C" w:rsidRDefault="00C40C71" w:rsidP="007923E5">
      <w:pPr>
        <w:numPr>
          <w:ilvl w:val="0"/>
          <w:numId w:val="108"/>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Governance guidance and approaches recommended by the COE.</w:t>
      </w:r>
    </w:p>
    <w:p w14:paraId="73F8A87F" w14:textId="77777777" w:rsidR="00C40C71" w:rsidRPr="00953B1C" w:rsidRDefault="00C40C71" w:rsidP="007923E5">
      <w:pPr>
        <w:numPr>
          <w:ilvl w:val="0"/>
          <w:numId w:val="108"/>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Templates.</w:t>
      </w:r>
    </w:p>
    <w:p w14:paraId="2564F5D1" w14:textId="77777777" w:rsidR="00C40C71" w:rsidRPr="00953B1C" w:rsidRDefault="00C40C71" w:rsidP="007923E5">
      <w:pPr>
        <w:numPr>
          <w:ilvl w:val="0"/>
          <w:numId w:val="108"/>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Recordings of knowledge sharing sessions.</w:t>
      </w:r>
    </w:p>
    <w:p w14:paraId="2D371923" w14:textId="78B9EB31" w:rsidR="00C40C71" w:rsidRPr="00953B1C" w:rsidRDefault="00C40C71" w:rsidP="007923E5">
      <w:pPr>
        <w:numPr>
          <w:ilvl w:val="0"/>
          <w:numId w:val="108"/>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Entry points for accessing managed processes, such as license acquisition, access requests, and gateway configuration.</w:t>
      </w:r>
    </w:p>
    <w:p w14:paraId="0F80B2CF" w14:textId="77777777" w:rsidR="00145202" w:rsidRPr="00953B1C" w:rsidRDefault="00145202" w:rsidP="00145202">
      <w:pPr>
        <w:shd w:val="clear" w:color="auto" w:fill="FFFFFF"/>
        <w:spacing w:after="0" w:line="240" w:lineRule="auto"/>
        <w:ind w:left="570"/>
        <w:rPr>
          <w:rFonts w:ascii="Segoe UI" w:hAnsi="Segoe UI" w:cs="Segoe UI"/>
          <w:color w:val="171717"/>
          <w:sz w:val="20"/>
          <w:szCs w:val="20"/>
        </w:rPr>
      </w:pPr>
    </w:p>
    <w:p w14:paraId="705F0768" w14:textId="63E35B48" w:rsidR="00C40C71" w:rsidRPr="00953B1C" w:rsidRDefault="00B11D26" w:rsidP="001D5B3A">
      <w:pPr>
        <w:pStyle w:val="alert-title"/>
        <w:shd w:val="clear" w:color="auto" w:fill="E2EFD9" w:themeFill="accent6" w:themeFillTint="33"/>
        <w:spacing w:before="0" w:beforeAutospacing="0" w:after="120" w:afterAutospacing="0"/>
        <w:rPr>
          <w:rFonts w:ascii="Segoe UI" w:hAnsi="Segoe UI" w:cs="Segoe UI"/>
          <w:color w:val="171717"/>
          <w:sz w:val="20"/>
          <w:szCs w:val="20"/>
        </w:rPr>
      </w:pPr>
      <w:r w:rsidRPr="00953B1C">
        <w:rPr>
          <w:rFonts w:ascii="Segoe UI" w:hAnsi="Segoe UI" w:cs="Segoe UI"/>
          <w:b/>
          <w:bCs/>
          <w:color w:val="171717"/>
          <w:sz w:val="20"/>
          <w:szCs w:val="20"/>
        </w:rPr>
        <w:t xml:space="preserve"> </w:t>
      </w:r>
      <w:r w:rsidR="00C40C71" w:rsidRPr="00953B1C">
        <w:rPr>
          <w:rFonts w:ascii="Segoe UI" w:hAnsi="Segoe UI" w:cs="Segoe UI"/>
          <w:b/>
          <w:bCs/>
          <w:color w:val="171717"/>
          <w:sz w:val="20"/>
          <w:szCs w:val="20"/>
        </w:rPr>
        <w:t>Tip</w:t>
      </w:r>
      <w:r w:rsidRPr="00953B1C">
        <w:rPr>
          <w:rFonts w:ascii="Segoe UI" w:hAnsi="Segoe UI" w:cs="Segoe UI"/>
          <w:b/>
          <w:bCs/>
          <w:color w:val="171717"/>
          <w:sz w:val="20"/>
          <w:szCs w:val="20"/>
        </w:rPr>
        <w:br/>
      </w:r>
      <w:r w:rsidR="00C40C71" w:rsidRPr="00953B1C">
        <w:rPr>
          <w:rFonts w:ascii="Segoe UI" w:hAnsi="Segoe UI" w:cs="Segoe UI"/>
          <w:color w:val="171717"/>
          <w:sz w:val="20"/>
          <w:szCs w:val="20"/>
        </w:rPr>
        <w:t>In general, only 10%-20% of your community will go out of their way to actively seek out training and educational information. These types of people might naturally evolve to become your Power BI champions. Everyone else is usually just trying to get the job done as quickly as possible because their time, focus, and energy are needed elsewhere. Therefore, it's important to make information easy for your community users to find.</w:t>
      </w:r>
    </w:p>
    <w:p w14:paraId="08AC264F" w14:textId="77777777" w:rsidR="00C40C71" w:rsidRPr="00953B1C" w:rsidRDefault="00C40C71" w:rsidP="00C40C71">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The goal is to consistently direct users in the community to the centralized portal to find information. The corresponding obligation for the COE is to ensure that the information users need is available in the centralized portal. Keeping the portal updated requires discipline when everyone is busy.</w:t>
      </w:r>
    </w:p>
    <w:p w14:paraId="4F464C30" w14:textId="77777777" w:rsidR="00C40C71" w:rsidRPr="00953B1C" w:rsidRDefault="00C40C71" w:rsidP="00C40C71">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In larger organizations, it may be difficult to implement one single centralized portal. When it's not practical to consolidate into a single portal, a centralized hub can serve as an aggregator, which contain links to the other locations.</w:t>
      </w:r>
    </w:p>
    <w:p w14:paraId="41B9D2B3" w14:textId="5F51E5A2" w:rsidR="00C40C71" w:rsidRPr="00953B1C" w:rsidRDefault="00B11D26" w:rsidP="00F10FEF">
      <w:pPr>
        <w:pStyle w:val="alert-title"/>
        <w:shd w:val="clear" w:color="auto" w:fill="BDD6EE" w:themeFill="accent5" w:themeFillTint="66"/>
        <w:spacing w:before="0" w:beforeAutospacing="0" w:after="120" w:afterAutospacing="0"/>
        <w:rPr>
          <w:rFonts w:ascii="Segoe UI" w:hAnsi="Segoe UI" w:cs="Segoe UI"/>
          <w:color w:val="171717"/>
          <w:sz w:val="20"/>
          <w:szCs w:val="20"/>
        </w:rPr>
      </w:pPr>
      <w:r w:rsidRPr="00953B1C">
        <w:rPr>
          <w:rFonts w:ascii="Segoe UI" w:hAnsi="Segoe UI" w:cs="Segoe UI"/>
          <w:b/>
          <w:bCs/>
          <w:color w:val="171717"/>
          <w:sz w:val="20"/>
          <w:szCs w:val="20"/>
        </w:rPr>
        <w:t xml:space="preserve"> </w:t>
      </w:r>
      <w:r w:rsidR="00C40C71" w:rsidRPr="00953B1C">
        <w:rPr>
          <w:rFonts w:ascii="Segoe UI" w:hAnsi="Segoe UI" w:cs="Segoe UI"/>
          <w:b/>
          <w:bCs/>
          <w:color w:val="171717"/>
          <w:sz w:val="20"/>
          <w:szCs w:val="20"/>
        </w:rPr>
        <w:t>Important</w:t>
      </w:r>
      <w:r w:rsidRPr="00953B1C">
        <w:rPr>
          <w:rFonts w:ascii="Segoe UI" w:hAnsi="Segoe UI" w:cs="Segoe UI"/>
          <w:b/>
          <w:bCs/>
          <w:color w:val="171717"/>
          <w:sz w:val="20"/>
          <w:szCs w:val="20"/>
        </w:rPr>
        <w:br/>
      </w:r>
      <w:r w:rsidR="00C40C71" w:rsidRPr="00953B1C">
        <w:rPr>
          <w:rFonts w:ascii="Segoe UI" w:hAnsi="Segoe UI" w:cs="Segoe UI"/>
          <w:color w:val="171717"/>
          <w:sz w:val="20"/>
          <w:szCs w:val="20"/>
        </w:rPr>
        <w:t>Although saving time finding information is important, the goal of a centralized portal is more than that. It's about making information readily available to help your user community do the right thing. They should be able to find information during their normal course of work, with as little friction as possible. Until it's easier to complete a task within the guardrails established by the COE and data governance team, some users will continue to complete their tasks by circumventing policies that are put in place. The recommended path must become the path of least resistance. Having a centralized portal can help achieve this goal.</w:t>
      </w:r>
    </w:p>
    <w:p w14:paraId="10D4FC0A" w14:textId="77777777" w:rsidR="00C40C71" w:rsidRPr="00953B1C" w:rsidRDefault="00C40C71" w:rsidP="00C40C71">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It takes time for community users to think of the centralized portal as their natural first stop for finding information. It takes consistent redirection to the portal to change habits. Sending someone a link to an original document location in the portal builds better habits than, for instance, including the answer in an email response. It's the same challenge described in the </w:t>
      </w:r>
      <w:hyperlink r:id="rId243" w:anchor="community-documentation" w:history="1">
        <w:r w:rsidRPr="00953B1C">
          <w:rPr>
            <w:rStyle w:val="Hyperlink"/>
            <w:rFonts w:ascii="Segoe UI" w:hAnsi="Segoe UI" w:cs="Segoe UI"/>
            <w:sz w:val="20"/>
            <w:szCs w:val="20"/>
          </w:rPr>
          <w:t>User support</w:t>
        </w:r>
      </w:hyperlink>
      <w:r w:rsidRPr="00953B1C">
        <w:rPr>
          <w:rFonts w:ascii="Segoe UI" w:hAnsi="Segoe UI" w:cs="Segoe UI"/>
          <w:color w:val="171717"/>
          <w:sz w:val="20"/>
          <w:szCs w:val="20"/>
        </w:rPr>
        <w:t> article.</w:t>
      </w:r>
    </w:p>
    <w:p w14:paraId="55D5CB65" w14:textId="77777777" w:rsidR="00C40C71" w:rsidRPr="00953B1C" w:rsidRDefault="00C40C71" w:rsidP="009419C3">
      <w:pPr>
        <w:pStyle w:val="Heading2"/>
      </w:pPr>
      <w:r w:rsidRPr="00953B1C">
        <w:t>Training</w:t>
      </w:r>
    </w:p>
    <w:p w14:paraId="05E8D1A3" w14:textId="77777777" w:rsidR="00C40C71" w:rsidRPr="00953B1C" w:rsidRDefault="00C40C71" w:rsidP="00C40C71">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A key factor for successfully enabling users in a Power BI community is training. It is important that the right training resources are readily available and easily discoverable. While some users are so enthusiastic about Power BI that they'll find information and figure things out on their own, it isn't true for most of the user community.</w:t>
      </w:r>
    </w:p>
    <w:p w14:paraId="4FBF1BED" w14:textId="77777777" w:rsidR="00C40C71" w:rsidRPr="00953B1C" w:rsidRDefault="00C40C71" w:rsidP="00C40C71">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Making sure your community users have access to the training resources they need to be successful doesn't mean that you need to develop your own training content. Developing training content is often counterproductive due to the rapidly evolving nature of the product. Fortunately, an abundance of training resources are available in the worldwide community. A curated set of links goes a long way to help users organize and focus their training efforts, especially for tool training, which focuses on the technology. All external links should be validated by the COE for accuracy and credibility. It's a key opportunity for the COE to add value because COE stakeholders are in an ideal position to understand the learning needs of the community, and to identify and locate trusted sources of quality learning materials.</w:t>
      </w:r>
    </w:p>
    <w:p w14:paraId="719F3866" w14:textId="77777777" w:rsidR="00C40C71" w:rsidRPr="00953B1C" w:rsidRDefault="00C40C71" w:rsidP="00C40C71">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You'll find the greatest return on investment with creating custom training materials for </w:t>
      </w:r>
      <w:r w:rsidRPr="00953B1C">
        <w:rPr>
          <w:rStyle w:val="Emphasis"/>
          <w:rFonts w:ascii="Segoe UI" w:hAnsi="Segoe UI" w:cs="Segoe UI"/>
          <w:color w:val="171717"/>
          <w:sz w:val="20"/>
          <w:szCs w:val="20"/>
        </w:rPr>
        <w:t>organizational-specific</w:t>
      </w:r>
      <w:r w:rsidRPr="00953B1C">
        <w:rPr>
          <w:rFonts w:ascii="Segoe UI" w:hAnsi="Segoe UI" w:cs="Segoe UI"/>
          <w:color w:val="171717"/>
          <w:sz w:val="20"/>
          <w:szCs w:val="20"/>
        </w:rPr>
        <w:t> processes, while relying on content produced by others for everything else. It's also useful to have a short training class that focuses primarily on topics like how to find documentation, getting help, and interacting with the community.</w:t>
      </w:r>
    </w:p>
    <w:p w14:paraId="2F214EA9" w14:textId="10ED42BD" w:rsidR="00C40C71" w:rsidRPr="00953B1C" w:rsidRDefault="00C40C71" w:rsidP="0013626C">
      <w:pPr>
        <w:pStyle w:val="alert-title"/>
        <w:shd w:val="clear" w:color="auto" w:fill="E2EFD9" w:themeFill="accent6" w:themeFillTint="33"/>
        <w:spacing w:before="0" w:beforeAutospacing="0" w:after="120" w:afterAutospacing="0"/>
        <w:rPr>
          <w:rFonts w:ascii="Segoe UI" w:hAnsi="Segoe UI" w:cs="Segoe UI"/>
          <w:color w:val="171717"/>
          <w:sz w:val="20"/>
          <w:szCs w:val="20"/>
        </w:rPr>
      </w:pPr>
      <w:r w:rsidRPr="00953B1C">
        <w:rPr>
          <w:rFonts w:ascii="Segoe UI" w:hAnsi="Segoe UI" w:cs="Segoe UI"/>
          <w:b/>
          <w:bCs/>
          <w:color w:val="171717"/>
          <w:sz w:val="20"/>
          <w:szCs w:val="20"/>
        </w:rPr>
        <w:t> Tip</w:t>
      </w:r>
      <w:r w:rsidR="00B11D26" w:rsidRPr="00953B1C">
        <w:rPr>
          <w:rFonts w:ascii="Segoe UI" w:hAnsi="Segoe UI" w:cs="Segoe UI"/>
          <w:b/>
          <w:bCs/>
          <w:color w:val="171717"/>
          <w:sz w:val="20"/>
          <w:szCs w:val="20"/>
        </w:rPr>
        <w:br/>
      </w:r>
      <w:r w:rsidRPr="00953B1C">
        <w:rPr>
          <w:rFonts w:ascii="Segoe UI" w:hAnsi="Segoe UI" w:cs="Segoe UI"/>
          <w:color w:val="171717"/>
          <w:sz w:val="20"/>
          <w:szCs w:val="20"/>
        </w:rPr>
        <w:t>One of the goals of training is to help people learn new skills while helping them avoid bad habits. It can be a balancing act. For instance, you don't want to overwhelm people by adding in a lot of complexity and friction to a beginner-level class for report creators. However, it's a great investment to make newer content creators aware of things that could otherwise take them a while to figure out. An ideal example is teaching the ability to use a </w:t>
      </w:r>
      <w:hyperlink r:id="rId244" w:history="1">
        <w:r w:rsidRPr="00953B1C">
          <w:rPr>
            <w:rStyle w:val="Hyperlink"/>
            <w:rFonts w:ascii="Segoe UI" w:hAnsi="Segoe UI" w:cs="Segoe UI"/>
            <w:b/>
            <w:bCs/>
            <w:sz w:val="20"/>
            <w:szCs w:val="20"/>
          </w:rPr>
          <w:t>live connection</w:t>
        </w:r>
      </w:hyperlink>
      <w:r w:rsidRPr="00953B1C">
        <w:rPr>
          <w:rFonts w:ascii="Segoe UI" w:hAnsi="Segoe UI" w:cs="Segoe UI"/>
          <w:color w:val="171717"/>
          <w:sz w:val="20"/>
          <w:szCs w:val="20"/>
        </w:rPr>
        <w:t> to report from an existing dataset. By teaching this concept at the earliest logical time, you can save a less experienced creator thinking they always need one dataset for every report (and encourage the good habit of reusing existing datasets across reports).</w:t>
      </w:r>
    </w:p>
    <w:p w14:paraId="2BD36B2F" w14:textId="77777777" w:rsidR="00C40C71" w:rsidRPr="00953B1C" w:rsidRDefault="00C40C71" w:rsidP="00C40C71">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Some larger organizations experience continual employee transfers and turnover. Such frequent change results in an increased need for a repeatable set of training resources.</w:t>
      </w:r>
    </w:p>
    <w:p w14:paraId="68C3AFFB" w14:textId="77777777" w:rsidR="00C40C71" w:rsidRPr="00953B1C" w:rsidRDefault="00C40C71" w:rsidP="0013626C">
      <w:pPr>
        <w:pStyle w:val="Heading3"/>
      </w:pPr>
      <w:r w:rsidRPr="00953B1C">
        <w:t>Training resources and approaches</w:t>
      </w:r>
    </w:p>
    <w:p w14:paraId="36431C15" w14:textId="77777777" w:rsidR="00C40C71" w:rsidRPr="00953B1C" w:rsidRDefault="00C40C71" w:rsidP="00C40C71">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There are many training approaches because people learn in different ways. If you can monitor and measure usage of your training materials, you'll learn over time what works best. Some training might be delivered more formally, such as classroom training with hands-on labs. Other types of training are less formal, such as:</w:t>
      </w:r>
    </w:p>
    <w:p w14:paraId="47991AAF" w14:textId="77777777" w:rsidR="00C40C71" w:rsidRPr="00953B1C" w:rsidRDefault="00C40C71" w:rsidP="007923E5">
      <w:pPr>
        <w:numPr>
          <w:ilvl w:val="0"/>
          <w:numId w:val="109"/>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Lunch and learn presentations.</w:t>
      </w:r>
    </w:p>
    <w:p w14:paraId="57A1893C" w14:textId="77777777" w:rsidR="00C40C71" w:rsidRPr="00953B1C" w:rsidRDefault="00C40C71" w:rsidP="007923E5">
      <w:pPr>
        <w:numPr>
          <w:ilvl w:val="0"/>
          <w:numId w:val="109"/>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Short how-to videos targeted to a specific goal.</w:t>
      </w:r>
    </w:p>
    <w:p w14:paraId="6B1A9E95" w14:textId="77777777" w:rsidR="00C40C71" w:rsidRPr="00953B1C" w:rsidRDefault="00C40C71" w:rsidP="007923E5">
      <w:pPr>
        <w:numPr>
          <w:ilvl w:val="0"/>
          <w:numId w:val="109"/>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Curated set of online resources.</w:t>
      </w:r>
    </w:p>
    <w:p w14:paraId="7742A785" w14:textId="77777777" w:rsidR="00C40C71" w:rsidRPr="00953B1C" w:rsidRDefault="00C40C71" w:rsidP="007923E5">
      <w:pPr>
        <w:numPr>
          <w:ilvl w:val="0"/>
          <w:numId w:val="109"/>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Internal user group presentations.</w:t>
      </w:r>
    </w:p>
    <w:p w14:paraId="5321A103" w14:textId="77777777" w:rsidR="00C40C71" w:rsidRPr="00953B1C" w:rsidRDefault="00C40C71" w:rsidP="007923E5">
      <w:pPr>
        <w:numPr>
          <w:ilvl w:val="0"/>
          <w:numId w:val="109"/>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One-hour, one-week, or one-month challenges.</w:t>
      </w:r>
    </w:p>
    <w:p w14:paraId="4C2AC821" w14:textId="77777777" w:rsidR="00C40C71" w:rsidRPr="00953B1C" w:rsidRDefault="00C40C71" w:rsidP="007923E5">
      <w:pPr>
        <w:numPr>
          <w:ilvl w:val="0"/>
          <w:numId w:val="109"/>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Hackathon-style events.</w:t>
      </w:r>
    </w:p>
    <w:p w14:paraId="204C843D" w14:textId="77777777" w:rsidR="00C40C71" w:rsidRPr="00953B1C" w:rsidRDefault="00C40C71" w:rsidP="00C40C71">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The advantages of encouraging knowledge sharing among colleagues is described in the </w:t>
      </w:r>
      <w:hyperlink r:id="rId245" w:history="1">
        <w:r w:rsidRPr="00953B1C">
          <w:rPr>
            <w:rStyle w:val="Hyperlink"/>
            <w:rFonts w:ascii="Segoe UI" w:hAnsi="Segoe UI" w:cs="Segoe UI"/>
            <w:sz w:val="20"/>
            <w:szCs w:val="20"/>
          </w:rPr>
          <w:t>Community of practice</w:t>
        </w:r>
      </w:hyperlink>
      <w:r w:rsidRPr="00953B1C">
        <w:rPr>
          <w:rFonts w:ascii="Segoe UI" w:hAnsi="Segoe UI" w:cs="Segoe UI"/>
          <w:color w:val="171717"/>
          <w:sz w:val="20"/>
          <w:szCs w:val="20"/>
        </w:rPr>
        <w:t> article.</w:t>
      </w:r>
    </w:p>
    <w:p w14:paraId="08C79863" w14:textId="042A7CAA" w:rsidR="00C40C71" w:rsidRPr="00953B1C" w:rsidRDefault="00C40C71" w:rsidP="0013626C">
      <w:pPr>
        <w:pStyle w:val="alert-title"/>
        <w:shd w:val="clear" w:color="auto" w:fill="E2EFD9" w:themeFill="accent6" w:themeFillTint="33"/>
        <w:spacing w:before="0" w:beforeAutospacing="0" w:after="120" w:afterAutospacing="0"/>
        <w:rPr>
          <w:rFonts w:ascii="Segoe UI" w:hAnsi="Segoe UI" w:cs="Segoe UI"/>
          <w:color w:val="171717"/>
          <w:sz w:val="20"/>
          <w:szCs w:val="20"/>
        </w:rPr>
      </w:pPr>
      <w:r w:rsidRPr="00953B1C">
        <w:rPr>
          <w:rFonts w:ascii="Segoe UI" w:hAnsi="Segoe UI" w:cs="Segoe UI"/>
          <w:b/>
          <w:bCs/>
          <w:color w:val="171717"/>
          <w:sz w:val="20"/>
          <w:szCs w:val="20"/>
        </w:rPr>
        <w:t> Tip</w:t>
      </w:r>
      <w:r w:rsidR="00B11D26" w:rsidRPr="00953B1C">
        <w:rPr>
          <w:rFonts w:ascii="Segoe UI" w:hAnsi="Segoe UI" w:cs="Segoe UI"/>
          <w:b/>
          <w:bCs/>
          <w:color w:val="171717"/>
          <w:sz w:val="20"/>
          <w:szCs w:val="20"/>
        </w:rPr>
        <w:br/>
      </w:r>
      <w:r w:rsidRPr="00953B1C">
        <w:rPr>
          <w:rFonts w:ascii="Segoe UI" w:hAnsi="Segoe UI" w:cs="Segoe UI"/>
          <w:color w:val="171717"/>
          <w:sz w:val="20"/>
          <w:szCs w:val="20"/>
        </w:rPr>
        <w:t>Whenever practical, learning should be correlated with building something meaningful and realistic. However, simple demo data does have value during a training course. It allows a learner to focus on how to use the technology rather than the data itself. After completion of introductory session(s), consider offering a </w:t>
      </w:r>
      <w:r w:rsidRPr="00953B1C">
        <w:rPr>
          <w:rStyle w:val="Emphasis"/>
          <w:rFonts w:ascii="Segoe UI" w:hAnsi="Segoe UI" w:cs="Segoe UI"/>
          <w:color w:val="171717"/>
          <w:sz w:val="20"/>
          <w:szCs w:val="20"/>
        </w:rPr>
        <w:t>bring your own data</w:t>
      </w:r>
      <w:r w:rsidRPr="00953B1C">
        <w:rPr>
          <w:rFonts w:ascii="Segoe UI" w:hAnsi="Segoe UI" w:cs="Segoe UI"/>
          <w:color w:val="171717"/>
          <w:sz w:val="20"/>
          <w:szCs w:val="20"/>
        </w:rPr>
        <w:t> type of session. These types of sessions encourage the learner to apply their new technical skills to an actual business problem. Try to include multiple facilitators from the COE during this type of follow-up session so questions can be answered quickly.</w:t>
      </w:r>
    </w:p>
    <w:p w14:paraId="6C2DBB25" w14:textId="77777777" w:rsidR="00C40C71" w:rsidRPr="00953B1C" w:rsidRDefault="00C40C71" w:rsidP="00C40C71">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The types of users you may target for training include:</w:t>
      </w:r>
    </w:p>
    <w:p w14:paraId="31716896" w14:textId="77777777" w:rsidR="00C40C71" w:rsidRPr="00953B1C" w:rsidRDefault="00C40C71" w:rsidP="007923E5">
      <w:pPr>
        <w:numPr>
          <w:ilvl w:val="0"/>
          <w:numId w:val="110"/>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Content consumers.</w:t>
      </w:r>
    </w:p>
    <w:p w14:paraId="66C61CEE" w14:textId="77777777" w:rsidR="00C40C71" w:rsidRPr="00953B1C" w:rsidRDefault="00C40C71" w:rsidP="007923E5">
      <w:pPr>
        <w:numPr>
          <w:ilvl w:val="0"/>
          <w:numId w:val="110"/>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Report creators.</w:t>
      </w:r>
    </w:p>
    <w:p w14:paraId="5950B984" w14:textId="77777777" w:rsidR="00C40C71" w:rsidRPr="00953B1C" w:rsidRDefault="00C40C71" w:rsidP="007923E5">
      <w:pPr>
        <w:numPr>
          <w:ilvl w:val="0"/>
          <w:numId w:val="110"/>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Data creators (datasets and dataflows).</w:t>
      </w:r>
    </w:p>
    <w:p w14:paraId="08E9DBBE" w14:textId="77777777" w:rsidR="00C40C71" w:rsidRPr="00953B1C" w:rsidRDefault="00C40C71" w:rsidP="007923E5">
      <w:pPr>
        <w:numPr>
          <w:ilvl w:val="0"/>
          <w:numId w:val="110"/>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Content owners, subject matter experts, and workspace administrators.</w:t>
      </w:r>
    </w:p>
    <w:p w14:paraId="0E9FB2E3" w14:textId="77777777" w:rsidR="00C40C71" w:rsidRPr="00953B1C" w:rsidRDefault="00C40C71" w:rsidP="007923E5">
      <w:pPr>
        <w:numPr>
          <w:ilvl w:val="0"/>
          <w:numId w:val="110"/>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Satellite COE members and the champions network.</w:t>
      </w:r>
    </w:p>
    <w:p w14:paraId="1F9E5E0C" w14:textId="77777777" w:rsidR="00C40C71" w:rsidRPr="00953B1C" w:rsidRDefault="00C40C71" w:rsidP="007923E5">
      <w:pPr>
        <w:numPr>
          <w:ilvl w:val="0"/>
          <w:numId w:val="110"/>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Power BI administrators.</w:t>
      </w:r>
    </w:p>
    <w:p w14:paraId="4AB47705" w14:textId="77777777" w:rsidR="00B11D26" w:rsidRPr="00953B1C" w:rsidRDefault="00C40C71" w:rsidP="00C40C71">
      <w:pPr>
        <w:pStyle w:val="alert-title"/>
        <w:spacing w:before="0" w:beforeAutospacing="0" w:after="0" w:afterAutospacing="0"/>
        <w:rPr>
          <w:rFonts w:ascii="Segoe UI" w:hAnsi="Segoe UI" w:cs="Segoe UI"/>
          <w:b/>
          <w:bCs/>
          <w:color w:val="171717"/>
          <w:sz w:val="20"/>
          <w:szCs w:val="20"/>
        </w:rPr>
      </w:pPr>
      <w:r w:rsidRPr="00953B1C">
        <w:rPr>
          <w:rFonts w:ascii="Segoe UI" w:hAnsi="Segoe UI" w:cs="Segoe UI"/>
          <w:b/>
          <w:bCs/>
          <w:color w:val="171717"/>
          <w:sz w:val="20"/>
          <w:szCs w:val="20"/>
        </w:rPr>
        <w:t> </w:t>
      </w:r>
    </w:p>
    <w:p w14:paraId="78FFDDC7" w14:textId="48F0750E" w:rsidR="00C40C71" w:rsidRPr="00953B1C" w:rsidRDefault="00C40C71" w:rsidP="00996E3E">
      <w:pPr>
        <w:pStyle w:val="alert-title"/>
        <w:shd w:val="clear" w:color="auto" w:fill="BDD6EE" w:themeFill="accent5" w:themeFillTint="66"/>
        <w:spacing w:before="0" w:beforeAutospacing="0" w:after="120" w:afterAutospacing="0"/>
        <w:rPr>
          <w:rFonts w:ascii="Segoe UI" w:hAnsi="Segoe UI" w:cs="Segoe UI"/>
          <w:color w:val="171717"/>
          <w:sz w:val="20"/>
          <w:szCs w:val="20"/>
        </w:rPr>
      </w:pPr>
      <w:r w:rsidRPr="00953B1C">
        <w:rPr>
          <w:rFonts w:ascii="Segoe UI" w:hAnsi="Segoe UI" w:cs="Segoe UI"/>
          <w:b/>
          <w:bCs/>
          <w:color w:val="171717"/>
          <w:sz w:val="20"/>
          <w:szCs w:val="20"/>
        </w:rPr>
        <w:t>Important</w:t>
      </w:r>
      <w:r w:rsidR="00F10FEF" w:rsidRPr="00953B1C">
        <w:rPr>
          <w:rFonts w:ascii="Segoe UI" w:hAnsi="Segoe UI" w:cs="Segoe UI"/>
          <w:b/>
          <w:bCs/>
          <w:color w:val="171717"/>
          <w:sz w:val="20"/>
          <w:szCs w:val="20"/>
        </w:rPr>
        <w:br/>
      </w:r>
      <w:r w:rsidRPr="00953B1C">
        <w:rPr>
          <w:rFonts w:ascii="Segoe UI" w:hAnsi="Segoe UI" w:cs="Segoe UI"/>
          <w:color w:val="171717"/>
          <w:sz w:val="20"/>
          <w:szCs w:val="20"/>
        </w:rPr>
        <w:t>Each type of user represents a different audience that has different training needs. The COE will need to identify how best to meet the needs of each audience. For instance, one audience might find a standard introductory Power BI Desktop class overwhelming, whereas another will want more challenging information with depth and detail. If you have a diverse population of Power BI content creators, consider creating personas and tailoring the experience to an extent that's practical.</w:t>
      </w:r>
    </w:p>
    <w:p w14:paraId="0AEC22C4" w14:textId="77777777" w:rsidR="00C40C71" w:rsidRPr="00953B1C" w:rsidRDefault="00C40C71" w:rsidP="00C40C71">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The completion of training can be a leading indicator for success with </w:t>
      </w:r>
      <w:hyperlink r:id="rId246" w:anchor="user-adoption-stages" w:history="1">
        <w:r w:rsidRPr="00953B1C">
          <w:rPr>
            <w:rStyle w:val="Hyperlink"/>
            <w:rFonts w:ascii="Segoe UI" w:hAnsi="Segoe UI" w:cs="Segoe UI"/>
            <w:sz w:val="20"/>
            <w:szCs w:val="20"/>
          </w:rPr>
          <w:t>user adoption</w:t>
        </w:r>
      </w:hyperlink>
      <w:r w:rsidRPr="00953B1C">
        <w:rPr>
          <w:rFonts w:ascii="Segoe UI" w:hAnsi="Segoe UI" w:cs="Segoe UI"/>
          <w:color w:val="171717"/>
          <w:sz w:val="20"/>
          <w:szCs w:val="20"/>
        </w:rPr>
        <w:t>. Some organizations grant badges, like </w:t>
      </w:r>
      <w:r w:rsidRPr="00953B1C">
        <w:rPr>
          <w:rStyle w:val="Emphasis"/>
          <w:rFonts w:ascii="Segoe UI" w:hAnsi="Segoe UI" w:cs="Segoe UI"/>
          <w:color w:val="171717"/>
          <w:sz w:val="20"/>
          <w:szCs w:val="20"/>
        </w:rPr>
        <w:t>blue belt</w:t>
      </w:r>
      <w:r w:rsidRPr="00953B1C">
        <w:rPr>
          <w:rFonts w:ascii="Segoe UI" w:hAnsi="Segoe UI" w:cs="Segoe UI"/>
          <w:color w:val="171717"/>
          <w:sz w:val="20"/>
          <w:szCs w:val="20"/>
        </w:rPr>
        <w:t> or </w:t>
      </w:r>
      <w:r w:rsidRPr="00953B1C">
        <w:rPr>
          <w:rStyle w:val="Emphasis"/>
          <w:rFonts w:ascii="Segoe UI" w:hAnsi="Segoe UI" w:cs="Segoe UI"/>
          <w:color w:val="171717"/>
          <w:sz w:val="20"/>
          <w:szCs w:val="20"/>
        </w:rPr>
        <w:t>black belt</w:t>
      </w:r>
      <w:r w:rsidRPr="00953B1C">
        <w:rPr>
          <w:rFonts w:ascii="Segoe UI" w:hAnsi="Segoe UI" w:cs="Segoe UI"/>
          <w:color w:val="171717"/>
          <w:sz w:val="20"/>
          <w:szCs w:val="20"/>
        </w:rPr>
        <w:t>, as people progress through the training programs.</w:t>
      </w:r>
    </w:p>
    <w:p w14:paraId="1FFE7C44" w14:textId="77777777" w:rsidR="00C40C71" w:rsidRPr="00953B1C" w:rsidRDefault="00C40C71" w:rsidP="00C40C71">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Give some consideration to how you want to handle users at various stages of </w:t>
      </w:r>
      <w:hyperlink r:id="rId247" w:anchor="user-adoption-stages" w:history="1">
        <w:r w:rsidRPr="00953B1C">
          <w:rPr>
            <w:rStyle w:val="Hyperlink"/>
            <w:rFonts w:ascii="Segoe UI" w:hAnsi="Segoe UI" w:cs="Segoe UI"/>
            <w:sz w:val="20"/>
            <w:szCs w:val="20"/>
          </w:rPr>
          <w:t>user adoption</w:t>
        </w:r>
      </w:hyperlink>
      <w:r w:rsidRPr="00953B1C">
        <w:rPr>
          <w:rFonts w:ascii="Segoe UI" w:hAnsi="Segoe UI" w:cs="Segoe UI"/>
          <w:color w:val="171717"/>
          <w:sz w:val="20"/>
          <w:szCs w:val="20"/>
        </w:rPr>
        <w:t>. Training to onboard new users (sometimes referred to as </w:t>
      </w:r>
      <w:r w:rsidRPr="00953B1C">
        <w:rPr>
          <w:rStyle w:val="Emphasis"/>
          <w:rFonts w:ascii="Segoe UI" w:hAnsi="Segoe UI" w:cs="Segoe UI"/>
          <w:color w:val="171717"/>
          <w:sz w:val="20"/>
          <w:szCs w:val="20"/>
        </w:rPr>
        <w:t>training day zero</w:t>
      </w:r>
      <w:r w:rsidRPr="00953B1C">
        <w:rPr>
          <w:rFonts w:ascii="Segoe UI" w:hAnsi="Segoe UI" w:cs="Segoe UI"/>
          <w:color w:val="171717"/>
          <w:sz w:val="20"/>
          <w:szCs w:val="20"/>
        </w:rPr>
        <w:t>) and for less experienced users is very different to training for more experienced users.</w:t>
      </w:r>
    </w:p>
    <w:p w14:paraId="00F205FD" w14:textId="77777777" w:rsidR="00C40C71" w:rsidRPr="00953B1C" w:rsidRDefault="00C40C71" w:rsidP="00C40C71">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How the COE invests its time in creating and curating training materials will change over time as adoption and maturity grows. You may also find over time that some community champions want to run their own tailored set of training classes within their functional business unit.</w:t>
      </w:r>
    </w:p>
    <w:p w14:paraId="5FDC60BF" w14:textId="77777777" w:rsidR="00C40C71" w:rsidRPr="00953B1C" w:rsidRDefault="00C40C71" w:rsidP="005E5715">
      <w:pPr>
        <w:pStyle w:val="Heading3"/>
      </w:pPr>
      <w:r w:rsidRPr="00953B1C">
        <w:t>Sources for trusted Power BI training content</w:t>
      </w:r>
    </w:p>
    <w:p w14:paraId="2478752D" w14:textId="77777777" w:rsidR="00C40C71" w:rsidRPr="00953B1C" w:rsidRDefault="00C40C71" w:rsidP="00C40C71">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A curated set of online resources is valuable to help community members focus and direct their efforts on what's important. Some publicly available training resources you might find helpful include:</w:t>
      </w:r>
    </w:p>
    <w:p w14:paraId="3C3412F8" w14:textId="77777777" w:rsidR="00C40C71" w:rsidRPr="00953B1C" w:rsidRDefault="00C97604" w:rsidP="007923E5">
      <w:pPr>
        <w:numPr>
          <w:ilvl w:val="0"/>
          <w:numId w:val="111"/>
        </w:numPr>
        <w:shd w:val="clear" w:color="auto" w:fill="FFFFFF"/>
        <w:spacing w:after="0" w:line="240" w:lineRule="auto"/>
        <w:ind w:left="570"/>
        <w:rPr>
          <w:rFonts w:ascii="Segoe UI" w:hAnsi="Segoe UI" w:cs="Segoe UI"/>
          <w:color w:val="171717"/>
          <w:sz w:val="20"/>
          <w:szCs w:val="20"/>
        </w:rPr>
      </w:pPr>
      <w:hyperlink r:id="rId248" w:history="1">
        <w:r w:rsidR="00C40C71" w:rsidRPr="00953B1C">
          <w:rPr>
            <w:rStyle w:val="Hyperlink"/>
            <w:rFonts w:ascii="Segoe UI" w:hAnsi="Segoe UI" w:cs="Segoe UI"/>
            <w:sz w:val="20"/>
            <w:szCs w:val="20"/>
          </w:rPr>
          <w:t>Microsoft Learn</w:t>
        </w:r>
      </w:hyperlink>
      <w:r w:rsidR="00C40C71" w:rsidRPr="00953B1C">
        <w:rPr>
          <w:rFonts w:ascii="Segoe UI" w:hAnsi="Segoe UI" w:cs="Segoe UI"/>
          <w:color w:val="171717"/>
          <w:sz w:val="20"/>
          <w:szCs w:val="20"/>
        </w:rPr>
        <w:t>.</w:t>
      </w:r>
    </w:p>
    <w:p w14:paraId="34C882D8" w14:textId="77777777" w:rsidR="00C40C71" w:rsidRPr="00953B1C" w:rsidRDefault="00C97604" w:rsidP="007923E5">
      <w:pPr>
        <w:numPr>
          <w:ilvl w:val="0"/>
          <w:numId w:val="111"/>
        </w:numPr>
        <w:shd w:val="clear" w:color="auto" w:fill="FFFFFF"/>
        <w:spacing w:after="0" w:line="240" w:lineRule="auto"/>
        <w:ind w:left="570"/>
        <w:rPr>
          <w:rFonts w:ascii="Segoe UI" w:hAnsi="Segoe UI" w:cs="Segoe UI"/>
          <w:color w:val="171717"/>
          <w:sz w:val="20"/>
          <w:szCs w:val="20"/>
        </w:rPr>
      </w:pPr>
      <w:hyperlink r:id="rId249" w:history="1">
        <w:r w:rsidR="00C40C71" w:rsidRPr="00953B1C">
          <w:rPr>
            <w:rStyle w:val="Hyperlink"/>
            <w:rFonts w:ascii="Segoe UI" w:hAnsi="Segoe UI" w:cs="Segoe UI"/>
            <w:sz w:val="20"/>
            <w:szCs w:val="20"/>
          </w:rPr>
          <w:t>Power BI courses and "in a day" training materials</w:t>
        </w:r>
      </w:hyperlink>
      <w:r w:rsidR="00C40C71" w:rsidRPr="00953B1C">
        <w:rPr>
          <w:rFonts w:ascii="Segoe UI" w:hAnsi="Segoe UI" w:cs="Segoe UI"/>
          <w:color w:val="171717"/>
          <w:sz w:val="20"/>
          <w:szCs w:val="20"/>
        </w:rPr>
        <w:t>.</w:t>
      </w:r>
    </w:p>
    <w:p w14:paraId="0B506EA4" w14:textId="77777777" w:rsidR="00C40C71" w:rsidRPr="00953B1C" w:rsidRDefault="00C97604" w:rsidP="007923E5">
      <w:pPr>
        <w:numPr>
          <w:ilvl w:val="0"/>
          <w:numId w:val="111"/>
        </w:numPr>
        <w:shd w:val="clear" w:color="auto" w:fill="FFFFFF"/>
        <w:spacing w:after="0" w:line="240" w:lineRule="auto"/>
        <w:ind w:left="570"/>
        <w:rPr>
          <w:rFonts w:ascii="Segoe UI" w:hAnsi="Segoe UI" w:cs="Segoe UI"/>
          <w:color w:val="171717"/>
          <w:sz w:val="20"/>
          <w:szCs w:val="20"/>
        </w:rPr>
      </w:pPr>
      <w:hyperlink r:id="rId250" w:history="1">
        <w:r w:rsidR="00C40C71" w:rsidRPr="00953B1C">
          <w:rPr>
            <w:rStyle w:val="Hyperlink"/>
            <w:rFonts w:ascii="Segoe UI" w:hAnsi="Segoe UI" w:cs="Segoe UI"/>
            <w:sz w:val="20"/>
            <w:szCs w:val="20"/>
          </w:rPr>
          <w:t>LinkedIn Learning</w:t>
        </w:r>
      </w:hyperlink>
      <w:r w:rsidR="00C40C71" w:rsidRPr="00953B1C">
        <w:rPr>
          <w:rFonts w:ascii="Segoe UI" w:hAnsi="Segoe UI" w:cs="Segoe UI"/>
          <w:color w:val="171717"/>
          <w:sz w:val="20"/>
          <w:szCs w:val="20"/>
        </w:rPr>
        <w:t>.</w:t>
      </w:r>
    </w:p>
    <w:p w14:paraId="27B138B6" w14:textId="77777777" w:rsidR="00C40C71" w:rsidRPr="00953B1C" w:rsidRDefault="00C97604" w:rsidP="007923E5">
      <w:pPr>
        <w:numPr>
          <w:ilvl w:val="0"/>
          <w:numId w:val="111"/>
        </w:numPr>
        <w:shd w:val="clear" w:color="auto" w:fill="FFFFFF"/>
        <w:spacing w:after="0" w:line="240" w:lineRule="auto"/>
        <w:ind w:left="570"/>
        <w:rPr>
          <w:rFonts w:ascii="Segoe UI" w:hAnsi="Segoe UI" w:cs="Segoe UI"/>
          <w:color w:val="171717"/>
          <w:sz w:val="20"/>
          <w:szCs w:val="20"/>
        </w:rPr>
      </w:pPr>
      <w:hyperlink r:id="rId251" w:anchor="keyword=Power%20BI" w:history="1">
        <w:r w:rsidR="00C40C71" w:rsidRPr="00953B1C">
          <w:rPr>
            <w:rStyle w:val="Hyperlink"/>
            <w:rFonts w:ascii="Segoe UI" w:hAnsi="Segoe UI" w:cs="Segoe UI"/>
            <w:sz w:val="20"/>
            <w:szCs w:val="20"/>
          </w:rPr>
          <w:t>Virtual workshops and training</w:t>
        </w:r>
      </w:hyperlink>
      <w:r w:rsidR="00C40C71" w:rsidRPr="00953B1C">
        <w:rPr>
          <w:rFonts w:ascii="Segoe UI" w:hAnsi="Segoe UI" w:cs="Segoe UI"/>
          <w:color w:val="171717"/>
          <w:sz w:val="20"/>
          <w:szCs w:val="20"/>
        </w:rPr>
        <w:t>.</w:t>
      </w:r>
    </w:p>
    <w:p w14:paraId="54D95B42" w14:textId="77777777" w:rsidR="00C40C71" w:rsidRPr="00953B1C" w:rsidRDefault="00C40C71" w:rsidP="00C40C71">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Consider using </w:t>
      </w:r>
      <w:hyperlink r:id="rId252" w:history="1">
        <w:r w:rsidRPr="00953B1C">
          <w:rPr>
            <w:rStyle w:val="Hyperlink"/>
            <w:rFonts w:ascii="Segoe UI" w:hAnsi="Segoe UI" w:cs="Segoe UI"/>
            <w:sz w:val="20"/>
            <w:szCs w:val="20"/>
          </w:rPr>
          <w:t>Microsoft Viva Learning</w:t>
        </w:r>
      </w:hyperlink>
      <w:r w:rsidRPr="00953B1C">
        <w:rPr>
          <w:rFonts w:ascii="Segoe UI" w:hAnsi="Segoe UI" w:cs="Segoe UI"/>
          <w:color w:val="171717"/>
          <w:sz w:val="20"/>
          <w:szCs w:val="20"/>
        </w:rPr>
        <w:t>, which is integrated into Microsoft Teams. It includes content from sources such as </w:t>
      </w:r>
      <w:hyperlink r:id="rId253" w:history="1">
        <w:r w:rsidRPr="00953B1C">
          <w:rPr>
            <w:rStyle w:val="Hyperlink"/>
            <w:rFonts w:ascii="Segoe UI" w:hAnsi="Segoe UI" w:cs="Segoe UI"/>
            <w:sz w:val="20"/>
            <w:szCs w:val="20"/>
          </w:rPr>
          <w:t>Microsoft Learn</w:t>
        </w:r>
      </w:hyperlink>
      <w:r w:rsidRPr="00953B1C">
        <w:rPr>
          <w:rFonts w:ascii="Segoe UI" w:hAnsi="Segoe UI" w:cs="Segoe UI"/>
          <w:color w:val="171717"/>
          <w:sz w:val="20"/>
          <w:szCs w:val="20"/>
        </w:rPr>
        <w:t> and </w:t>
      </w:r>
      <w:hyperlink r:id="rId254" w:history="1">
        <w:r w:rsidRPr="00953B1C">
          <w:rPr>
            <w:rStyle w:val="Hyperlink"/>
            <w:rFonts w:ascii="Segoe UI" w:hAnsi="Segoe UI" w:cs="Segoe UI"/>
            <w:sz w:val="20"/>
            <w:szCs w:val="20"/>
          </w:rPr>
          <w:t>LinkedIn Learning</w:t>
        </w:r>
      </w:hyperlink>
      <w:r w:rsidRPr="00953B1C">
        <w:rPr>
          <w:rFonts w:ascii="Segoe UI" w:hAnsi="Segoe UI" w:cs="Segoe UI"/>
          <w:color w:val="171717"/>
          <w:sz w:val="20"/>
          <w:szCs w:val="20"/>
        </w:rPr>
        <w:t>. Custom content produced by your organization can be included as well.</w:t>
      </w:r>
    </w:p>
    <w:p w14:paraId="318ED535" w14:textId="77777777" w:rsidR="00C40C71" w:rsidRPr="00953B1C" w:rsidRDefault="00C40C71" w:rsidP="00C40C71">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In addition to Microsoft content and custom content produced by your organization, you may choose to provide your user community with a curated set of recommended links to trusted online sources. There is a wide array of videos, blogs, and articles produced by the worldwide community. The community comprises Power BI experts, </w:t>
      </w:r>
      <w:hyperlink r:id="rId255" w:history="1">
        <w:r w:rsidRPr="00953B1C">
          <w:rPr>
            <w:rStyle w:val="Hyperlink"/>
            <w:rFonts w:ascii="Segoe UI" w:hAnsi="Segoe UI" w:cs="Segoe UI"/>
            <w:sz w:val="20"/>
            <w:szCs w:val="20"/>
          </w:rPr>
          <w:t>Microsoft Most Valued Professions (MVPs)</w:t>
        </w:r>
      </w:hyperlink>
      <w:r w:rsidRPr="00953B1C">
        <w:rPr>
          <w:rFonts w:ascii="Segoe UI" w:hAnsi="Segoe UI" w:cs="Segoe UI"/>
          <w:color w:val="171717"/>
          <w:sz w:val="20"/>
          <w:szCs w:val="20"/>
        </w:rPr>
        <w:t>, and enthusiasts. Providing a curated learning path that contains specific, reputable, current, and high quality resources will provide the most value to your user community.</w:t>
      </w:r>
    </w:p>
    <w:p w14:paraId="4F96311D" w14:textId="77777777" w:rsidR="00C40C71" w:rsidRPr="00953B1C" w:rsidRDefault="00C40C71" w:rsidP="00C40C71">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If you do make the investment to create custom in-house training, consider creating short, targeted content that focuses on solving one specific problem. It makes the training easier to find and consume. It's also easier to maintain and update over time.</w:t>
      </w:r>
    </w:p>
    <w:p w14:paraId="6BA09A64" w14:textId="736B0E42" w:rsidR="00C40C71" w:rsidRPr="00953B1C" w:rsidRDefault="00C40C71" w:rsidP="002550B9">
      <w:pPr>
        <w:pStyle w:val="alert-title"/>
        <w:shd w:val="clear" w:color="auto" w:fill="E2EFD9" w:themeFill="accent6" w:themeFillTint="33"/>
        <w:spacing w:before="0" w:beforeAutospacing="0" w:after="120" w:afterAutospacing="0"/>
        <w:rPr>
          <w:rFonts w:ascii="Segoe UI" w:hAnsi="Segoe UI" w:cs="Segoe UI"/>
          <w:color w:val="171717"/>
          <w:sz w:val="20"/>
          <w:szCs w:val="20"/>
        </w:rPr>
      </w:pPr>
      <w:r w:rsidRPr="00953B1C">
        <w:rPr>
          <w:rFonts w:ascii="Segoe UI" w:hAnsi="Segoe UI" w:cs="Segoe UI"/>
          <w:b/>
          <w:bCs/>
          <w:color w:val="171717"/>
          <w:sz w:val="20"/>
          <w:szCs w:val="20"/>
        </w:rPr>
        <w:t> Tip</w:t>
      </w:r>
      <w:r w:rsidR="00B11D26" w:rsidRPr="00953B1C">
        <w:rPr>
          <w:rFonts w:ascii="Segoe UI" w:hAnsi="Segoe UI" w:cs="Segoe UI"/>
          <w:b/>
          <w:bCs/>
          <w:color w:val="171717"/>
          <w:sz w:val="20"/>
          <w:szCs w:val="20"/>
        </w:rPr>
        <w:br/>
      </w:r>
      <w:r w:rsidRPr="00953B1C">
        <w:rPr>
          <w:rFonts w:ascii="Segoe UI" w:hAnsi="Segoe UI" w:cs="Segoe UI"/>
          <w:color w:val="171717"/>
          <w:sz w:val="20"/>
          <w:szCs w:val="20"/>
        </w:rPr>
        <w:t>The </w:t>
      </w:r>
      <w:r w:rsidRPr="00953B1C">
        <w:rPr>
          <w:rStyle w:val="Strong"/>
          <w:rFonts w:ascii="Segoe UI" w:hAnsi="Segoe UI" w:cs="Segoe UI"/>
          <w:color w:val="171717"/>
          <w:sz w:val="20"/>
          <w:szCs w:val="20"/>
        </w:rPr>
        <w:t>Help and Support</w:t>
      </w:r>
      <w:r w:rsidRPr="00953B1C">
        <w:rPr>
          <w:rFonts w:ascii="Segoe UI" w:hAnsi="Segoe UI" w:cs="Segoe UI"/>
          <w:color w:val="171717"/>
          <w:sz w:val="20"/>
          <w:szCs w:val="20"/>
        </w:rPr>
        <w:t> menu in the Power BI service is customizable. Once your centralized location for training documentation is operational, update the </w:t>
      </w:r>
      <w:hyperlink r:id="rId256" w:anchor="publish-get-help-information" w:history="1">
        <w:r w:rsidRPr="00953B1C">
          <w:rPr>
            <w:rStyle w:val="Hyperlink"/>
            <w:rFonts w:ascii="Segoe UI" w:hAnsi="Segoe UI" w:cs="Segoe UI"/>
            <w:b/>
            <w:bCs/>
            <w:sz w:val="20"/>
            <w:szCs w:val="20"/>
          </w:rPr>
          <w:t>tenant setting in the admin portal</w:t>
        </w:r>
      </w:hyperlink>
      <w:r w:rsidRPr="00953B1C">
        <w:rPr>
          <w:rFonts w:ascii="Segoe UI" w:hAnsi="Segoe UI" w:cs="Segoe UI"/>
          <w:color w:val="171717"/>
          <w:sz w:val="20"/>
          <w:szCs w:val="20"/>
        </w:rPr>
        <w:t> with the link. The link can then be accessed from menu when users select the </w:t>
      </w:r>
      <w:r w:rsidRPr="00953B1C">
        <w:rPr>
          <w:rStyle w:val="Strong"/>
          <w:rFonts w:ascii="Segoe UI" w:hAnsi="Segoe UI" w:cs="Segoe UI"/>
          <w:color w:val="171717"/>
          <w:sz w:val="20"/>
          <w:szCs w:val="20"/>
        </w:rPr>
        <w:t>Get Help</w:t>
      </w:r>
      <w:r w:rsidRPr="00953B1C">
        <w:rPr>
          <w:rFonts w:ascii="Segoe UI" w:hAnsi="Segoe UI" w:cs="Segoe UI"/>
          <w:color w:val="171717"/>
          <w:sz w:val="20"/>
          <w:szCs w:val="20"/>
        </w:rPr>
        <w:t> option. Also, be sure to teach users about the </w:t>
      </w:r>
      <w:r w:rsidRPr="00953B1C">
        <w:rPr>
          <w:rStyle w:val="Strong"/>
          <w:rFonts w:ascii="Segoe UI" w:hAnsi="Segoe UI" w:cs="Segoe UI"/>
          <w:color w:val="171717"/>
          <w:sz w:val="20"/>
          <w:szCs w:val="20"/>
        </w:rPr>
        <w:t>Help</w:t>
      </w:r>
      <w:r w:rsidRPr="00953B1C">
        <w:rPr>
          <w:rFonts w:ascii="Segoe UI" w:hAnsi="Segoe UI" w:cs="Segoe UI"/>
          <w:color w:val="171717"/>
          <w:sz w:val="20"/>
          <w:szCs w:val="20"/>
        </w:rPr>
        <w:t> ribbon tab in Power BI Desktop. It includes links to guided learning, training videos, documentation, and more.</w:t>
      </w:r>
    </w:p>
    <w:p w14:paraId="0B4FD5A8" w14:textId="77777777" w:rsidR="00C40C71" w:rsidRPr="00953B1C" w:rsidRDefault="00C40C71" w:rsidP="002550B9">
      <w:pPr>
        <w:pStyle w:val="Heading2"/>
      </w:pPr>
      <w:r w:rsidRPr="00953B1C">
        <w:t>Documentation</w:t>
      </w:r>
    </w:p>
    <w:p w14:paraId="10C45418" w14:textId="77777777" w:rsidR="00C40C71" w:rsidRPr="00953B1C" w:rsidRDefault="00C40C71" w:rsidP="00C40C71">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Concise, well-written documentation can be a significant help for users trying to get things done. Your needs for documentation, and how it's delivered, will depend on how Power BI is managed in your organization. For more information, see the </w:t>
      </w:r>
      <w:hyperlink r:id="rId257" w:history="1">
        <w:r w:rsidRPr="00953B1C">
          <w:rPr>
            <w:rStyle w:val="Hyperlink"/>
            <w:rFonts w:ascii="Segoe UI" w:hAnsi="Segoe UI" w:cs="Segoe UI"/>
            <w:sz w:val="20"/>
            <w:szCs w:val="20"/>
          </w:rPr>
          <w:t>Content ownership and management</w:t>
        </w:r>
      </w:hyperlink>
      <w:r w:rsidRPr="00953B1C">
        <w:rPr>
          <w:rFonts w:ascii="Segoe UI" w:hAnsi="Segoe UI" w:cs="Segoe UI"/>
          <w:color w:val="171717"/>
          <w:sz w:val="20"/>
          <w:szCs w:val="20"/>
        </w:rPr>
        <w:t> article.</w:t>
      </w:r>
    </w:p>
    <w:p w14:paraId="56DAC9D3" w14:textId="77777777" w:rsidR="00C40C71" w:rsidRPr="00953B1C" w:rsidRDefault="00C40C71" w:rsidP="00C40C71">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Certain aspects of Power BI tend to be managed by a centralized team, such as the COE. The following types of documentation are helpful in these situations:</w:t>
      </w:r>
    </w:p>
    <w:p w14:paraId="227D8AD5" w14:textId="77777777" w:rsidR="00C40C71" w:rsidRPr="00953B1C" w:rsidRDefault="00C40C71" w:rsidP="007923E5">
      <w:pPr>
        <w:numPr>
          <w:ilvl w:val="0"/>
          <w:numId w:val="112"/>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How to request a Power BI license (and whether there are requirements for manager approval).</w:t>
      </w:r>
    </w:p>
    <w:p w14:paraId="4543C56D" w14:textId="77777777" w:rsidR="00C40C71" w:rsidRPr="00953B1C" w:rsidRDefault="00C40C71" w:rsidP="007923E5">
      <w:pPr>
        <w:numPr>
          <w:ilvl w:val="0"/>
          <w:numId w:val="112"/>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How to request a new Premium capacity.</w:t>
      </w:r>
    </w:p>
    <w:p w14:paraId="53F9BB57" w14:textId="77777777" w:rsidR="00C40C71" w:rsidRPr="00953B1C" w:rsidRDefault="00C40C71" w:rsidP="007923E5">
      <w:pPr>
        <w:numPr>
          <w:ilvl w:val="0"/>
          <w:numId w:val="112"/>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How to request a new workspace.</w:t>
      </w:r>
    </w:p>
    <w:p w14:paraId="2E94E328" w14:textId="77777777" w:rsidR="00C40C71" w:rsidRPr="00953B1C" w:rsidRDefault="00C40C71" w:rsidP="007923E5">
      <w:pPr>
        <w:numPr>
          <w:ilvl w:val="0"/>
          <w:numId w:val="112"/>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How to request a workspace be added to Premium capacity.</w:t>
      </w:r>
    </w:p>
    <w:p w14:paraId="20DB3440" w14:textId="77777777" w:rsidR="00C40C71" w:rsidRPr="00953B1C" w:rsidRDefault="00C40C71" w:rsidP="007923E5">
      <w:pPr>
        <w:numPr>
          <w:ilvl w:val="0"/>
          <w:numId w:val="112"/>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How to request access to a gateway data source.</w:t>
      </w:r>
    </w:p>
    <w:p w14:paraId="14703001" w14:textId="6F30306A" w:rsidR="00C40C71" w:rsidRPr="00953B1C" w:rsidRDefault="00C40C71" w:rsidP="007923E5">
      <w:pPr>
        <w:numPr>
          <w:ilvl w:val="0"/>
          <w:numId w:val="112"/>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How to request software installation.</w:t>
      </w:r>
    </w:p>
    <w:p w14:paraId="5ED62E54" w14:textId="77777777" w:rsidR="00DC0C45" w:rsidRPr="00953B1C" w:rsidRDefault="00DC0C45" w:rsidP="00C40C71">
      <w:pPr>
        <w:pStyle w:val="alert-title"/>
        <w:spacing w:before="0" w:beforeAutospacing="0" w:after="0" w:afterAutospacing="0"/>
        <w:rPr>
          <w:rFonts w:ascii="Segoe UI" w:hAnsi="Segoe UI" w:cs="Segoe UI"/>
          <w:b/>
          <w:bCs/>
          <w:color w:val="171717"/>
          <w:sz w:val="20"/>
          <w:szCs w:val="20"/>
        </w:rPr>
      </w:pPr>
    </w:p>
    <w:p w14:paraId="05DB970F" w14:textId="4E285486" w:rsidR="00C40C71" w:rsidRPr="00953B1C" w:rsidRDefault="00C40C71" w:rsidP="00A104B5">
      <w:pPr>
        <w:pStyle w:val="alert-title"/>
        <w:shd w:val="clear" w:color="auto" w:fill="E2EFD9" w:themeFill="accent6" w:themeFillTint="33"/>
        <w:spacing w:before="0" w:beforeAutospacing="0" w:after="120" w:afterAutospacing="0"/>
        <w:rPr>
          <w:rFonts w:ascii="Segoe UI" w:hAnsi="Segoe UI" w:cs="Segoe UI"/>
          <w:color w:val="171717"/>
          <w:sz w:val="20"/>
          <w:szCs w:val="20"/>
        </w:rPr>
      </w:pPr>
      <w:r w:rsidRPr="00953B1C">
        <w:rPr>
          <w:rFonts w:ascii="Segoe UI" w:hAnsi="Segoe UI" w:cs="Segoe UI"/>
          <w:b/>
          <w:bCs/>
          <w:color w:val="171717"/>
          <w:sz w:val="20"/>
          <w:szCs w:val="20"/>
        </w:rPr>
        <w:t> Tip</w:t>
      </w:r>
      <w:r w:rsidR="00DC0C45" w:rsidRPr="00953B1C">
        <w:rPr>
          <w:rFonts w:ascii="Segoe UI" w:hAnsi="Segoe UI" w:cs="Segoe UI"/>
          <w:b/>
          <w:bCs/>
          <w:color w:val="171717"/>
          <w:sz w:val="20"/>
          <w:szCs w:val="20"/>
        </w:rPr>
        <w:br/>
      </w:r>
      <w:r w:rsidRPr="00953B1C">
        <w:rPr>
          <w:rFonts w:ascii="Segoe UI" w:hAnsi="Segoe UI" w:cs="Segoe UI"/>
          <w:color w:val="171717"/>
          <w:sz w:val="20"/>
          <w:szCs w:val="20"/>
        </w:rPr>
        <w:t>For certain activities that are repeated over and over, consider automating them using Power Apps and Power Automate. In this case, your documentation will also include how to access and use the Power Platform functionality.</w:t>
      </w:r>
    </w:p>
    <w:p w14:paraId="543EC8AE" w14:textId="77777777" w:rsidR="00C40C71" w:rsidRPr="00953B1C" w:rsidRDefault="00C40C71" w:rsidP="00C40C71">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Other aspects of Power BI can be managed by self-service users, decentralized teams, or by a centralized team. The following types of documentation might differ based on who owns and manages the content:</w:t>
      </w:r>
    </w:p>
    <w:p w14:paraId="07A597D3" w14:textId="77777777" w:rsidR="00C40C71" w:rsidRPr="00953B1C" w:rsidRDefault="00C40C71" w:rsidP="007923E5">
      <w:pPr>
        <w:numPr>
          <w:ilvl w:val="0"/>
          <w:numId w:val="113"/>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How to request a new report.</w:t>
      </w:r>
    </w:p>
    <w:p w14:paraId="76BE409B" w14:textId="77777777" w:rsidR="00C40C71" w:rsidRPr="00953B1C" w:rsidRDefault="00C40C71" w:rsidP="007923E5">
      <w:pPr>
        <w:numPr>
          <w:ilvl w:val="0"/>
          <w:numId w:val="113"/>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How to request a report enhancement.</w:t>
      </w:r>
    </w:p>
    <w:p w14:paraId="7BC17B08" w14:textId="77777777" w:rsidR="00C40C71" w:rsidRPr="00953B1C" w:rsidRDefault="00C40C71" w:rsidP="007923E5">
      <w:pPr>
        <w:numPr>
          <w:ilvl w:val="0"/>
          <w:numId w:val="113"/>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How to request access to a dataset.</w:t>
      </w:r>
    </w:p>
    <w:p w14:paraId="4899E482" w14:textId="7C3F798F" w:rsidR="00C40C71" w:rsidRPr="00953B1C" w:rsidRDefault="00C40C71" w:rsidP="007923E5">
      <w:pPr>
        <w:numPr>
          <w:ilvl w:val="0"/>
          <w:numId w:val="113"/>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How to request a dataset enhancement.</w:t>
      </w:r>
    </w:p>
    <w:p w14:paraId="2A275DD5" w14:textId="77777777" w:rsidR="00DC0C45" w:rsidRPr="00953B1C" w:rsidRDefault="00DC0C45" w:rsidP="00DC0C45">
      <w:pPr>
        <w:shd w:val="clear" w:color="auto" w:fill="FFFFFF"/>
        <w:spacing w:after="0" w:line="240" w:lineRule="auto"/>
        <w:ind w:left="570"/>
        <w:rPr>
          <w:rFonts w:ascii="Segoe UI" w:hAnsi="Segoe UI" w:cs="Segoe UI"/>
          <w:color w:val="171717"/>
          <w:sz w:val="20"/>
          <w:szCs w:val="20"/>
        </w:rPr>
      </w:pPr>
    </w:p>
    <w:p w14:paraId="7A49DD3A" w14:textId="2D253757" w:rsidR="00C40C71" w:rsidRPr="00953B1C" w:rsidRDefault="00C40C71" w:rsidP="00A104B5">
      <w:pPr>
        <w:pStyle w:val="alert-title"/>
        <w:shd w:val="clear" w:color="auto" w:fill="E2EFD9" w:themeFill="accent6" w:themeFillTint="33"/>
        <w:spacing w:before="0" w:beforeAutospacing="0" w:after="120" w:afterAutospacing="0"/>
        <w:rPr>
          <w:rFonts w:ascii="Segoe UI" w:hAnsi="Segoe UI" w:cs="Segoe UI"/>
          <w:color w:val="171717"/>
          <w:sz w:val="20"/>
          <w:szCs w:val="20"/>
        </w:rPr>
      </w:pPr>
      <w:r w:rsidRPr="00953B1C">
        <w:rPr>
          <w:rFonts w:ascii="Segoe UI" w:hAnsi="Segoe UI" w:cs="Segoe UI"/>
          <w:b/>
          <w:bCs/>
          <w:color w:val="171717"/>
          <w:sz w:val="20"/>
          <w:szCs w:val="20"/>
        </w:rPr>
        <w:t> Tip</w:t>
      </w:r>
      <w:r w:rsidR="00DC0C45" w:rsidRPr="00953B1C">
        <w:rPr>
          <w:rFonts w:ascii="Segoe UI" w:hAnsi="Segoe UI" w:cs="Segoe UI"/>
          <w:b/>
          <w:bCs/>
          <w:color w:val="171717"/>
          <w:sz w:val="20"/>
          <w:szCs w:val="20"/>
        </w:rPr>
        <w:br/>
      </w:r>
      <w:r w:rsidRPr="00953B1C">
        <w:rPr>
          <w:rFonts w:ascii="Segoe UI" w:hAnsi="Segoe UI" w:cs="Segoe UI"/>
          <w:color w:val="171717"/>
          <w:sz w:val="20"/>
          <w:szCs w:val="20"/>
        </w:rPr>
        <w:t>When planning for a centralized portal, as described earlier in this article, plan how to handle situations when guidance or governance policies need to be customized for one or more business units.</w:t>
      </w:r>
    </w:p>
    <w:p w14:paraId="7EB8F686" w14:textId="77777777" w:rsidR="00C40C71" w:rsidRPr="00953B1C" w:rsidRDefault="00C40C71" w:rsidP="00C40C71">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There are also going to be some </w:t>
      </w:r>
      <w:hyperlink r:id="rId258" w:history="1">
        <w:r w:rsidRPr="00953B1C">
          <w:rPr>
            <w:rStyle w:val="Hyperlink"/>
            <w:rFonts w:ascii="Segoe UI" w:hAnsi="Segoe UI" w:cs="Segoe UI"/>
            <w:sz w:val="20"/>
            <w:szCs w:val="20"/>
          </w:rPr>
          <w:t>governance</w:t>
        </w:r>
      </w:hyperlink>
      <w:r w:rsidRPr="00953B1C">
        <w:rPr>
          <w:rFonts w:ascii="Segoe UI" w:hAnsi="Segoe UI" w:cs="Segoe UI"/>
          <w:color w:val="171717"/>
          <w:sz w:val="20"/>
          <w:szCs w:val="20"/>
        </w:rPr>
        <w:t> decisions that have been made and should be documented, such as:</w:t>
      </w:r>
    </w:p>
    <w:p w14:paraId="18D667A5" w14:textId="77777777" w:rsidR="00C40C71" w:rsidRPr="00953B1C" w:rsidRDefault="00C40C71" w:rsidP="007923E5">
      <w:pPr>
        <w:numPr>
          <w:ilvl w:val="0"/>
          <w:numId w:val="114"/>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How to request content be certified.</w:t>
      </w:r>
    </w:p>
    <w:p w14:paraId="7452ED3F" w14:textId="77777777" w:rsidR="00C40C71" w:rsidRPr="00953B1C" w:rsidRDefault="00C40C71" w:rsidP="007923E5">
      <w:pPr>
        <w:numPr>
          <w:ilvl w:val="0"/>
          <w:numId w:val="114"/>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What are the approved file storage locations.</w:t>
      </w:r>
    </w:p>
    <w:p w14:paraId="2C646E98" w14:textId="77777777" w:rsidR="00C40C71" w:rsidRPr="00953B1C" w:rsidRDefault="00C40C71" w:rsidP="007923E5">
      <w:pPr>
        <w:numPr>
          <w:ilvl w:val="0"/>
          <w:numId w:val="114"/>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What are the data retention and purge requirements.</w:t>
      </w:r>
    </w:p>
    <w:p w14:paraId="23F3757E" w14:textId="77777777" w:rsidR="00C40C71" w:rsidRPr="00953B1C" w:rsidRDefault="00C40C71" w:rsidP="007923E5">
      <w:pPr>
        <w:numPr>
          <w:ilvl w:val="0"/>
          <w:numId w:val="114"/>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What are the requirements for handling sensitive data and personally identifiable information (PII).</w:t>
      </w:r>
    </w:p>
    <w:p w14:paraId="4DEF260F" w14:textId="77777777" w:rsidR="00C40C71" w:rsidRPr="00953B1C" w:rsidRDefault="00C40C71" w:rsidP="00C40C71">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Documentation should be located in your centralized portal, which is a searchable location where, preferably, users already work. Either </w:t>
      </w:r>
      <w:hyperlink r:id="rId259" w:history="1">
        <w:r w:rsidRPr="00953B1C">
          <w:rPr>
            <w:rStyle w:val="Hyperlink"/>
            <w:rFonts w:ascii="Segoe UI" w:hAnsi="Segoe UI" w:cs="Segoe UI"/>
            <w:sz w:val="20"/>
            <w:szCs w:val="20"/>
          </w:rPr>
          <w:t>Teams or SharePoint</w:t>
        </w:r>
      </w:hyperlink>
      <w:r w:rsidRPr="00953B1C">
        <w:rPr>
          <w:rFonts w:ascii="Segoe UI" w:hAnsi="Segoe UI" w:cs="Segoe UI"/>
          <w:color w:val="171717"/>
          <w:sz w:val="20"/>
          <w:szCs w:val="20"/>
        </w:rPr>
        <w:t> work very well. Creating documentation in either wiki pages or in documents can work equally well, provided that the content is organized well and is easy to find. Shorter documents that focus on one topic are usually easier to consume than long, comprehensive documents.</w:t>
      </w:r>
    </w:p>
    <w:p w14:paraId="47C38C0E" w14:textId="71F556AD" w:rsidR="00C40C71" w:rsidRPr="00953B1C" w:rsidRDefault="00C40C71" w:rsidP="0020768C">
      <w:pPr>
        <w:pStyle w:val="alert-title"/>
        <w:shd w:val="clear" w:color="auto" w:fill="BDD6EE" w:themeFill="accent5" w:themeFillTint="66"/>
        <w:spacing w:before="0" w:beforeAutospacing="0" w:after="120" w:afterAutospacing="0"/>
        <w:rPr>
          <w:rFonts w:ascii="Segoe UI" w:hAnsi="Segoe UI" w:cs="Segoe UI"/>
          <w:color w:val="171717"/>
          <w:sz w:val="20"/>
          <w:szCs w:val="20"/>
        </w:rPr>
      </w:pPr>
      <w:r w:rsidRPr="00953B1C">
        <w:rPr>
          <w:rFonts w:ascii="Segoe UI" w:hAnsi="Segoe UI" w:cs="Segoe UI"/>
          <w:b/>
          <w:bCs/>
          <w:color w:val="171717"/>
          <w:sz w:val="20"/>
          <w:szCs w:val="20"/>
        </w:rPr>
        <w:t> Important</w:t>
      </w:r>
      <w:r w:rsidR="00EA1C44" w:rsidRPr="00953B1C">
        <w:rPr>
          <w:rFonts w:ascii="Segoe UI" w:hAnsi="Segoe UI" w:cs="Segoe UI"/>
          <w:b/>
          <w:bCs/>
          <w:color w:val="171717"/>
          <w:sz w:val="20"/>
          <w:szCs w:val="20"/>
        </w:rPr>
        <w:br/>
      </w:r>
      <w:r w:rsidRPr="00953B1C">
        <w:rPr>
          <w:rFonts w:ascii="Segoe UI" w:hAnsi="Segoe UI" w:cs="Segoe UI"/>
          <w:color w:val="171717"/>
          <w:sz w:val="20"/>
          <w:szCs w:val="20"/>
        </w:rPr>
        <w:t>One of the most helpful pieces of documentation you can publish for the community is a description of the </w:t>
      </w:r>
      <w:hyperlink r:id="rId260" w:history="1">
        <w:r w:rsidRPr="00953B1C">
          <w:rPr>
            <w:rStyle w:val="Hyperlink"/>
            <w:rFonts w:ascii="Segoe UI" w:hAnsi="Segoe UI" w:cs="Segoe UI"/>
            <w:b/>
            <w:bCs/>
            <w:sz w:val="20"/>
            <w:szCs w:val="20"/>
          </w:rPr>
          <w:t>tenant settings</w:t>
        </w:r>
      </w:hyperlink>
      <w:r w:rsidRPr="00953B1C">
        <w:rPr>
          <w:rFonts w:ascii="Segoe UI" w:hAnsi="Segoe UI" w:cs="Segoe UI"/>
          <w:color w:val="171717"/>
          <w:sz w:val="20"/>
          <w:szCs w:val="20"/>
        </w:rPr>
        <w:t>, and the group memberships required for each tenant setting. Users read about features and functionality online, and sometimes find that it doesn't work for them. When they are able to quickly look up your organization's tenant settings, it can save them from becoming frustrated and attempting workarounds. Effective documentation can reduce the number of help desk tickets that are submitted. It can also reduce the number of people who need to be assigned the Power BI administrator role (who might have this role solely for the purpose of viewing settings).</w:t>
      </w:r>
    </w:p>
    <w:p w14:paraId="33E0C5A3" w14:textId="77777777" w:rsidR="00C40C71" w:rsidRPr="00953B1C" w:rsidRDefault="00C40C71" w:rsidP="00C40C71">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Over time, you may choose to allow some documentation to be maintained by the community if you have willing volunteers. In this case, you may want to introduce an approval process for changes.</w:t>
      </w:r>
    </w:p>
    <w:p w14:paraId="510ABBCE" w14:textId="77777777" w:rsidR="00C40C71" w:rsidRPr="00953B1C" w:rsidRDefault="00C40C71" w:rsidP="00C40C71">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When you see questions repeatedly arise in the Q&amp;A forum (as described in the </w:t>
      </w:r>
      <w:hyperlink r:id="rId261" w:history="1">
        <w:r w:rsidRPr="00953B1C">
          <w:rPr>
            <w:rStyle w:val="Hyperlink"/>
            <w:rFonts w:ascii="Segoe UI" w:hAnsi="Segoe UI" w:cs="Segoe UI"/>
            <w:sz w:val="20"/>
            <w:szCs w:val="20"/>
          </w:rPr>
          <w:t>User support</w:t>
        </w:r>
      </w:hyperlink>
      <w:r w:rsidRPr="00953B1C">
        <w:rPr>
          <w:rFonts w:ascii="Segoe UI" w:hAnsi="Segoe UI" w:cs="Segoe UI"/>
          <w:color w:val="171717"/>
          <w:sz w:val="20"/>
          <w:szCs w:val="20"/>
        </w:rPr>
        <w:t> article), during office hours, or during lunch and learns, it's a great indicator that creating new documentation may be appropriate. When the documentation exists, it allows colleagues to reference it when needed. It contributes to user enablement and a self-sustaining community.</w:t>
      </w:r>
    </w:p>
    <w:p w14:paraId="0B9A9517" w14:textId="536F2982" w:rsidR="00C40C71" w:rsidRPr="00953B1C" w:rsidRDefault="00C40C71" w:rsidP="00CD29B4">
      <w:pPr>
        <w:pStyle w:val="alert-title"/>
        <w:shd w:val="clear" w:color="auto" w:fill="E2EFD9" w:themeFill="accent6" w:themeFillTint="33"/>
        <w:spacing w:before="0" w:beforeAutospacing="0" w:after="120" w:afterAutospacing="0"/>
        <w:rPr>
          <w:rFonts w:ascii="Segoe UI" w:hAnsi="Segoe UI" w:cs="Segoe UI"/>
          <w:color w:val="171717"/>
          <w:sz w:val="20"/>
          <w:szCs w:val="20"/>
        </w:rPr>
      </w:pPr>
      <w:r w:rsidRPr="00953B1C">
        <w:rPr>
          <w:rFonts w:ascii="Segoe UI" w:hAnsi="Segoe UI" w:cs="Segoe UI"/>
          <w:b/>
          <w:bCs/>
          <w:color w:val="171717"/>
          <w:sz w:val="20"/>
          <w:szCs w:val="20"/>
        </w:rPr>
        <w:t> Tip</w:t>
      </w:r>
      <w:r w:rsidR="00EA1C44" w:rsidRPr="00953B1C">
        <w:rPr>
          <w:rFonts w:ascii="Segoe UI" w:hAnsi="Segoe UI" w:cs="Segoe UI"/>
          <w:b/>
          <w:bCs/>
          <w:color w:val="171717"/>
          <w:sz w:val="20"/>
          <w:szCs w:val="20"/>
        </w:rPr>
        <w:br/>
      </w:r>
      <w:r w:rsidRPr="00953B1C">
        <w:rPr>
          <w:rFonts w:ascii="Segoe UI" w:hAnsi="Segoe UI" w:cs="Segoe UI"/>
          <w:color w:val="171717"/>
          <w:sz w:val="20"/>
          <w:szCs w:val="20"/>
        </w:rPr>
        <w:t>When creating custom documentation or training materials, reference existing Microsoft sites using links when possible. Since Power BI is in a continual state of evolution, it will reduce the level of documentation maintenance needed over time.</w:t>
      </w:r>
    </w:p>
    <w:p w14:paraId="4456476E" w14:textId="77777777" w:rsidR="00C40C71" w:rsidRPr="00953B1C" w:rsidRDefault="00C40C71" w:rsidP="00CD29B4">
      <w:pPr>
        <w:pStyle w:val="Heading2"/>
      </w:pPr>
      <w:r w:rsidRPr="00953B1C">
        <w:t>Templates</w:t>
      </w:r>
    </w:p>
    <w:p w14:paraId="3CFF2A04" w14:textId="77777777" w:rsidR="00C40C71" w:rsidRPr="00953B1C" w:rsidRDefault="00C40C71" w:rsidP="00C40C71">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A </w:t>
      </w:r>
      <w:hyperlink r:id="rId262" w:history="1">
        <w:r w:rsidRPr="00953B1C">
          <w:rPr>
            <w:rStyle w:val="Hyperlink"/>
            <w:rFonts w:ascii="Segoe UI" w:hAnsi="Segoe UI" w:cs="Segoe UI"/>
            <w:sz w:val="20"/>
            <w:szCs w:val="20"/>
          </w:rPr>
          <w:t>Power BI template</w:t>
        </w:r>
      </w:hyperlink>
      <w:r w:rsidRPr="00953B1C">
        <w:rPr>
          <w:rFonts w:ascii="Segoe UI" w:hAnsi="Segoe UI" w:cs="Segoe UI"/>
          <w:color w:val="171717"/>
          <w:sz w:val="20"/>
          <w:szCs w:val="20"/>
        </w:rPr>
        <w:t> is a </w:t>
      </w:r>
      <w:r w:rsidRPr="00953B1C">
        <w:rPr>
          <w:rStyle w:val="Emphasis"/>
          <w:rFonts w:ascii="Segoe UI" w:hAnsi="Segoe UI" w:cs="Segoe UI"/>
          <w:color w:val="171717"/>
          <w:sz w:val="20"/>
          <w:szCs w:val="20"/>
        </w:rPr>
        <w:t>.pbit</w:t>
      </w:r>
      <w:r w:rsidRPr="00953B1C">
        <w:rPr>
          <w:rFonts w:ascii="Segoe UI" w:hAnsi="Segoe UI" w:cs="Segoe UI"/>
          <w:color w:val="171717"/>
          <w:sz w:val="20"/>
          <w:szCs w:val="20"/>
        </w:rPr>
        <w:t> file. It can be provided as a starting point for content creators. It's the same as a </w:t>
      </w:r>
      <w:r w:rsidRPr="00953B1C">
        <w:rPr>
          <w:rStyle w:val="Emphasis"/>
          <w:rFonts w:ascii="Segoe UI" w:hAnsi="Segoe UI" w:cs="Segoe UI"/>
          <w:color w:val="171717"/>
          <w:sz w:val="20"/>
          <w:szCs w:val="20"/>
        </w:rPr>
        <w:t>.pbix</w:t>
      </w:r>
      <w:r w:rsidRPr="00953B1C">
        <w:rPr>
          <w:rFonts w:ascii="Segoe UI" w:hAnsi="Segoe UI" w:cs="Segoe UI"/>
          <w:color w:val="171717"/>
          <w:sz w:val="20"/>
          <w:szCs w:val="20"/>
        </w:rPr>
        <w:t> file, which can contain queries, a data model, and a report, but with one exception: the template file doesn't contain any data. Therefore, it's a smaller file that can be shared with the community, and it doesn't present a risk of inappropriately sharing data.</w:t>
      </w:r>
    </w:p>
    <w:p w14:paraId="23FBBA3D" w14:textId="77777777" w:rsidR="00C40C71" w:rsidRPr="00953B1C" w:rsidRDefault="00C40C71" w:rsidP="00C40C71">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Providing Power BI template files for your community is a great way to:</w:t>
      </w:r>
    </w:p>
    <w:p w14:paraId="0B248763" w14:textId="77777777" w:rsidR="00C40C71" w:rsidRPr="00953B1C" w:rsidRDefault="00C40C71" w:rsidP="007923E5">
      <w:pPr>
        <w:numPr>
          <w:ilvl w:val="0"/>
          <w:numId w:val="115"/>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Promote consistency.</w:t>
      </w:r>
    </w:p>
    <w:p w14:paraId="136A908C" w14:textId="77777777" w:rsidR="00C40C71" w:rsidRPr="00953B1C" w:rsidRDefault="00C40C71" w:rsidP="007923E5">
      <w:pPr>
        <w:numPr>
          <w:ilvl w:val="0"/>
          <w:numId w:val="115"/>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Reduce learning curve.</w:t>
      </w:r>
    </w:p>
    <w:p w14:paraId="7A380B72" w14:textId="77777777" w:rsidR="00C40C71" w:rsidRPr="00953B1C" w:rsidRDefault="00C40C71" w:rsidP="007923E5">
      <w:pPr>
        <w:numPr>
          <w:ilvl w:val="0"/>
          <w:numId w:val="115"/>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Show good examples and best practices.</w:t>
      </w:r>
    </w:p>
    <w:p w14:paraId="531C0448" w14:textId="77777777" w:rsidR="00C40C71" w:rsidRPr="00953B1C" w:rsidRDefault="00C40C71" w:rsidP="007923E5">
      <w:pPr>
        <w:numPr>
          <w:ilvl w:val="0"/>
          <w:numId w:val="115"/>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Increase efficiency.</w:t>
      </w:r>
    </w:p>
    <w:p w14:paraId="74DD1F56" w14:textId="77777777" w:rsidR="00C40C71" w:rsidRPr="00953B1C" w:rsidRDefault="00C40C71" w:rsidP="00C40C71">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Power BI template files can improve efficiency and help people learn during the normal course of their work. A few ways that template files are helpful include:</w:t>
      </w:r>
    </w:p>
    <w:p w14:paraId="620816A2" w14:textId="77777777" w:rsidR="00C40C71" w:rsidRPr="00953B1C" w:rsidRDefault="00C40C71" w:rsidP="007923E5">
      <w:pPr>
        <w:numPr>
          <w:ilvl w:val="0"/>
          <w:numId w:val="116"/>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Reports can use examples of good visualization practices.</w:t>
      </w:r>
    </w:p>
    <w:p w14:paraId="6B59305F" w14:textId="77777777" w:rsidR="00C40C71" w:rsidRPr="00953B1C" w:rsidRDefault="00C40C71" w:rsidP="007923E5">
      <w:pPr>
        <w:numPr>
          <w:ilvl w:val="0"/>
          <w:numId w:val="116"/>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Reports can incorporate organizational branding and design standards.</w:t>
      </w:r>
    </w:p>
    <w:p w14:paraId="57A19F73" w14:textId="77777777" w:rsidR="00C40C71" w:rsidRPr="00953B1C" w:rsidRDefault="00C40C71" w:rsidP="007923E5">
      <w:pPr>
        <w:numPr>
          <w:ilvl w:val="0"/>
          <w:numId w:val="116"/>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Datasets can include the structure for commonly used tables, like a date table.</w:t>
      </w:r>
    </w:p>
    <w:p w14:paraId="6E6EF131" w14:textId="77777777" w:rsidR="00C40C71" w:rsidRPr="00953B1C" w:rsidRDefault="00C40C71" w:rsidP="007923E5">
      <w:pPr>
        <w:numPr>
          <w:ilvl w:val="0"/>
          <w:numId w:val="116"/>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Helpful DAX calculations can be included, like a year-over-year (YoY) calculation.</w:t>
      </w:r>
    </w:p>
    <w:p w14:paraId="3127CCA7" w14:textId="77777777" w:rsidR="00C40C71" w:rsidRPr="00953B1C" w:rsidRDefault="00C40C71" w:rsidP="007923E5">
      <w:pPr>
        <w:numPr>
          <w:ilvl w:val="0"/>
          <w:numId w:val="116"/>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Common parameters can be included, like a data source connection string.</w:t>
      </w:r>
    </w:p>
    <w:p w14:paraId="5EE2F337" w14:textId="77777777" w:rsidR="00C40C71" w:rsidRPr="00953B1C" w:rsidRDefault="00C40C71" w:rsidP="007923E5">
      <w:pPr>
        <w:numPr>
          <w:ilvl w:val="0"/>
          <w:numId w:val="116"/>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An example of report and/or dataset documentation can be included.</w:t>
      </w:r>
    </w:p>
    <w:p w14:paraId="607FDC8A" w14:textId="77777777" w:rsidR="00EA1C44" w:rsidRPr="00953B1C" w:rsidRDefault="00EA1C44" w:rsidP="00C40C71">
      <w:pPr>
        <w:pStyle w:val="alert-title"/>
        <w:spacing w:before="0" w:beforeAutospacing="0" w:after="0" w:afterAutospacing="0"/>
        <w:rPr>
          <w:rFonts w:ascii="Segoe UI" w:hAnsi="Segoe UI" w:cs="Segoe UI"/>
          <w:b/>
          <w:bCs/>
          <w:color w:val="171717"/>
          <w:sz w:val="20"/>
          <w:szCs w:val="20"/>
        </w:rPr>
      </w:pPr>
    </w:p>
    <w:p w14:paraId="6F5B7E80" w14:textId="0BF256EA" w:rsidR="00C40C71" w:rsidRPr="00953B1C" w:rsidRDefault="00C40C71" w:rsidP="00CD29B4">
      <w:pPr>
        <w:pStyle w:val="alert-title"/>
        <w:shd w:val="clear" w:color="auto" w:fill="E7E6E6" w:themeFill="background2"/>
        <w:spacing w:before="0" w:beforeAutospacing="0" w:after="120" w:afterAutospacing="0"/>
        <w:rPr>
          <w:rFonts w:ascii="Segoe UI" w:hAnsi="Segoe UI" w:cs="Segoe UI"/>
          <w:color w:val="171717"/>
          <w:sz w:val="20"/>
          <w:szCs w:val="20"/>
        </w:rPr>
      </w:pPr>
      <w:r w:rsidRPr="00953B1C">
        <w:rPr>
          <w:rFonts w:ascii="Segoe UI" w:hAnsi="Segoe UI" w:cs="Segoe UI"/>
          <w:b/>
          <w:bCs/>
          <w:color w:val="171717"/>
          <w:sz w:val="20"/>
          <w:szCs w:val="20"/>
        </w:rPr>
        <w:t> Note</w:t>
      </w:r>
      <w:r w:rsidR="00EA1C44" w:rsidRPr="00953B1C">
        <w:rPr>
          <w:rFonts w:ascii="Segoe UI" w:hAnsi="Segoe UI" w:cs="Segoe UI"/>
          <w:b/>
          <w:bCs/>
          <w:color w:val="171717"/>
          <w:sz w:val="20"/>
          <w:szCs w:val="20"/>
        </w:rPr>
        <w:br/>
      </w:r>
      <w:r w:rsidRPr="00953B1C">
        <w:rPr>
          <w:rFonts w:ascii="Segoe UI" w:hAnsi="Segoe UI" w:cs="Segoe UI"/>
          <w:color w:val="171717"/>
          <w:sz w:val="20"/>
          <w:szCs w:val="20"/>
        </w:rPr>
        <w:t>Providing templates not only saves your content creators time, it also helps them move quickly beyond a blank page in an empty solution.</w:t>
      </w:r>
    </w:p>
    <w:p w14:paraId="2410E100" w14:textId="77777777" w:rsidR="00C40C71" w:rsidRPr="00953B1C" w:rsidRDefault="00C40C71" w:rsidP="00E767C9">
      <w:pPr>
        <w:pStyle w:val="Heading2"/>
      </w:pPr>
      <w:r w:rsidRPr="00953B1C">
        <w:t>Considerations and key actions</w:t>
      </w:r>
    </w:p>
    <w:p w14:paraId="36947113" w14:textId="77777777" w:rsidR="00C40C71" w:rsidRPr="00953B1C" w:rsidRDefault="00C40C71" w:rsidP="00C40C71">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Considerations and key actions you can take to establish, or improve, mentoring and user enablement:</w:t>
      </w:r>
    </w:p>
    <w:p w14:paraId="77C2C8F4" w14:textId="77777777" w:rsidR="00C40C71" w:rsidRPr="00953B1C" w:rsidRDefault="00C40C71" w:rsidP="007923E5">
      <w:pPr>
        <w:numPr>
          <w:ilvl w:val="0"/>
          <w:numId w:val="117"/>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Establish regular office hours, ideally at least once per week (depending on demand from users as well as staffing and scheduling constraints).</w:t>
      </w:r>
    </w:p>
    <w:p w14:paraId="06A43DCB" w14:textId="77777777" w:rsidR="00C40C71" w:rsidRPr="00953B1C" w:rsidRDefault="00C40C71" w:rsidP="007923E5">
      <w:pPr>
        <w:numPr>
          <w:ilvl w:val="0"/>
          <w:numId w:val="117"/>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Decide how you will communicate and advertise office hours to the user community.</w:t>
      </w:r>
    </w:p>
    <w:p w14:paraId="65E33FAE" w14:textId="77777777" w:rsidR="00C40C71" w:rsidRPr="00953B1C" w:rsidRDefault="00C40C71" w:rsidP="007923E5">
      <w:pPr>
        <w:numPr>
          <w:ilvl w:val="0"/>
          <w:numId w:val="117"/>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Decide what the expectations will be for office hours, including allowed topics or types of issues users can bring, how the queue of requests will work, if any information should be submitted ahead of time, and whether any follow up afterwards can be expected.</w:t>
      </w:r>
    </w:p>
    <w:p w14:paraId="5A0ED31F" w14:textId="77777777" w:rsidR="00C40C71" w:rsidRPr="00953B1C" w:rsidRDefault="00C40C71" w:rsidP="007923E5">
      <w:pPr>
        <w:numPr>
          <w:ilvl w:val="0"/>
          <w:numId w:val="117"/>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Beyond office hours, consider what other types of mentoring services the COE could offer, such as co-development projects or best practices reviews.</w:t>
      </w:r>
    </w:p>
    <w:p w14:paraId="05C62F19" w14:textId="77777777" w:rsidR="00C40C71" w:rsidRPr="00953B1C" w:rsidRDefault="00C40C71" w:rsidP="007923E5">
      <w:pPr>
        <w:numPr>
          <w:ilvl w:val="0"/>
          <w:numId w:val="117"/>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Create a centralized portal to serve as the hub for Power BI training, documentation, and resources. The centralized portal should also provide links to other community resources such as the Q&amp;A forum and how to find help.</w:t>
      </w:r>
    </w:p>
    <w:p w14:paraId="1F09759A" w14:textId="77777777" w:rsidR="00C40C71" w:rsidRPr="00953B1C" w:rsidRDefault="00C40C71" w:rsidP="007923E5">
      <w:pPr>
        <w:numPr>
          <w:ilvl w:val="0"/>
          <w:numId w:val="117"/>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Compile a curated list of reputable training resources that target the training needs and interests of your user community. Post the list in the centralized portal and create a schedule to review and validate the list.</w:t>
      </w:r>
    </w:p>
    <w:p w14:paraId="48F14C2B" w14:textId="77777777" w:rsidR="00C40C71" w:rsidRPr="00953B1C" w:rsidRDefault="00C40C71" w:rsidP="007923E5">
      <w:pPr>
        <w:numPr>
          <w:ilvl w:val="0"/>
          <w:numId w:val="117"/>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Consider what custom in-house training resources will be useful and worth the time investment.</w:t>
      </w:r>
    </w:p>
    <w:p w14:paraId="6C03E270" w14:textId="77777777" w:rsidR="00C40C71" w:rsidRPr="00953B1C" w:rsidRDefault="00C40C71" w:rsidP="007923E5">
      <w:pPr>
        <w:numPr>
          <w:ilvl w:val="0"/>
          <w:numId w:val="117"/>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Create and promote a top 3-5 list of documentation and resources that will be most useful to the user community.</w:t>
      </w:r>
    </w:p>
    <w:p w14:paraId="6C12D434" w14:textId="77777777" w:rsidR="00C40C71" w:rsidRPr="00953B1C" w:rsidRDefault="00C40C71" w:rsidP="00E767C9">
      <w:pPr>
        <w:pStyle w:val="Heading2"/>
      </w:pPr>
      <w:r w:rsidRPr="00953B1C">
        <w:t>Maturity levels</w:t>
      </w:r>
    </w:p>
    <w:p w14:paraId="2963AFED" w14:textId="77777777" w:rsidR="00C40C71" w:rsidRPr="00953B1C" w:rsidRDefault="00C40C71" w:rsidP="00C40C71">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The following maturity levels will help you assess the current state of your mentoring and user enablement:</w:t>
      </w:r>
    </w:p>
    <w:tbl>
      <w:tblPr>
        <w:tblStyle w:val="TableGridLight"/>
        <w:tblW w:w="9971" w:type="dxa"/>
        <w:tblLook w:val="04A0" w:firstRow="1" w:lastRow="0" w:firstColumn="1" w:lastColumn="0" w:noHBand="0" w:noVBand="1"/>
      </w:tblPr>
      <w:tblGrid>
        <w:gridCol w:w="1843"/>
        <w:gridCol w:w="8128"/>
      </w:tblGrid>
      <w:tr w:rsidR="00C40C71" w:rsidRPr="00953B1C" w14:paraId="1229404D" w14:textId="77777777" w:rsidTr="00EA1C44">
        <w:tc>
          <w:tcPr>
            <w:tcW w:w="1843" w:type="dxa"/>
            <w:hideMark/>
          </w:tcPr>
          <w:p w14:paraId="01F71CC3" w14:textId="77777777" w:rsidR="00C40C71" w:rsidRPr="00953B1C" w:rsidRDefault="00C40C71" w:rsidP="008D5706">
            <w:pPr>
              <w:keepNext/>
              <w:keepLines/>
              <w:rPr>
                <w:rFonts w:ascii="Segoe UI" w:hAnsi="Segoe UI" w:cs="Segoe UI"/>
                <w:b/>
                <w:bCs/>
                <w:sz w:val="20"/>
                <w:szCs w:val="20"/>
              </w:rPr>
            </w:pPr>
            <w:r w:rsidRPr="00953B1C">
              <w:rPr>
                <w:rStyle w:val="Strong"/>
                <w:rFonts w:ascii="Segoe UI" w:hAnsi="Segoe UI" w:cs="Segoe UI"/>
                <w:sz w:val="20"/>
                <w:szCs w:val="20"/>
              </w:rPr>
              <w:t>Level</w:t>
            </w:r>
          </w:p>
        </w:tc>
        <w:tc>
          <w:tcPr>
            <w:tcW w:w="8128" w:type="dxa"/>
            <w:hideMark/>
          </w:tcPr>
          <w:p w14:paraId="00171FBD" w14:textId="77777777" w:rsidR="00C40C71" w:rsidRPr="00953B1C" w:rsidRDefault="00C40C71" w:rsidP="008D5706">
            <w:pPr>
              <w:keepNext/>
              <w:keepLines/>
              <w:rPr>
                <w:rFonts w:ascii="Segoe UI" w:hAnsi="Segoe UI" w:cs="Segoe UI"/>
                <w:b/>
                <w:bCs/>
                <w:sz w:val="20"/>
                <w:szCs w:val="20"/>
              </w:rPr>
            </w:pPr>
            <w:r w:rsidRPr="00953B1C">
              <w:rPr>
                <w:rStyle w:val="Strong"/>
                <w:rFonts w:ascii="Segoe UI" w:hAnsi="Segoe UI" w:cs="Segoe UI"/>
                <w:sz w:val="20"/>
                <w:szCs w:val="20"/>
              </w:rPr>
              <w:t>State of Power BI mentoring and user enablement</w:t>
            </w:r>
          </w:p>
        </w:tc>
      </w:tr>
      <w:tr w:rsidR="00C40C71" w:rsidRPr="00953B1C" w14:paraId="0EF13544" w14:textId="77777777" w:rsidTr="00EA1C44">
        <w:tc>
          <w:tcPr>
            <w:tcW w:w="1843" w:type="dxa"/>
            <w:hideMark/>
          </w:tcPr>
          <w:p w14:paraId="53947BA5" w14:textId="77777777" w:rsidR="00C40C71" w:rsidRPr="00953B1C" w:rsidRDefault="00C40C71" w:rsidP="008D5706">
            <w:pPr>
              <w:keepNext/>
              <w:keepLines/>
              <w:rPr>
                <w:rFonts w:ascii="Segoe UI" w:hAnsi="Segoe UI" w:cs="Segoe UI"/>
                <w:sz w:val="20"/>
                <w:szCs w:val="20"/>
              </w:rPr>
            </w:pPr>
            <w:r w:rsidRPr="00953B1C">
              <w:rPr>
                <w:rFonts w:ascii="Segoe UI" w:hAnsi="Segoe UI" w:cs="Segoe UI"/>
                <w:sz w:val="20"/>
                <w:szCs w:val="20"/>
              </w:rPr>
              <w:t>100: Initial</w:t>
            </w:r>
          </w:p>
        </w:tc>
        <w:tc>
          <w:tcPr>
            <w:tcW w:w="8128" w:type="dxa"/>
            <w:hideMark/>
          </w:tcPr>
          <w:p w14:paraId="02584239" w14:textId="77777777" w:rsidR="00C40C71" w:rsidRPr="00953B1C" w:rsidRDefault="00C40C71" w:rsidP="008D5706">
            <w:pPr>
              <w:keepNext/>
              <w:keepLines/>
              <w:rPr>
                <w:rFonts w:ascii="Segoe UI" w:hAnsi="Segoe UI" w:cs="Segoe UI"/>
                <w:sz w:val="20"/>
                <w:szCs w:val="20"/>
              </w:rPr>
            </w:pPr>
            <w:r w:rsidRPr="00953B1C">
              <w:rPr>
                <w:rFonts w:ascii="Segoe UI" w:hAnsi="Segoe UI" w:cs="Segoe UI"/>
                <w:sz w:val="20"/>
                <w:szCs w:val="20"/>
              </w:rPr>
              <w:t>Some documentation and resources exist, though they are siloed and inconsistent.</w:t>
            </w:r>
            <w:r w:rsidRPr="00953B1C">
              <w:rPr>
                <w:rFonts w:ascii="Segoe UI" w:hAnsi="Segoe UI" w:cs="Segoe UI"/>
                <w:sz w:val="20"/>
                <w:szCs w:val="20"/>
              </w:rPr>
              <w:br/>
            </w:r>
            <w:r w:rsidRPr="00953B1C">
              <w:rPr>
                <w:rFonts w:ascii="Segoe UI" w:hAnsi="Segoe UI" w:cs="Segoe UI"/>
                <w:sz w:val="20"/>
                <w:szCs w:val="20"/>
              </w:rPr>
              <w:br/>
              <w:t>Few users are aware of, or take advantage of, available resources.</w:t>
            </w:r>
          </w:p>
        </w:tc>
      </w:tr>
      <w:tr w:rsidR="00C40C71" w:rsidRPr="00953B1C" w14:paraId="1A574CE9" w14:textId="77777777" w:rsidTr="00EA1C44">
        <w:tc>
          <w:tcPr>
            <w:tcW w:w="1843" w:type="dxa"/>
            <w:hideMark/>
          </w:tcPr>
          <w:p w14:paraId="569519CB" w14:textId="77777777" w:rsidR="00C40C71" w:rsidRPr="00953B1C" w:rsidRDefault="00C40C71" w:rsidP="008D5706">
            <w:pPr>
              <w:keepNext/>
              <w:keepLines/>
              <w:rPr>
                <w:rFonts w:ascii="Segoe UI" w:hAnsi="Segoe UI" w:cs="Segoe UI"/>
                <w:sz w:val="20"/>
                <w:szCs w:val="20"/>
              </w:rPr>
            </w:pPr>
            <w:r w:rsidRPr="00953B1C">
              <w:rPr>
                <w:rFonts w:ascii="Segoe UI" w:hAnsi="Segoe UI" w:cs="Segoe UI"/>
                <w:sz w:val="20"/>
                <w:szCs w:val="20"/>
              </w:rPr>
              <w:t>200: Repeatable</w:t>
            </w:r>
          </w:p>
        </w:tc>
        <w:tc>
          <w:tcPr>
            <w:tcW w:w="8128" w:type="dxa"/>
            <w:hideMark/>
          </w:tcPr>
          <w:p w14:paraId="310B520B" w14:textId="77777777" w:rsidR="00C40C71" w:rsidRPr="00953B1C" w:rsidRDefault="00C40C71" w:rsidP="008D5706">
            <w:pPr>
              <w:keepNext/>
              <w:keepLines/>
              <w:rPr>
                <w:rFonts w:ascii="Segoe UI" w:hAnsi="Segoe UI" w:cs="Segoe UI"/>
                <w:sz w:val="20"/>
                <w:szCs w:val="20"/>
              </w:rPr>
            </w:pPr>
            <w:r w:rsidRPr="00953B1C">
              <w:rPr>
                <w:rFonts w:ascii="Segoe UI" w:hAnsi="Segoe UI" w:cs="Segoe UI"/>
                <w:sz w:val="20"/>
                <w:szCs w:val="20"/>
              </w:rPr>
              <w:t>A centralized portal exists with a library of training, documentation, and resources.</w:t>
            </w:r>
            <w:r w:rsidRPr="00953B1C">
              <w:rPr>
                <w:rFonts w:ascii="Segoe UI" w:hAnsi="Segoe UI" w:cs="Segoe UI"/>
                <w:sz w:val="20"/>
                <w:szCs w:val="20"/>
              </w:rPr>
              <w:br/>
            </w:r>
            <w:r w:rsidRPr="00953B1C">
              <w:rPr>
                <w:rFonts w:ascii="Segoe UI" w:hAnsi="Segoe UI" w:cs="Segoe UI"/>
                <w:sz w:val="20"/>
                <w:szCs w:val="20"/>
              </w:rPr>
              <w:br/>
              <w:t>Office hours are held on a regular basis.</w:t>
            </w:r>
          </w:p>
        </w:tc>
      </w:tr>
      <w:tr w:rsidR="00C40C71" w:rsidRPr="00953B1C" w14:paraId="762BB517" w14:textId="77777777" w:rsidTr="00EA1C44">
        <w:tc>
          <w:tcPr>
            <w:tcW w:w="1843" w:type="dxa"/>
            <w:hideMark/>
          </w:tcPr>
          <w:p w14:paraId="222E431D" w14:textId="77777777" w:rsidR="00C40C71" w:rsidRPr="00953B1C" w:rsidRDefault="00C40C71" w:rsidP="008D5706">
            <w:pPr>
              <w:keepNext/>
              <w:keepLines/>
              <w:rPr>
                <w:rFonts w:ascii="Segoe UI" w:hAnsi="Segoe UI" w:cs="Segoe UI"/>
                <w:sz w:val="20"/>
                <w:szCs w:val="20"/>
              </w:rPr>
            </w:pPr>
            <w:r w:rsidRPr="00953B1C">
              <w:rPr>
                <w:rFonts w:ascii="Segoe UI" w:hAnsi="Segoe UI" w:cs="Segoe UI"/>
                <w:sz w:val="20"/>
                <w:szCs w:val="20"/>
              </w:rPr>
              <w:t>300: Defined</w:t>
            </w:r>
          </w:p>
        </w:tc>
        <w:tc>
          <w:tcPr>
            <w:tcW w:w="8128" w:type="dxa"/>
            <w:hideMark/>
          </w:tcPr>
          <w:p w14:paraId="63D1796A" w14:textId="77777777" w:rsidR="00C40C71" w:rsidRPr="00953B1C" w:rsidRDefault="00C40C71" w:rsidP="008D5706">
            <w:pPr>
              <w:keepNext/>
              <w:keepLines/>
              <w:rPr>
                <w:rFonts w:ascii="Segoe UI" w:hAnsi="Segoe UI" w:cs="Segoe UI"/>
                <w:sz w:val="20"/>
                <w:szCs w:val="20"/>
              </w:rPr>
            </w:pPr>
            <w:r w:rsidRPr="00953B1C">
              <w:rPr>
                <w:rFonts w:ascii="Segoe UI" w:hAnsi="Segoe UI" w:cs="Segoe UI"/>
                <w:sz w:val="20"/>
                <w:szCs w:val="20"/>
              </w:rPr>
              <w:t>The centralized portal is the primary hub for community members to locate information.</w:t>
            </w:r>
            <w:r w:rsidRPr="00953B1C">
              <w:rPr>
                <w:rFonts w:ascii="Segoe UI" w:hAnsi="Segoe UI" w:cs="Segoe UI"/>
                <w:sz w:val="20"/>
                <w:szCs w:val="20"/>
              </w:rPr>
              <w:br/>
            </w:r>
            <w:r w:rsidRPr="00953B1C">
              <w:rPr>
                <w:rFonts w:ascii="Segoe UI" w:hAnsi="Segoe UI" w:cs="Segoe UI"/>
                <w:sz w:val="20"/>
                <w:szCs w:val="20"/>
              </w:rPr>
              <w:br/>
              <w:t>The COE's skills mentoring program is in place to assist users in the community in various ways.</w:t>
            </w:r>
          </w:p>
        </w:tc>
      </w:tr>
      <w:tr w:rsidR="00C40C71" w:rsidRPr="00953B1C" w14:paraId="44D7E47A" w14:textId="77777777" w:rsidTr="00EA1C44">
        <w:tc>
          <w:tcPr>
            <w:tcW w:w="1843" w:type="dxa"/>
            <w:hideMark/>
          </w:tcPr>
          <w:p w14:paraId="05CF2E8B" w14:textId="77777777" w:rsidR="00C40C71" w:rsidRPr="00953B1C" w:rsidRDefault="00C40C71" w:rsidP="008D5706">
            <w:pPr>
              <w:keepNext/>
              <w:keepLines/>
              <w:rPr>
                <w:rFonts w:ascii="Segoe UI" w:hAnsi="Segoe UI" w:cs="Segoe UI"/>
                <w:sz w:val="20"/>
                <w:szCs w:val="20"/>
              </w:rPr>
            </w:pPr>
            <w:r w:rsidRPr="00953B1C">
              <w:rPr>
                <w:rFonts w:ascii="Segoe UI" w:hAnsi="Segoe UI" w:cs="Segoe UI"/>
                <w:sz w:val="20"/>
                <w:szCs w:val="20"/>
              </w:rPr>
              <w:t>400: Capable</w:t>
            </w:r>
          </w:p>
        </w:tc>
        <w:tc>
          <w:tcPr>
            <w:tcW w:w="8128" w:type="dxa"/>
            <w:hideMark/>
          </w:tcPr>
          <w:p w14:paraId="78392F48" w14:textId="77777777" w:rsidR="00C40C71" w:rsidRPr="00953B1C" w:rsidRDefault="00C40C71" w:rsidP="008D5706">
            <w:pPr>
              <w:keepNext/>
              <w:keepLines/>
              <w:rPr>
                <w:rFonts w:ascii="Segoe UI" w:hAnsi="Segoe UI" w:cs="Segoe UI"/>
                <w:sz w:val="20"/>
                <w:szCs w:val="20"/>
              </w:rPr>
            </w:pPr>
            <w:r w:rsidRPr="00953B1C">
              <w:rPr>
                <w:rFonts w:ascii="Segoe UI" w:hAnsi="Segoe UI" w:cs="Segoe UI"/>
                <w:sz w:val="20"/>
                <w:szCs w:val="20"/>
              </w:rPr>
              <w:t>Resources in the centralized portal are commonly referenced by champions and community members when supporting and learning from each other.</w:t>
            </w:r>
            <w:r w:rsidRPr="00953B1C">
              <w:rPr>
                <w:rFonts w:ascii="Segoe UI" w:hAnsi="Segoe UI" w:cs="Segoe UI"/>
                <w:sz w:val="20"/>
                <w:szCs w:val="20"/>
              </w:rPr>
              <w:br/>
            </w:r>
            <w:r w:rsidRPr="00953B1C">
              <w:rPr>
                <w:rFonts w:ascii="Segoe UI" w:hAnsi="Segoe UI" w:cs="Segoe UI"/>
                <w:sz w:val="20"/>
                <w:szCs w:val="20"/>
              </w:rPr>
              <w:br/>
              <w:t>Business units regularly engage with the COE and take advantage of its skills mentoring program. Tangible business value is gained from the program.</w:t>
            </w:r>
          </w:p>
        </w:tc>
      </w:tr>
      <w:tr w:rsidR="00C40C71" w:rsidRPr="00953B1C" w14:paraId="2C070571" w14:textId="77777777" w:rsidTr="00EA1C44">
        <w:tc>
          <w:tcPr>
            <w:tcW w:w="1843" w:type="dxa"/>
            <w:hideMark/>
          </w:tcPr>
          <w:p w14:paraId="2964F7F6" w14:textId="77777777" w:rsidR="00C40C71" w:rsidRPr="00953B1C" w:rsidRDefault="00C40C71" w:rsidP="008D5706">
            <w:pPr>
              <w:keepNext/>
              <w:keepLines/>
              <w:rPr>
                <w:rFonts w:ascii="Segoe UI" w:hAnsi="Segoe UI" w:cs="Segoe UI"/>
                <w:sz w:val="20"/>
                <w:szCs w:val="20"/>
              </w:rPr>
            </w:pPr>
            <w:r w:rsidRPr="00953B1C">
              <w:rPr>
                <w:rFonts w:ascii="Segoe UI" w:hAnsi="Segoe UI" w:cs="Segoe UI"/>
                <w:sz w:val="20"/>
                <w:szCs w:val="20"/>
              </w:rPr>
              <w:t>500: Efficient</w:t>
            </w:r>
          </w:p>
        </w:tc>
        <w:tc>
          <w:tcPr>
            <w:tcW w:w="8128" w:type="dxa"/>
            <w:hideMark/>
          </w:tcPr>
          <w:p w14:paraId="21895177" w14:textId="77777777" w:rsidR="00C40C71" w:rsidRPr="00953B1C" w:rsidRDefault="00C40C71" w:rsidP="008D5706">
            <w:pPr>
              <w:keepNext/>
              <w:keepLines/>
              <w:rPr>
                <w:rFonts w:ascii="Segoe UI" w:hAnsi="Segoe UI" w:cs="Segoe UI"/>
                <w:sz w:val="20"/>
                <w:szCs w:val="20"/>
              </w:rPr>
            </w:pPr>
            <w:r w:rsidRPr="00953B1C">
              <w:rPr>
                <w:rFonts w:ascii="Segoe UI" w:hAnsi="Segoe UI" w:cs="Segoe UI"/>
                <w:sz w:val="20"/>
                <w:szCs w:val="20"/>
              </w:rPr>
              <w:t>Documentation and resources are continually updated and improved by the COE, based on lessons learned.</w:t>
            </w:r>
          </w:p>
        </w:tc>
      </w:tr>
    </w:tbl>
    <w:p w14:paraId="778F8598" w14:textId="77777777" w:rsidR="0013515D" w:rsidRPr="00953B1C" w:rsidRDefault="0013515D" w:rsidP="00D83CDC">
      <w:pPr>
        <w:pStyle w:val="Heading1"/>
      </w:pPr>
      <w:r w:rsidRPr="00953B1C">
        <w:t>Community of practice</w:t>
      </w:r>
    </w:p>
    <w:p w14:paraId="4153D480" w14:textId="77777777" w:rsidR="0013515D" w:rsidRPr="00953B1C" w:rsidRDefault="0013515D" w:rsidP="0013515D">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A </w:t>
      </w:r>
      <w:r w:rsidRPr="00953B1C">
        <w:rPr>
          <w:rStyle w:val="Emphasis"/>
          <w:rFonts w:ascii="Segoe UI" w:hAnsi="Segoe UI" w:cs="Segoe UI"/>
          <w:color w:val="171717"/>
          <w:sz w:val="20"/>
          <w:szCs w:val="20"/>
        </w:rPr>
        <w:t>community of practice</w:t>
      </w:r>
      <w:r w:rsidRPr="00953B1C">
        <w:rPr>
          <w:rFonts w:ascii="Segoe UI" w:hAnsi="Segoe UI" w:cs="Segoe UI"/>
          <w:color w:val="171717"/>
          <w:sz w:val="20"/>
          <w:szCs w:val="20"/>
        </w:rPr>
        <w:t> is a group of people with a common interest that interacts with, and helps, each other on a voluntary basis. Using Power BI to produce effective analytics is a common interest that can bring people together across an organization.</w:t>
      </w:r>
    </w:p>
    <w:p w14:paraId="480C103C" w14:textId="77777777" w:rsidR="0013515D" w:rsidRPr="00953B1C" w:rsidRDefault="0013515D" w:rsidP="0013515D">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The following diagram provides an overview of an internal community.</w:t>
      </w:r>
    </w:p>
    <w:p w14:paraId="11D7B08E" w14:textId="0E99E76C" w:rsidR="0013515D" w:rsidRPr="00953B1C" w:rsidRDefault="0013515D" w:rsidP="0013515D">
      <w:pPr>
        <w:pStyle w:val="NormalWeb"/>
        <w:shd w:val="clear" w:color="auto" w:fill="FFFFFF"/>
        <w:rPr>
          <w:rFonts w:ascii="Segoe UI" w:hAnsi="Segoe UI" w:cs="Segoe UI"/>
          <w:color w:val="171717"/>
          <w:sz w:val="20"/>
          <w:szCs w:val="20"/>
        </w:rPr>
      </w:pPr>
      <w:r w:rsidRPr="00953B1C">
        <w:rPr>
          <w:rFonts w:ascii="Segoe UI" w:hAnsi="Segoe UI" w:cs="Segoe UI"/>
          <w:noProof/>
          <w:color w:val="171717"/>
          <w:sz w:val="20"/>
          <w:szCs w:val="20"/>
        </w:rPr>
        <w:drawing>
          <wp:inline distT="0" distB="0" distL="0" distR="0" wp14:anchorId="6C6B9DBE" wp14:editId="57C729C2">
            <wp:extent cx="5731510" cy="4366260"/>
            <wp:effectExtent l="0" t="0" r="2540" b="0"/>
            <wp:docPr id="39" name="Picture 39" descr="Image shows the community relationships between the C O E, creators, champions, and consumers, which are described n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Image shows the community relationships between the C O E, creators, champions, and consumers, which are described next."/>
                    <pic:cNvPicPr>
                      <a:picLocks noChangeAspect="1" noChangeArrowheads="1"/>
                    </pic:cNvPicPr>
                  </pic:nvPicPr>
                  <pic:blipFill>
                    <a:blip r:embed="rId263">
                      <a:extLst>
                        <a:ext uri="{28A0092B-C50C-407E-A947-70E740481C1C}">
                          <a14:useLocalDpi xmlns:a14="http://schemas.microsoft.com/office/drawing/2010/main" val="0"/>
                        </a:ext>
                      </a:extLst>
                    </a:blip>
                    <a:srcRect/>
                    <a:stretch>
                      <a:fillRect/>
                    </a:stretch>
                  </pic:blipFill>
                  <pic:spPr bwMode="auto">
                    <a:xfrm>
                      <a:off x="0" y="0"/>
                      <a:ext cx="5731510" cy="4366260"/>
                    </a:xfrm>
                    <a:prstGeom prst="rect">
                      <a:avLst/>
                    </a:prstGeom>
                    <a:noFill/>
                    <a:ln>
                      <a:noFill/>
                    </a:ln>
                  </pic:spPr>
                </pic:pic>
              </a:graphicData>
            </a:graphic>
          </wp:inline>
        </w:drawing>
      </w:r>
    </w:p>
    <w:p w14:paraId="1A9CFA80" w14:textId="77777777" w:rsidR="0013515D" w:rsidRPr="00953B1C" w:rsidRDefault="0013515D" w:rsidP="0013515D">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The above diagram shows the following:</w:t>
      </w:r>
    </w:p>
    <w:p w14:paraId="1342BBD9" w14:textId="77777777" w:rsidR="0013515D" w:rsidRPr="00953B1C" w:rsidRDefault="0013515D" w:rsidP="007923E5">
      <w:pPr>
        <w:numPr>
          <w:ilvl w:val="0"/>
          <w:numId w:val="118"/>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The </w:t>
      </w:r>
      <w:r w:rsidRPr="00953B1C">
        <w:rPr>
          <w:rStyle w:val="Strong"/>
          <w:rFonts w:ascii="Segoe UI" w:hAnsi="Segoe UI" w:cs="Segoe UI"/>
          <w:color w:val="171717"/>
          <w:sz w:val="20"/>
          <w:szCs w:val="20"/>
        </w:rPr>
        <w:t>community of practice</w:t>
      </w:r>
      <w:r w:rsidRPr="00953B1C">
        <w:rPr>
          <w:rFonts w:ascii="Segoe UI" w:hAnsi="Segoe UI" w:cs="Segoe UI"/>
          <w:color w:val="171717"/>
          <w:sz w:val="20"/>
          <w:szCs w:val="20"/>
        </w:rPr>
        <w:t> includes everyone with an interest in Power BI.</w:t>
      </w:r>
    </w:p>
    <w:p w14:paraId="022D21EB" w14:textId="77777777" w:rsidR="0013515D" w:rsidRPr="00953B1C" w:rsidRDefault="0013515D" w:rsidP="007923E5">
      <w:pPr>
        <w:numPr>
          <w:ilvl w:val="0"/>
          <w:numId w:val="118"/>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The </w:t>
      </w:r>
      <w:r w:rsidRPr="00953B1C">
        <w:rPr>
          <w:rStyle w:val="Strong"/>
          <w:rFonts w:ascii="Segoe UI" w:hAnsi="Segoe UI" w:cs="Segoe UI"/>
          <w:color w:val="171717"/>
          <w:sz w:val="20"/>
          <w:szCs w:val="20"/>
        </w:rPr>
        <w:t>Center of Excellence (COE)</w:t>
      </w:r>
      <w:r w:rsidRPr="00953B1C">
        <w:rPr>
          <w:rFonts w:ascii="Segoe UI" w:hAnsi="Segoe UI" w:cs="Segoe UI"/>
          <w:color w:val="171717"/>
          <w:sz w:val="20"/>
          <w:szCs w:val="20"/>
        </w:rPr>
        <w:t> forms the nucleus of the community. It oversees the entire community and interacts most closely with its champions.</w:t>
      </w:r>
    </w:p>
    <w:p w14:paraId="187ADCAF" w14:textId="77777777" w:rsidR="0013515D" w:rsidRPr="00953B1C" w:rsidRDefault="0013515D" w:rsidP="007923E5">
      <w:pPr>
        <w:numPr>
          <w:ilvl w:val="0"/>
          <w:numId w:val="118"/>
        </w:numPr>
        <w:shd w:val="clear" w:color="auto" w:fill="FFFFFF"/>
        <w:spacing w:after="0" w:line="240" w:lineRule="auto"/>
        <w:ind w:left="570"/>
        <w:rPr>
          <w:rFonts w:ascii="Segoe UI" w:hAnsi="Segoe UI" w:cs="Segoe UI"/>
          <w:color w:val="171717"/>
          <w:sz w:val="20"/>
          <w:szCs w:val="20"/>
        </w:rPr>
      </w:pPr>
      <w:r w:rsidRPr="00953B1C">
        <w:rPr>
          <w:rStyle w:val="Strong"/>
          <w:rFonts w:ascii="Segoe UI" w:hAnsi="Segoe UI" w:cs="Segoe UI"/>
          <w:color w:val="171717"/>
          <w:sz w:val="20"/>
          <w:szCs w:val="20"/>
        </w:rPr>
        <w:t>Self-service content creators and subject matter experts (SMEs)</w:t>
      </w:r>
      <w:r w:rsidRPr="00953B1C">
        <w:rPr>
          <w:rFonts w:ascii="Segoe UI" w:hAnsi="Segoe UI" w:cs="Segoe UI"/>
          <w:color w:val="171717"/>
          <w:sz w:val="20"/>
          <w:szCs w:val="20"/>
        </w:rPr>
        <w:t> produce, publish, and support content that's used by their colleagues, who are consumers.</w:t>
      </w:r>
    </w:p>
    <w:p w14:paraId="3C70F4C7" w14:textId="77777777" w:rsidR="0013515D" w:rsidRPr="00953B1C" w:rsidRDefault="0013515D" w:rsidP="007923E5">
      <w:pPr>
        <w:numPr>
          <w:ilvl w:val="0"/>
          <w:numId w:val="118"/>
        </w:numPr>
        <w:shd w:val="clear" w:color="auto" w:fill="FFFFFF"/>
        <w:spacing w:after="0" w:line="240" w:lineRule="auto"/>
        <w:ind w:left="570"/>
        <w:rPr>
          <w:rFonts w:ascii="Segoe UI" w:hAnsi="Segoe UI" w:cs="Segoe UI"/>
          <w:color w:val="171717"/>
          <w:sz w:val="20"/>
          <w:szCs w:val="20"/>
        </w:rPr>
      </w:pPr>
      <w:r w:rsidRPr="00953B1C">
        <w:rPr>
          <w:rStyle w:val="Strong"/>
          <w:rFonts w:ascii="Segoe UI" w:hAnsi="Segoe UI" w:cs="Segoe UI"/>
          <w:color w:val="171717"/>
          <w:sz w:val="20"/>
          <w:szCs w:val="20"/>
        </w:rPr>
        <w:t>Content consumers</w:t>
      </w:r>
      <w:r w:rsidRPr="00953B1C">
        <w:rPr>
          <w:rFonts w:ascii="Segoe UI" w:hAnsi="Segoe UI" w:cs="Segoe UI"/>
          <w:color w:val="171717"/>
          <w:sz w:val="20"/>
          <w:szCs w:val="20"/>
        </w:rPr>
        <w:t> view content produced by both self-service creators and enterprise BI developers.</w:t>
      </w:r>
    </w:p>
    <w:p w14:paraId="546B408C" w14:textId="77777777" w:rsidR="0013515D" w:rsidRPr="00953B1C" w:rsidRDefault="0013515D" w:rsidP="007923E5">
      <w:pPr>
        <w:numPr>
          <w:ilvl w:val="0"/>
          <w:numId w:val="118"/>
        </w:numPr>
        <w:shd w:val="clear" w:color="auto" w:fill="FFFFFF"/>
        <w:spacing w:after="0" w:line="240" w:lineRule="auto"/>
        <w:ind w:left="570"/>
        <w:rPr>
          <w:rFonts w:ascii="Segoe UI" w:hAnsi="Segoe UI" w:cs="Segoe UI"/>
          <w:color w:val="171717"/>
          <w:sz w:val="20"/>
          <w:szCs w:val="20"/>
        </w:rPr>
      </w:pPr>
      <w:r w:rsidRPr="00953B1C">
        <w:rPr>
          <w:rStyle w:val="Strong"/>
          <w:rFonts w:ascii="Segoe UI" w:hAnsi="Segoe UI" w:cs="Segoe UI"/>
          <w:color w:val="171717"/>
          <w:sz w:val="20"/>
          <w:szCs w:val="20"/>
        </w:rPr>
        <w:t>Champions</w:t>
      </w:r>
      <w:r w:rsidRPr="00953B1C">
        <w:rPr>
          <w:rFonts w:ascii="Segoe UI" w:hAnsi="Segoe UI" w:cs="Segoe UI"/>
          <w:color w:val="171717"/>
          <w:sz w:val="20"/>
          <w:szCs w:val="20"/>
        </w:rPr>
        <w:t> are a subset of the self-service content creators. Champions are in an excellent position to support their fellow content creators to generate effective Power BI solutions.</w:t>
      </w:r>
    </w:p>
    <w:p w14:paraId="319814ED" w14:textId="77777777" w:rsidR="0013515D" w:rsidRPr="00953B1C" w:rsidRDefault="0013515D" w:rsidP="0013515D">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Champions are the smallest group among creators and SMEs. Self-service content creators and SMEs represent a larger number of people. Content consumers represent the largest number of people.</w:t>
      </w:r>
    </w:p>
    <w:p w14:paraId="48E53217" w14:textId="5BBB4B57" w:rsidR="0013515D" w:rsidRPr="00953B1C" w:rsidRDefault="0013515D" w:rsidP="00AB3306">
      <w:pPr>
        <w:pStyle w:val="alert-title"/>
        <w:shd w:val="clear" w:color="auto" w:fill="E7E6E6" w:themeFill="background2"/>
        <w:spacing w:before="0" w:beforeAutospacing="0" w:after="120" w:afterAutospacing="0"/>
        <w:rPr>
          <w:rFonts w:ascii="Segoe UI" w:hAnsi="Segoe UI" w:cs="Segoe UI"/>
          <w:color w:val="171717"/>
          <w:sz w:val="20"/>
          <w:szCs w:val="20"/>
        </w:rPr>
      </w:pPr>
      <w:r w:rsidRPr="00953B1C">
        <w:rPr>
          <w:rFonts w:ascii="Segoe UI" w:hAnsi="Segoe UI" w:cs="Segoe UI"/>
          <w:b/>
          <w:bCs/>
          <w:color w:val="171717"/>
          <w:sz w:val="20"/>
          <w:szCs w:val="20"/>
        </w:rPr>
        <w:t> Note</w:t>
      </w:r>
      <w:r w:rsidRPr="00953B1C">
        <w:rPr>
          <w:rFonts w:ascii="Segoe UI" w:hAnsi="Segoe UI" w:cs="Segoe UI"/>
          <w:b/>
          <w:bCs/>
          <w:color w:val="171717"/>
          <w:sz w:val="20"/>
          <w:szCs w:val="20"/>
        </w:rPr>
        <w:br/>
      </w:r>
      <w:r w:rsidRPr="00953B1C">
        <w:rPr>
          <w:rFonts w:ascii="Segoe UI" w:hAnsi="Segoe UI" w:cs="Segoe UI"/>
          <w:color w:val="171717"/>
          <w:sz w:val="20"/>
          <w:szCs w:val="20"/>
        </w:rPr>
        <w:t>All references to the Power BI community in this adoption series of articles refer to internal users, unless explicitly stated otherwise. There's an active and vibrant worldwide community of bloggers and presenters who produce a wealth of knowledge about Power BI. However, internal users are the focus of this article.</w:t>
      </w:r>
    </w:p>
    <w:p w14:paraId="1BBF6BB5" w14:textId="77777777" w:rsidR="0013515D" w:rsidRPr="00953B1C" w:rsidRDefault="0013515D" w:rsidP="0013515D">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For information about related topics including resources, documentation, and training provided for the Power BI community, see the </w:t>
      </w:r>
      <w:hyperlink r:id="rId264" w:history="1">
        <w:r w:rsidRPr="00953B1C">
          <w:rPr>
            <w:rStyle w:val="Hyperlink"/>
            <w:rFonts w:ascii="Segoe UI" w:hAnsi="Segoe UI" w:cs="Segoe UI"/>
            <w:sz w:val="20"/>
            <w:szCs w:val="20"/>
          </w:rPr>
          <w:t>Mentoring and user enablement</w:t>
        </w:r>
      </w:hyperlink>
      <w:r w:rsidRPr="00953B1C">
        <w:rPr>
          <w:rFonts w:ascii="Segoe UI" w:hAnsi="Segoe UI" w:cs="Segoe UI"/>
          <w:color w:val="171717"/>
          <w:sz w:val="20"/>
          <w:szCs w:val="20"/>
        </w:rPr>
        <w:t> article.</w:t>
      </w:r>
    </w:p>
    <w:p w14:paraId="1993BFF2" w14:textId="77777777" w:rsidR="0013515D" w:rsidRPr="00953B1C" w:rsidRDefault="0013515D" w:rsidP="00AB3306">
      <w:pPr>
        <w:pStyle w:val="Heading2"/>
      </w:pPr>
      <w:r w:rsidRPr="00953B1C">
        <w:t>Champions network</w:t>
      </w:r>
    </w:p>
    <w:p w14:paraId="54375B70" w14:textId="77777777" w:rsidR="0013515D" w:rsidRPr="00953B1C" w:rsidRDefault="0013515D" w:rsidP="0013515D">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One important part of a community of practice is its </w:t>
      </w:r>
      <w:r w:rsidRPr="00953B1C">
        <w:rPr>
          <w:rStyle w:val="Emphasis"/>
          <w:rFonts w:ascii="Segoe UI" w:hAnsi="Segoe UI" w:cs="Segoe UI"/>
          <w:color w:val="171717"/>
          <w:sz w:val="20"/>
          <w:szCs w:val="20"/>
        </w:rPr>
        <w:t>champions</w:t>
      </w:r>
      <w:r w:rsidRPr="00953B1C">
        <w:rPr>
          <w:rFonts w:ascii="Segoe UI" w:hAnsi="Segoe UI" w:cs="Segoe UI"/>
          <w:color w:val="171717"/>
          <w:sz w:val="20"/>
          <w:szCs w:val="20"/>
        </w:rPr>
        <w:t>. A champion is a Power BI content creator who works in a business unit that engages with the COE. A champion is recognized by their peers as the </w:t>
      </w:r>
      <w:r w:rsidRPr="00953B1C">
        <w:rPr>
          <w:rStyle w:val="Emphasis"/>
          <w:rFonts w:ascii="Segoe UI" w:hAnsi="Segoe UI" w:cs="Segoe UI"/>
          <w:color w:val="171717"/>
          <w:sz w:val="20"/>
          <w:szCs w:val="20"/>
        </w:rPr>
        <w:t>go-to</w:t>
      </w:r>
      <w:r w:rsidRPr="00953B1C">
        <w:rPr>
          <w:rFonts w:ascii="Segoe UI" w:hAnsi="Segoe UI" w:cs="Segoe UI"/>
          <w:color w:val="171717"/>
          <w:sz w:val="20"/>
          <w:szCs w:val="20"/>
        </w:rPr>
        <w:t> Power BI expert. A champion continually builds and shares their knowledge even if it's not an official part of their job role. Power BI champions influence and help their colleagues in many ways including solution development, learning, skills improvement, troubleshooting, and keeping up to date.</w:t>
      </w:r>
    </w:p>
    <w:p w14:paraId="6ABBBE30" w14:textId="77777777" w:rsidR="0013515D" w:rsidRPr="00953B1C" w:rsidRDefault="0013515D" w:rsidP="0013515D">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Champions emerge as leaders of the community of practice who:</w:t>
      </w:r>
    </w:p>
    <w:p w14:paraId="3F7C23DC" w14:textId="77777777" w:rsidR="0013515D" w:rsidRPr="00953B1C" w:rsidRDefault="0013515D" w:rsidP="007923E5">
      <w:pPr>
        <w:numPr>
          <w:ilvl w:val="0"/>
          <w:numId w:val="119"/>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Have a deep interest in Power BI being used effectively and adopted successfully throughout the organization.</w:t>
      </w:r>
    </w:p>
    <w:p w14:paraId="18788265" w14:textId="77777777" w:rsidR="0013515D" w:rsidRPr="00953B1C" w:rsidRDefault="0013515D" w:rsidP="007923E5">
      <w:pPr>
        <w:numPr>
          <w:ilvl w:val="0"/>
          <w:numId w:val="119"/>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Possess strong Power BI skills as well as domain knowledge for their functional business unit.</w:t>
      </w:r>
    </w:p>
    <w:p w14:paraId="622F1D81" w14:textId="77777777" w:rsidR="0013515D" w:rsidRPr="00953B1C" w:rsidRDefault="0013515D" w:rsidP="007923E5">
      <w:pPr>
        <w:numPr>
          <w:ilvl w:val="0"/>
          <w:numId w:val="119"/>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Have an inherent interest in getting involved and helping others.</w:t>
      </w:r>
    </w:p>
    <w:p w14:paraId="448BBC46" w14:textId="77777777" w:rsidR="0013515D" w:rsidRPr="00953B1C" w:rsidRDefault="0013515D" w:rsidP="007923E5">
      <w:pPr>
        <w:numPr>
          <w:ilvl w:val="0"/>
          <w:numId w:val="119"/>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Are early adopters who are enthusiastic about experimenting and learning.</w:t>
      </w:r>
    </w:p>
    <w:p w14:paraId="3FC29E2D" w14:textId="77777777" w:rsidR="0013515D" w:rsidRPr="00953B1C" w:rsidRDefault="0013515D" w:rsidP="007923E5">
      <w:pPr>
        <w:numPr>
          <w:ilvl w:val="0"/>
          <w:numId w:val="119"/>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Can effectively translate business needs into solutions.</w:t>
      </w:r>
    </w:p>
    <w:p w14:paraId="283AE889" w14:textId="77777777" w:rsidR="0013515D" w:rsidRPr="00953B1C" w:rsidRDefault="0013515D" w:rsidP="007923E5">
      <w:pPr>
        <w:numPr>
          <w:ilvl w:val="0"/>
          <w:numId w:val="119"/>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Communicate well with colleagues.</w:t>
      </w:r>
    </w:p>
    <w:p w14:paraId="6C9E1492" w14:textId="77777777" w:rsidR="008D0268" w:rsidRPr="00953B1C" w:rsidRDefault="0013515D" w:rsidP="0013515D">
      <w:pPr>
        <w:pStyle w:val="alert-title"/>
        <w:spacing w:before="0" w:beforeAutospacing="0" w:after="0" w:afterAutospacing="0"/>
        <w:rPr>
          <w:rFonts w:ascii="Segoe UI" w:hAnsi="Segoe UI" w:cs="Segoe UI"/>
          <w:b/>
          <w:bCs/>
          <w:color w:val="171717"/>
          <w:sz w:val="20"/>
          <w:szCs w:val="20"/>
        </w:rPr>
      </w:pPr>
      <w:r w:rsidRPr="00953B1C">
        <w:rPr>
          <w:rFonts w:ascii="Segoe UI" w:hAnsi="Segoe UI" w:cs="Segoe UI"/>
          <w:b/>
          <w:bCs/>
          <w:color w:val="171717"/>
          <w:sz w:val="20"/>
          <w:szCs w:val="20"/>
        </w:rPr>
        <w:t> </w:t>
      </w:r>
    </w:p>
    <w:p w14:paraId="1222062A" w14:textId="0FA66B35" w:rsidR="0013515D" w:rsidRPr="00953B1C" w:rsidRDefault="0013515D" w:rsidP="00AB3306">
      <w:pPr>
        <w:pStyle w:val="alert-title"/>
        <w:shd w:val="clear" w:color="auto" w:fill="BDD6EE" w:themeFill="accent5" w:themeFillTint="66"/>
        <w:spacing w:before="0" w:beforeAutospacing="0" w:after="120" w:afterAutospacing="0"/>
        <w:rPr>
          <w:rFonts w:ascii="Segoe UI" w:hAnsi="Segoe UI" w:cs="Segoe UI"/>
          <w:color w:val="171717"/>
          <w:sz w:val="20"/>
          <w:szCs w:val="20"/>
        </w:rPr>
      </w:pPr>
      <w:r w:rsidRPr="00953B1C">
        <w:rPr>
          <w:rFonts w:ascii="Segoe UI" w:hAnsi="Segoe UI" w:cs="Segoe UI"/>
          <w:b/>
          <w:bCs/>
          <w:color w:val="171717"/>
          <w:sz w:val="20"/>
          <w:szCs w:val="20"/>
        </w:rPr>
        <w:t>Important</w:t>
      </w:r>
      <w:r w:rsidR="008D0268" w:rsidRPr="00953B1C">
        <w:rPr>
          <w:rFonts w:ascii="Segoe UI" w:hAnsi="Segoe UI" w:cs="Segoe UI"/>
          <w:b/>
          <w:bCs/>
          <w:color w:val="171717"/>
          <w:sz w:val="20"/>
          <w:szCs w:val="20"/>
        </w:rPr>
        <w:br/>
      </w:r>
      <w:r w:rsidRPr="00953B1C">
        <w:rPr>
          <w:rFonts w:ascii="Segoe UI" w:hAnsi="Segoe UI" w:cs="Segoe UI"/>
          <w:color w:val="171717"/>
          <w:sz w:val="20"/>
          <w:szCs w:val="20"/>
        </w:rPr>
        <w:t>To add an element of fun, some organizations refer to their champions network as </w:t>
      </w:r>
      <w:r w:rsidRPr="00953B1C">
        <w:rPr>
          <w:rStyle w:val="Emphasis"/>
          <w:rFonts w:ascii="Segoe UI" w:hAnsi="Segoe UI" w:cs="Segoe UI"/>
          <w:color w:val="171717"/>
          <w:sz w:val="20"/>
          <w:szCs w:val="20"/>
        </w:rPr>
        <w:t>ambassadors</w:t>
      </w:r>
      <w:r w:rsidRPr="00953B1C">
        <w:rPr>
          <w:rFonts w:ascii="Segoe UI" w:hAnsi="Segoe UI" w:cs="Segoe UI"/>
          <w:color w:val="171717"/>
          <w:sz w:val="20"/>
          <w:szCs w:val="20"/>
        </w:rPr>
        <w:t>, </w:t>
      </w:r>
      <w:r w:rsidRPr="00953B1C">
        <w:rPr>
          <w:rStyle w:val="Emphasis"/>
          <w:rFonts w:ascii="Segoe UI" w:hAnsi="Segoe UI" w:cs="Segoe UI"/>
          <w:color w:val="171717"/>
          <w:sz w:val="20"/>
          <w:szCs w:val="20"/>
        </w:rPr>
        <w:t>Jedis</w:t>
      </w:r>
      <w:r w:rsidRPr="00953B1C">
        <w:rPr>
          <w:rFonts w:ascii="Segoe UI" w:hAnsi="Segoe UI" w:cs="Segoe UI"/>
          <w:color w:val="171717"/>
          <w:sz w:val="20"/>
          <w:szCs w:val="20"/>
        </w:rPr>
        <w:t>, </w:t>
      </w:r>
      <w:r w:rsidRPr="00953B1C">
        <w:rPr>
          <w:rStyle w:val="Emphasis"/>
          <w:rFonts w:ascii="Segoe UI" w:hAnsi="Segoe UI" w:cs="Segoe UI"/>
          <w:color w:val="171717"/>
          <w:sz w:val="20"/>
          <w:szCs w:val="20"/>
        </w:rPr>
        <w:t>ninjas</w:t>
      </w:r>
      <w:r w:rsidRPr="00953B1C">
        <w:rPr>
          <w:rFonts w:ascii="Segoe UI" w:hAnsi="Segoe UI" w:cs="Segoe UI"/>
          <w:color w:val="171717"/>
          <w:sz w:val="20"/>
          <w:szCs w:val="20"/>
        </w:rPr>
        <w:t>, or </w:t>
      </w:r>
      <w:r w:rsidRPr="00953B1C">
        <w:rPr>
          <w:rStyle w:val="Emphasis"/>
          <w:rFonts w:ascii="Segoe UI" w:hAnsi="Segoe UI" w:cs="Segoe UI"/>
          <w:color w:val="171717"/>
          <w:sz w:val="20"/>
          <w:szCs w:val="20"/>
        </w:rPr>
        <w:t>rangers</w:t>
      </w:r>
      <w:r w:rsidRPr="00953B1C">
        <w:rPr>
          <w:rFonts w:ascii="Segoe UI" w:hAnsi="Segoe UI" w:cs="Segoe UI"/>
          <w:color w:val="171717"/>
          <w:sz w:val="20"/>
          <w:szCs w:val="20"/>
        </w:rPr>
        <w:t>. Microsoft has an internal community called </w:t>
      </w:r>
      <w:r w:rsidRPr="00953B1C">
        <w:rPr>
          <w:rStyle w:val="Emphasis"/>
          <w:rFonts w:ascii="Segoe UI" w:hAnsi="Segoe UI" w:cs="Segoe UI"/>
          <w:color w:val="171717"/>
          <w:sz w:val="20"/>
          <w:szCs w:val="20"/>
        </w:rPr>
        <w:t>BI Champs</w:t>
      </w:r>
      <w:r w:rsidRPr="00953B1C">
        <w:rPr>
          <w:rFonts w:ascii="Segoe UI" w:hAnsi="Segoe UI" w:cs="Segoe UI"/>
          <w:color w:val="171717"/>
          <w:sz w:val="20"/>
          <w:szCs w:val="20"/>
        </w:rPr>
        <w:t>.</w:t>
      </w:r>
    </w:p>
    <w:p w14:paraId="3E5327F0" w14:textId="77777777" w:rsidR="0013515D" w:rsidRPr="00953B1C" w:rsidRDefault="0013515D" w:rsidP="0013515D">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Often, people aren't directly asked to become champions. Commonly, champions are identified by the COE and recognized for the activities they're already doing, such as frequently answering questions in an internal discussion channel or participating in lunch and learns.</w:t>
      </w:r>
    </w:p>
    <w:p w14:paraId="17300240" w14:textId="77777777" w:rsidR="0013515D" w:rsidRPr="00953B1C" w:rsidRDefault="0013515D" w:rsidP="0013515D">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Different approaches will be more effective for different organizations, and each organization will find what works best for them as their maturity level increases.</w:t>
      </w:r>
    </w:p>
    <w:p w14:paraId="649FEE4B" w14:textId="7224357B" w:rsidR="0013515D" w:rsidRPr="00953B1C" w:rsidRDefault="0013515D" w:rsidP="00EE315C">
      <w:pPr>
        <w:pStyle w:val="alert-title"/>
        <w:shd w:val="clear" w:color="auto" w:fill="BDD6EE" w:themeFill="accent5" w:themeFillTint="66"/>
        <w:spacing w:before="0" w:beforeAutospacing="0" w:after="120" w:afterAutospacing="0"/>
        <w:rPr>
          <w:rFonts w:ascii="Segoe UI" w:hAnsi="Segoe UI" w:cs="Segoe UI"/>
          <w:color w:val="171717"/>
          <w:sz w:val="20"/>
          <w:szCs w:val="20"/>
        </w:rPr>
      </w:pPr>
      <w:r w:rsidRPr="00953B1C">
        <w:rPr>
          <w:rFonts w:ascii="Segoe UI" w:hAnsi="Segoe UI" w:cs="Segoe UI"/>
          <w:b/>
          <w:bCs/>
          <w:color w:val="171717"/>
          <w:sz w:val="20"/>
          <w:szCs w:val="20"/>
        </w:rPr>
        <w:t> Important</w:t>
      </w:r>
      <w:r w:rsidR="00663CAA" w:rsidRPr="00953B1C">
        <w:rPr>
          <w:rFonts w:ascii="Segoe UI" w:hAnsi="Segoe UI" w:cs="Segoe UI"/>
          <w:b/>
          <w:bCs/>
          <w:color w:val="171717"/>
          <w:sz w:val="20"/>
          <w:szCs w:val="20"/>
        </w:rPr>
        <w:br/>
      </w:r>
      <w:r w:rsidRPr="00953B1C">
        <w:rPr>
          <w:rFonts w:ascii="Segoe UI" w:hAnsi="Segoe UI" w:cs="Segoe UI"/>
          <w:color w:val="171717"/>
          <w:sz w:val="20"/>
          <w:szCs w:val="20"/>
        </w:rPr>
        <w:t>Someone very well may be acting in the role of a champion without even knowing it, and without a formal recognition. The COE should always be on the lookout for champions. COE members should actively monitor the discussion channel to see who is helpful. They should deliberately encourage and support potential champions, and when appropriate, invite them into a champions network to make the recognition formal.</w:t>
      </w:r>
    </w:p>
    <w:p w14:paraId="6685A090" w14:textId="77777777" w:rsidR="0013515D" w:rsidRPr="00953B1C" w:rsidRDefault="0013515D" w:rsidP="00E767C9">
      <w:pPr>
        <w:pStyle w:val="Heading2"/>
      </w:pPr>
      <w:r w:rsidRPr="00953B1C">
        <w:t>Knowledge sharing</w:t>
      </w:r>
    </w:p>
    <w:p w14:paraId="2F6DB50A" w14:textId="77777777" w:rsidR="0013515D" w:rsidRPr="00953B1C" w:rsidRDefault="0013515D" w:rsidP="0013515D">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The overriding objective of a community of practice is to facilitate knowledge sharing among colleagues and across organizational boundaries. There are many ways knowledge sharing occurs. It could be during the normal course of work. Or, it could be during a more structured activity, such as:</w:t>
      </w:r>
    </w:p>
    <w:tbl>
      <w:tblPr>
        <w:tblStyle w:val="TableGridLight"/>
        <w:tblW w:w="9639" w:type="dxa"/>
        <w:tblLook w:val="04A0" w:firstRow="1" w:lastRow="0" w:firstColumn="1" w:lastColumn="0" w:noHBand="0" w:noVBand="1"/>
      </w:tblPr>
      <w:tblGrid>
        <w:gridCol w:w="2694"/>
        <w:gridCol w:w="6945"/>
      </w:tblGrid>
      <w:tr w:rsidR="0013515D" w:rsidRPr="00953B1C" w14:paraId="0700D78F" w14:textId="77777777" w:rsidTr="00663CAA">
        <w:tc>
          <w:tcPr>
            <w:tcW w:w="2694" w:type="dxa"/>
            <w:hideMark/>
          </w:tcPr>
          <w:p w14:paraId="083B139A" w14:textId="77777777" w:rsidR="0013515D" w:rsidRPr="00953B1C" w:rsidRDefault="0013515D">
            <w:pPr>
              <w:rPr>
                <w:rFonts w:ascii="Segoe UI" w:hAnsi="Segoe UI" w:cs="Segoe UI"/>
                <w:b/>
                <w:bCs/>
                <w:sz w:val="20"/>
                <w:szCs w:val="20"/>
              </w:rPr>
            </w:pPr>
            <w:r w:rsidRPr="00953B1C">
              <w:rPr>
                <w:rStyle w:val="Strong"/>
                <w:rFonts w:ascii="Segoe UI" w:hAnsi="Segoe UI" w:cs="Segoe UI"/>
                <w:sz w:val="20"/>
                <w:szCs w:val="20"/>
              </w:rPr>
              <w:t>Activity</w:t>
            </w:r>
          </w:p>
        </w:tc>
        <w:tc>
          <w:tcPr>
            <w:tcW w:w="6945" w:type="dxa"/>
            <w:hideMark/>
          </w:tcPr>
          <w:p w14:paraId="5D6BAE0C" w14:textId="77777777" w:rsidR="0013515D" w:rsidRPr="00953B1C" w:rsidRDefault="0013515D">
            <w:pPr>
              <w:rPr>
                <w:rFonts w:ascii="Segoe UI" w:hAnsi="Segoe UI" w:cs="Segoe UI"/>
                <w:b/>
                <w:bCs/>
                <w:sz w:val="20"/>
                <w:szCs w:val="20"/>
              </w:rPr>
            </w:pPr>
            <w:r w:rsidRPr="00953B1C">
              <w:rPr>
                <w:rStyle w:val="Strong"/>
                <w:rFonts w:ascii="Segoe UI" w:hAnsi="Segoe UI" w:cs="Segoe UI"/>
                <w:sz w:val="20"/>
                <w:szCs w:val="20"/>
              </w:rPr>
              <w:t>Description</w:t>
            </w:r>
          </w:p>
        </w:tc>
      </w:tr>
      <w:tr w:rsidR="0013515D" w:rsidRPr="00953B1C" w14:paraId="3AC6F406" w14:textId="77777777" w:rsidTr="00663CAA">
        <w:tc>
          <w:tcPr>
            <w:tcW w:w="2694" w:type="dxa"/>
            <w:hideMark/>
          </w:tcPr>
          <w:p w14:paraId="465A2A38" w14:textId="77777777" w:rsidR="0013515D" w:rsidRPr="00953B1C" w:rsidRDefault="0013515D">
            <w:pPr>
              <w:rPr>
                <w:rFonts w:ascii="Segoe UI" w:hAnsi="Segoe UI" w:cs="Segoe UI"/>
                <w:sz w:val="20"/>
                <w:szCs w:val="20"/>
              </w:rPr>
            </w:pPr>
            <w:r w:rsidRPr="00953B1C">
              <w:rPr>
                <w:rFonts w:ascii="Segoe UI" w:hAnsi="Segoe UI" w:cs="Segoe UI"/>
                <w:sz w:val="20"/>
                <w:szCs w:val="20"/>
              </w:rPr>
              <w:t>Discussion channel</w:t>
            </w:r>
          </w:p>
        </w:tc>
        <w:tc>
          <w:tcPr>
            <w:tcW w:w="6945" w:type="dxa"/>
            <w:hideMark/>
          </w:tcPr>
          <w:p w14:paraId="0C1272B3" w14:textId="77777777" w:rsidR="0013515D" w:rsidRPr="00953B1C" w:rsidRDefault="0013515D">
            <w:pPr>
              <w:rPr>
                <w:rFonts w:ascii="Segoe UI" w:hAnsi="Segoe UI" w:cs="Segoe UI"/>
                <w:sz w:val="20"/>
                <w:szCs w:val="20"/>
              </w:rPr>
            </w:pPr>
            <w:r w:rsidRPr="00953B1C">
              <w:rPr>
                <w:rFonts w:ascii="Segoe UI" w:hAnsi="Segoe UI" w:cs="Segoe UI"/>
                <w:sz w:val="20"/>
                <w:szCs w:val="20"/>
              </w:rPr>
              <w:t>A Q&amp;A forum where anyone in the community can post and view messages. Often used for help and announcements. For more information, see the </w:t>
            </w:r>
            <w:hyperlink r:id="rId265" w:anchor="internal-community-support" w:history="1">
              <w:r w:rsidRPr="00953B1C">
                <w:rPr>
                  <w:rStyle w:val="Hyperlink"/>
                  <w:rFonts w:ascii="Segoe UI" w:hAnsi="Segoe UI" w:cs="Segoe UI"/>
                  <w:sz w:val="20"/>
                  <w:szCs w:val="20"/>
                </w:rPr>
                <w:t>User support</w:t>
              </w:r>
            </w:hyperlink>
            <w:r w:rsidRPr="00953B1C">
              <w:rPr>
                <w:rFonts w:ascii="Segoe UI" w:hAnsi="Segoe UI" w:cs="Segoe UI"/>
                <w:sz w:val="20"/>
                <w:szCs w:val="20"/>
              </w:rPr>
              <w:t> article.</w:t>
            </w:r>
          </w:p>
        </w:tc>
      </w:tr>
      <w:tr w:rsidR="0013515D" w:rsidRPr="00953B1C" w14:paraId="494A6FA6" w14:textId="77777777" w:rsidTr="00663CAA">
        <w:tc>
          <w:tcPr>
            <w:tcW w:w="2694" w:type="dxa"/>
            <w:hideMark/>
          </w:tcPr>
          <w:p w14:paraId="7D8C7074" w14:textId="77777777" w:rsidR="0013515D" w:rsidRPr="00953B1C" w:rsidRDefault="0013515D">
            <w:pPr>
              <w:rPr>
                <w:rFonts w:ascii="Segoe UI" w:hAnsi="Segoe UI" w:cs="Segoe UI"/>
                <w:sz w:val="20"/>
                <w:szCs w:val="20"/>
              </w:rPr>
            </w:pPr>
            <w:r w:rsidRPr="00953B1C">
              <w:rPr>
                <w:rFonts w:ascii="Segoe UI" w:hAnsi="Segoe UI" w:cs="Segoe UI"/>
                <w:sz w:val="20"/>
                <w:szCs w:val="20"/>
              </w:rPr>
              <w:t>Lunch and learn sessions</w:t>
            </w:r>
          </w:p>
        </w:tc>
        <w:tc>
          <w:tcPr>
            <w:tcW w:w="6945" w:type="dxa"/>
            <w:hideMark/>
          </w:tcPr>
          <w:p w14:paraId="0FC31006" w14:textId="77777777" w:rsidR="0013515D" w:rsidRPr="00953B1C" w:rsidRDefault="0013515D">
            <w:pPr>
              <w:rPr>
                <w:rFonts w:ascii="Segoe UI" w:hAnsi="Segoe UI" w:cs="Segoe UI"/>
                <w:sz w:val="20"/>
                <w:szCs w:val="20"/>
              </w:rPr>
            </w:pPr>
            <w:r w:rsidRPr="00953B1C">
              <w:rPr>
                <w:rFonts w:ascii="Segoe UI" w:hAnsi="Segoe UI" w:cs="Segoe UI"/>
                <w:sz w:val="20"/>
                <w:szCs w:val="20"/>
              </w:rPr>
              <w:t>Regularly scheduled sessions where someone presents a short session about something they've learned or a solution they've created. The goal is to get a variety of presenters involved, because it's a powerful message to hear firsthand what colleagues have achieved.</w:t>
            </w:r>
          </w:p>
        </w:tc>
      </w:tr>
      <w:tr w:rsidR="0013515D" w:rsidRPr="00953B1C" w14:paraId="647D9C1A" w14:textId="77777777" w:rsidTr="00663CAA">
        <w:tc>
          <w:tcPr>
            <w:tcW w:w="2694" w:type="dxa"/>
            <w:hideMark/>
          </w:tcPr>
          <w:p w14:paraId="47AA195B" w14:textId="77777777" w:rsidR="0013515D" w:rsidRPr="00953B1C" w:rsidRDefault="0013515D">
            <w:pPr>
              <w:rPr>
                <w:rFonts w:ascii="Segoe UI" w:hAnsi="Segoe UI" w:cs="Segoe UI"/>
                <w:sz w:val="20"/>
                <w:szCs w:val="20"/>
              </w:rPr>
            </w:pPr>
            <w:r w:rsidRPr="00953B1C">
              <w:rPr>
                <w:rFonts w:ascii="Segoe UI" w:hAnsi="Segoe UI" w:cs="Segoe UI"/>
                <w:sz w:val="20"/>
                <w:szCs w:val="20"/>
              </w:rPr>
              <w:t>Office hours with the COE</w:t>
            </w:r>
          </w:p>
        </w:tc>
        <w:tc>
          <w:tcPr>
            <w:tcW w:w="6945" w:type="dxa"/>
            <w:hideMark/>
          </w:tcPr>
          <w:p w14:paraId="639BA108" w14:textId="77777777" w:rsidR="0013515D" w:rsidRPr="00953B1C" w:rsidRDefault="0013515D">
            <w:pPr>
              <w:rPr>
                <w:rFonts w:ascii="Segoe UI" w:hAnsi="Segoe UI" w:cs="Segoe UI"/>
                <w:sz w:val="20"/>
                <w:szCs w:val="20"/>
              </w:rPr>
            </w:pPr>
            <w:r w:rsidRPr="00953B1C">
              <w:rPr>
                <w:rFonts w:ascii="Segoe UI" w:hAnsi="Segoe UI" w:cs="Segoe UI"/>
                <w:sz w:val="20"/>
                <w:szCs w:val="20"/>
              </w:rPr>
              <w:t>Regularly scheduled times when COE experts are available so the community can engage with them. Community users can receive assistance with minimal process overhead. For more information, see the </w:t>
            </w:r>
            <w:hyperlink r:id="rId266" w:history="1">
              <w:r w:rsidRPr="00953B1C">
                <w:rPr>
                  <w:rStyle w:val="Hyperlink"/>
                  <w:rFonts w:ascii="Segoe UI" w:hAnsi="Segoe UI" w:cs="Segoe UI"/>
                  <w:sz w:val="20"/>
                  <w:szCs w:val="20"/>
                </w:rPr>
                <w:t>Mentoring and user enablement</w:t>
              </w:r>
            </w:hyperlink>
            <w:r w:rsidRPr="00953B1C">
              <w:rPr>
                <w:rFonts w:ascii="Segoe UI" w:hAnsi="Segoe UI" w:cs="Segoe UI"/>
                <w:sz w:val="20"/>
                <w:szCs w:val="20"/>
              </w:rPr>
              <w:t> article.</w:t>
            </w:r>
          </w:p>
        </w:tc>
      </w:tr>
      <w:tr w:rsidR="0013515D" w:rsidRPr="00953B1C" w14:paraId="04B3E603" w14:textId="77777777" w:rsidTr="00663CAA">
        <w:tc>
          <w:tcPr>
            <w:tcW w:w="2694" w:type="dxa"/>
            <w:hideMark/>
          </w:tcPr>
          <w:p w14:paraId="41DA7660" w14:textId="77777777" w:rsidR="0013515D" w:rsidRPr="00953B1C" w:rsidRDefault="0013515D">
            <w:pPr>
              <w:rPr>
                <w:rFonts w:ascii="Segoe UI" w:hAnsi="Segoe UI" w:cs="Segoe UI"/>
                <w:sz w:val="20"/>
                <w:szCs w:val="20"/>
              </w:rPr>
            </w:pPr>
            <w:r w:rsidRPr="00953B1C">
              <w:rPr>
                <w:rFonts w:ascii="Segoe UI" w:hAnsi="Segoe UI" w:cs="Segoe UI"/>
                <w:sz w:val="20"/>
                <w:szCs w:val="20"/>
              </w:rPr>
              <w:t>Internal blog posts or wiki posts</w:t>
            </w:r>
          </w:p>
        </w:tc>
        <w:tc>
          <w:tcPr>
            <w:tcW w:w="6945" w:type="dxa"/>
            <w:hideMark/>
          </w:tcPr>
          <w:p w14:paraId="74FC0E0C" w14:textId="77777777" w:rsidR="0013515D" w:rsidRPr="00953B1C" w:rsidRDefault="0013515D">
            <w:pPr>
              <w:rPr>
                <w:rFonts w:ascii="Segoe UI" w:hAnsi="Segoe UI" w:cs="Segoe UI"/>
                <w:sz w:val="20"/>
                <w:szCs w:val="20"/>
              </w:rPr>
            </w:pPr>
            <w:r w:rsidRPr="00953B1C">
              <w:rPr>
                <w:rFonts w:ascii="Segoe UI" w:hAnsi="Segoe UI" w:cs="Segoe UI"/>
                <w:sz w:val="20"/>
                <w:szCs w:val="20"/>
              </w:rPr>
              <w:t>Short blog posts, usually covering technical how-to topics.</w:t>
            </w:r>
          </w:p>
        </w:tc>
      </w:tr>
      <w:tr w:rsidR="0013515D" w:rsidRPr="00953B1C" w14:paraId="795DFBA1" w14:textId="77777777" w:rsidTr="00663CAA">
        <w:tc>
          <w:tcPr>
            <w:tcW w:w="2694" w:type="dxa"/>
            <w:hideMark/>
          </w:tcPr>
          <w:p w14:paraId="048BBA1D" w14:textId="77777777" w:rsidR="0013515D" w:rsidRPr="00953B1C" w:rsidRDefault="0013515D">
            <w:pPr>
              <w:rPr>
                <w:rFonts w:ascii="Segoe UI" w:hAnsi="Segoe UI" w:cs="Segoe UI"/>
                <w:sz w:val="20"/>
                <w:szCs w:val="20"/>
              </w:rPr>
            </w:pPr>
            <w:r w:rsidRPr="00953B1C">
              <w:rPr>
                <w:rFonts w:ascii="Segoe UI" w:hAnsi="Segoe UI" w:cs="Segoe UI"/>
                <w:sz w:val="20"/>
                <w:szCs w:val="20"/>
              </w:rPr>
              <w:t>Internal Power BI user group</w:t>
            </w:r>
          </w:p>
        </w:tc>
        <w:tc>
          <w:tcPr>
            <w:tcW w:w="6945" w:type="dxa"/>
            <w:hideMark/>
          </w:tcPr>
          <w:p w14:paraId="7F6FA6C6" w14:textId="77777777" w:rsidR="0013515D" w:rsidRPr="00953B1C" w:rsidRDefault="0013515D">
            <w:pPr>
              <w:rPr>
                <w:rFonts w:ascii="Segoe UI" w:hAnsi="Segoe UI" w:cs="Segoe UI"/>
                <w:sz w:val="20"/>
                <w:szCs w:val="20"/>
              </w:rPr>
            </w:pPr>
            <w:r w:rsidRPr="00953B1C">
              <w:rPr>
                <w:rFonts w:ascii="Segoe UI" w:hAnsi="Segoe UI" w:cs="Segoe UI"/>
                <w:sz w:val="20"/>
                <w:szCs w:val="20"/>
              </w:rPr>
              <w:t>A subset of the community that chooses to meet as a group on a regularly scheduled basis. User group members often take turns presenting to each other to share knowledge and improve their presentation skills.</w:t>
            </w:r>
          </w:p>
        </w:tc>
      </w:tr>
      <w:tr w:rsidR="0013515D" w:rsidRPr="00953B1C" w14:paraId="12B33C15" w14:textId="77777777" w:rsidTr="00663CAA">
        <w:tc>
          <w:tcPr>
            <w:tcW w:w="2694" w:type="dxa"/>
            <w:hideMark/>
          </w:tcPr>
          <w:p w14:paraId="258B3984" w14:textId="77777777" w:rsidR="0013515D" w:rsidRPr="00953B1C" w:rsidRDefault="0013515D">
            <w:pPr>
              <w:rPr>
                <w:rFonts w:ascii="Segoe UI" w:hAnsi="Segoe UI" w:cs="Segoe UI"/>
                <w:sz w:val="20"/>
                <w:szCs w:val="20"/>
              </w:rPr>
            </w:pPr>
            <w:r w:rsidRPr="00953B1C">
              <w:rPr>
                <w:rFonts w:ascii="Segoe UI" w:hAnsi="Segoe UI" w:cs="Segoe UI"/>
                <w:sz w:val="20"/>
                <w:szCs w:val="20"/>
              </w:rPr>
              <w:t>Internal Power BI conferences or events</w:t>
            </w:r>
          </w:p>
        </w:tc>
        <w:tc>
          <w:tcPr>
            <w:tcW w:w="6945" w:type="dxa"/>
            <w:hideMark/>
          </w:tcPr>
          <w:p w14:paraId="692A3153" w14:textId="77777777" w:rsidR="0013515D" w:rsidRPr="00953B1C" w:rsidRDefault="0013515D">
            <w:pPr>
              <w:rPr>
                <w:rFonts w:ascii="Segoe UI" w:hAnsi="Segoe UI" w:cs="Segoe UI"/>
                <w:sz w:val="20"/>
                <w:szCs w:val="20"/>
              </w:rPr>
            </w:pPr>
            <w:r w:rsidRPr="00953B1C">
              <w:rPr>
                <w:rFonts w:ascii="Segoe UI" w:hAnsi="Segoe UI" w:cs="Segoe UI"/>
                <w:sz w:val="20"/>
                <w:szCs w:val="20"/>
              </w:rPr>
              <w:t>An annual or semi-annual internal conference the delivers a series of sessions focused on Power BI.</w:t>
            </w:r>
          </w:p>
        </w:tc>
      </w:tr>
    </w:tbl>
    <w:p w14:paraId="5E59EF3A" w14:textId="77777777" w:rsidR="00663CAA" w:rsidRPr="00953B1C" w:rsidRDefault="00663CAA" w:rsidP="0013515D">
      <w:pPr>
        <w:pStyle w:val="alert-title"/>
        <w:spacing w:before="0" w:beforeAutospacing="0" w:after="0" w:afterAutospacing="0"/>
        <w:rPr>
          <w:rFonts w:ascii="Segoe UI" w:hAnsi="Segoe UI" w:cs="Segoe UI"/>
          <w:b/>
          <w:bCs/>
          <w:color w:val="171717"/>
          <w:sz w:val="20"/>
          <w:szCs w:val="20"/>
        </w:rPr>
      </w:pPr>
    </w:p>
    <w:p w14:paraId="1413E02F" w14:textId="4E36D200" w:rsidR="0013515D" w:rsidRPr="00953B1C" w:rsidRDefault="0013515D" w:rsidP="00E95C08">
      <w:pPr>
        <w:pStyle w:val="alert-title"/>
        <w:shd w:val="clear" w:color="auto" w:fill="BDD6EE" w:themeFill="accent5" w:themeFillTint="66"/>
        <w:spacing w:before="0" w:beforeAutospacing="0" w:after="120" w:afterAutospacing="0"/>
        <w:rPr>
          <w:rFonts w:ascii="Segoe UI" w:hAnsi="Segoe UI" w:cs="Segoe UI"/>
          <w:color w:val="171717"/>
          <w:sz w:val="20"/>
          <w:szCs w:val="20"/>
        </w:rPr>
      </w:pPr>
      <w:r w:rsidRPr="00953B1C">
        <w:rPr>
          <w:rFonts w:ascii="Segoe UI" w:hAnsi="Segoe UI" w:cs="Segoe UI"/>
          <w:b/>
          <w:bCs/>
          <w:color w:val="171717"/>
          <w:sz w:val="20"/>
          <w:szCs w:val="20"/>
        </w:rPr>
        <w:t> Important</w:t>
      </w:r>
      <w:r w:rsidR="00663CAA" w:rsidRPr="00953B1C">
        <w:rPr>
          <w:rFonts w:ascii="Segoe UI" w:hAnsi="Segoe UI" w:cs="Segoe UI"/>
          <w:b/>
          <w:bCs/>
          <w:color w:val="171717"/>
          <w:sz w:val="20"/>
          <w:szCs w:val="20"/>
        </w:rPr>
        <w:br/>
      </w:r>
      <w:r w:rsidRPr="00953B1C">
        <w:rPr>
          <w:rFonts w:ascii="Segoe UI" w:hAnsi="Segoe UI" w:cs="Segoe UI"/>
          <w:color w:val="171717"/>
          <w:sz w:val="20"/>
          <w:szCs w:val="20"/>
        </w:rPr>
        <w:t>Inviting an external presenter can reduce the effort level and bring a fresh viewpoint for learning and knowledge sharing.</w:t>
      </w:r>
    </w:p>
    <w:p w14:paraId="598C32EE" w14:textId="77777777" w:rsidR="0013515D" w:rsidRPr="00953B1C" w:rsidRDefault="0013515D" w:rsidP="00E767C9">
      <w:pPr>
        <w:pStyle w:val="Heading2"/>
      </w:pPr>
      <w:r w:rsidRPr="00953B1C">
        <w:t>Incentives</w:t>
      </w:r>
    </w:p>
    <w:p w14:paraId="728AC137" w14:textId="77777777" w:rsidR="0013515D" w:rsidRPr="00953B1C" w:rsidRDefault="0013515D" w:rsidP="0013515D">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A lot of effort goes into forming and sustaining a successful community. It's advantageous to everyone to empower and reward users who work for the benefit of the community.</w:t>
      </w:r>
    </w:p>
    <w:p w14:paraId="502360F4" w14:textId="77777777" w:rsidR="0013515D" w:rsidRPr="00953B1C" w:rsidRDefault="0013515D" w:rsidP="00E95C08">
      <w:pPr>
        <w:pStyle w:val="Heading3"/>
      </w:pPr>
      <w:r w:rsidRPr="00953B1C">
        <w:t>Rewarding community members</w:t>
      </w:r>
    </w:p>
    <w:p w14:paraId="784B41C9" w14:textId="77777777" w:rsidR="0013515D" w:rsidRPr="00953B1C" w:rsidRDefault="0013515D" w:rsidP="0013515D">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Incentives that the entire community (including champions) find particularly rewarding can include:</w:t>
      </w:r>
    </w:p>
    <w:p w14:paraId="7A27B15B" w14:textId="77777777" w:rsidR="0013515D" w:rsidRPr="00953B1C" w:rsidRDefault="0013515D" w:rsidP="007923E5">
      <w:pPr>
        <w:numPr>
          <w:ilvl w:val="0"/>
          <w:numId w:val="120"/>
        </w:numPr>
        <w:shd w:val="clear" w:color="auto" w:fill="FFFFFF"/>
        <w:spacing w:after="0" w:line="240" w:lineRule="auto"/>
        <w:ind w:left="570"/>
        <w:rPr>
          <w:rFonts w:ascii="Segoe UI" w:hAnsi="Segoe UI" w:cs="Segoe UI"/>
          <w:color w:val="171717"/>
          <w:sz w:val="20"/>
          <w:szCs w:val="20"/>
        </w:rPr>
      </w:pPr>
      <w:r w:rsidRPr="00953B1C">
        <w:rPr>
          <w:rStyle w:val="Strong"/>
          <w:rFonts w:ascii="Segoe UI" w:hAnsi="Segoe UI" w:cs="Segoe UI"/>
          <w:color w:val="171717"/>
          <w:sz w:val="20"/>
          <w:szCs w:val="20"/>
        </w:rPr>
        <w:t>Contests with a small gift card or time off:</w:t>
      </w:r>
      <w:r w:rsidRPr="00953B1C">
        <w:rPr>
          <w:rFonts w:ascii="Segoe UI" w:hAnsi="Segoe UI" w:cs="Segoe UI"/>
          <w:color w:val="171717"/>
          <w:sz w:val="20"/>
          <w:szCs w:val="20"/>
        </w:rPr>
        <w:t> For example, you might hold a performance tuning event with the winner being the person who successfully reduced the size of their data model the most.</w:t>
      </w:r>
    </w:p>
    <w:p w14:paraId="5FCBDB48" w14:textId="77777777" w:rsidR="0013515D" w:rsidRPr="00953B1C" w:rsidRDefault="0013515D" w:rsidP="007923E5">
      <w:pPr>
        <w:numPr>
          <w:ilvl w:val="0"/>
          <w:numId w:val="120"/>
        </w:numPr>
        <w:shd w:val="clear" w:color="auto" w:fill="FFFFFF"/>
        <w:spacing w:after="0" w:line="240" w:lineRule="auto"/>
        <w:ind w:left="570"/>
        <w:rPr>
          <w:rFonts w:ascii="Segoe UI" w:hAnsi="Segoe UI" w:cs="Segoe UI"/>
          <w:color w:val="171717"/>
          <w:sz w:val="20"/>
          <w:szCs w:val="20"/>
        </w:rPr>
      </w:pPr>
      <w:r w:rsidRPr="00953B1C">
        <w:rPr>
          <w:rStyle w:val="Strong"/>
          <w:rFonts w:ascii="Segoe UI" w:hAnsi="Segoe UI" w:cs="Segoe UI"/>
          <w:color w:val="171717"/>
          <w:sz w:val="20"/>
          <w:szCs w:val="20"/>
        </w:rPr>
        <w:t>Ranking based on help points:</w:t>
      </w:r>
      <w:r w:rsidRPr="00953B1C">
        <w:rPr>
          <w:rFonts w:ascii="Segoe UI" w:hAnsi="Segoe UI" w:cs="Segoe UI"/>
          <w:color w:val="171717"/>
          <w:sz w:val="20"/>
          <w:szCs w:val="20"/>
        </w:rPr>
        <w:t> The more frequently someone participates in Q&amp;A, they achieve a change in status on a leaderboard. This type of gamification promotes healthy competition and excitement. By getting involved in more conversations, the participant learns and grows personally in addition to helping their peers.</w:t>
      </w:r>
    </w:p>
    <w:p w14:paraId="2AA8304D" w14:textId="77777777" w:rsidR="0013515D" w:rsidRPr="00953B1C" w:rsidRDefault="0013515D" w:rsidP="007923E5">
      <w:pPr>
        <w:numPr>
          <w:ilvl w:val="0"/>
          <w:numId w:val="120"/>
        </w:numPr>
        <w:shd w:val="clear" w:color="auto" w:fill="FFFFFF"/>
        <w:spacing w:after="0" w:line="240" w:lineRule="auto"/>
        <w:ind w:left="570"/>
        <w:rPr>
          <w:rFonts w:ascii="Segoe UI" w:hAnsi="Segoe UI" w:cs="Segoe UI"/>
          <w:color w:val="171717"/>
          <w:sz w:val="20"/>
          <w:szCs w:val="20"/>
        </w:rPr>
      </w:pPr>
      <w:r w:rsidRPr="00953B1C">
        <w:rPr>
          <w:rStyle w:val="Strong"/>
          <w:rFonts w:ascii="Segoe UI" w:hAnsi="Segoe UI" w:cs="Segoe UI"/>
          <w:color w:val="171717"/>
          <w:sz w:val="20"/>
          <w:szCs w:val="20"/>
        </w:rPr>
        <w:t>Leadership communication:</w:t>
      </w:r>
      <w:r w:rsidRPr="00953B1C">
        <w:rPr>
          <w:rFonts w:ascii="Segoe UI" w:hAnsi="Segoe UI" w:cs="Segoe UI"/>
          <w:color w:val="171717"/>
          <w:sz w:val="20"/>
          <w:szCs w:val="20"/>
        </w:rPr>
        <w:t> Reach out to a manager when someone goes above and beyond so that their leader, who may not be active in the Power BI community, sees the value that their staff member provides.</w:t>
      </w:r>
    </w:p>
    <w:p w14:paraId="661CECB6" w14:textId="77777777" w:rsidR="00663CAA" w:rsidRPr="00953B1C" w:rsidRDefault="00663CAA" w:rsidP="0013515D">
      <w:pPr>
        <w:pStyle w:val="alert-title"/>
        <w:spacing w:before="0" w:beforeAutospacing="0" w:after="0" w:afterAutospacing="0"/>
        <w:rPr>
          <w:rFonts w:ascii="Segoe UI" w:hAnsi="Segoe UI" w:cs="Segoe UI"/>
          <w:b/>
          <w:bCs/>
          <w:color w:val="171717"/>
          <w:sz w:val="20"/>
          <w:szCs w:val="20"/>
        </w:rPr>
      </w:pPr>
    </w:p>
    <w:p w14:paraId="06E4F607" w14:textId="6AFEE3A0" w:rsidR="0013515D" w:rsidRPr="00953B1C" w:rsidRDefault="0013515D" w:rsidP="00E95C08">
      <w:pPr>
        <w:pStyle w:val="alert-title"/>
        <w:shd w:val="clear" w:color="auto" w:fill="E2EFD9" w:themeFill="accent6" w:themeFillTint="33"/>
        <w:spacing w:before="0" w:beforeAutospacing="0" w:after="120" w:afterAutospacing="0"/>
        <w:rPr>
          <w:rFonts w:ascii="Segoe UI" w:hAnsi="Segoe UI" w:cs="Segoe UI"/>
          <w:color w:val="171717"/>
          <w:sz w:val="20"/>
          <w:szCs w:val="20"/>
        </w:rPr>
      </w:pPr>
      <w:r w:rsidRPr="00953B1C">
        <w:rPr>
          <w:rFonts w:ascii="Segoe UI" w:hAnsi="Segoe UI" w:cs="Segoe UI"/>
          <w:b/>
          <w:bCs/>
          <w:color w:val="171717"/>
          <w:sz w:val="20"/>
          <w:szCs w:val="20"/>
        </w:rPr>
        <w:t> Tip</w:t>
      </w:r>
      <w:r w:rsidR="00663CAA" w:rsidRPr="00953B1C">
        <w:rPr>
          <w:rFonts w:ascii="Segoe UI" w:hAnsi="Segoe UI" w:cs="Segoe UI"/>
          <w:b/>
          <w:bCs/>
          <w:color w:val="171717"/>
          <w:sz w:val="20"/>
          <w:szCs w:val="20"/>
        </w:rPr>
        <w:br/>
      </w:r>
      <w:r w:rsidRPr="00953B1C">
        <w:rPr>
          <w:rFonts w:ascii="Segoe UI" w:hAnsi="Segoe UI" w:cs="Segoe UI"/>
          <w:color w:val="171717"/>
          <w:sz w:val="20"/>
          <w:szCs w:val="20"/>
        </w:rPr>
        <w:t>Different types of incentives will appeal to different types of people. Some community members will be highly motivated by praise and feedback. Some will be inspired by gamification and a bit of fun. Others will highly value the opportunity to improve their level of knowledge.</w:t>
      </w:r>
    </w:p>
    <w:p w14:paraId="18BF2B49" w14:textId="77777777" w:rsidR="0013515D" w:rsidRPr="00953B1C" w:rsidRDefault="0013515D" w:rsidP="00E95C08">
      <w:pPr>
        <w:pStyle w:val="Heading3"/>
      </w:pPr>
      <w:r w:rsidRPr="00953B1C">
        <w:t>Rewarding champions</w:t>
      </w:r>
    </w:p>
    <w:p w14:paraId="78EC4098" w14:textId="77777777" w:rsidR="0013515D" w:rsidRPr="00953B1C" w:rsidRDefault="0013515D" w:rsidP="0013515D">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Incentives that champions find particularly rewarding can include:</w:t>
      </w:r>
    </w:p>
    <w:p w14:paraId="1A770673" w14:textId="77777777" w:rsidR="0013515D" w:rsidRPr="00953B1C" w:rsidRDefault="0013515D" w:rsidP="007923E5">
      <w:pPr>
        <w:numPr>
          <w:ilvl w:val="0"/>
          <w:numId w:val="121"/>
        </w:numPr>
        <w:shd w:val="clear" w:color="auto" w:fill="FFFFFF"/>
        <w:spacing w:after="0" w:line="240" w:lineRule="auto"/>
        <w:ind w:left="570"/>
        <w:rPr>
          <w:rFonts w:ascii="Segoe UI" w:hAnsi="Segoe UI" w:cs="Segoe UI"/>
          <w:color w:val="171717"/>
          <w:sz w:val="20"/>
          <w:szCs w:val="20"/>
        </w:rPr>
      </w:pPr>
      <w:r w:rsidRPr="00953B1C">
        <w:rPr>
          <w:rStyle w:val="Strong"/>
          <w:rFonts w:ascii="Segoe UI" w:hAnsi="Segoe UI" w:cs="Segoe UI"/>
          <w:color w:val="171717"/>
          <w:sz w:val="20"/>
          <w:szCs w:val="20"/>
        </w:rPr>
        <w:t>More direct access to the COE:</w:t>
      </w:r>
      <w:r w:rsidRPr="00953B1C">
        <w:rPr>
          <w:rFonts w:ascii="Segoe UI" w:hAnsi="Segoe UI" w:cs="Segoe UI"/>
          <w:color w:val="171717"/>
          <w:sz w:val="20"/>
          <w:szCs w:val="20"/>
        </w:rPr>
        <w:t> The ability to have </w:t>
      </w:r>
      <w:r w:rsidRPr="00953B1C">
        <w:rPr>
          <w:rStyle w:val="Emphasis"/>
          <w:rFonts w:ascii="Segoe UI" w:hAnsi="Segoe UI" w:cs="Segoe UI"/>
          <w:color w:val="171717"/>
          <w:sz w:val="20"/>
          <w:szCs w:val="20"/>
        </w:rPr>
        <w:t>connections</w:t>
      </w:r>
      <w:r w:rsidRPr="00953B1C">
        <w:rPr>
          <w:rFonts w:ascii="Segoe UI" w:hAnsi="Segoe UI" w:cs="Segoe UI"/>
          <w:color w:val="171717"/>
          <w:sz w:val="20"/>
          <w:szCs w:val="20"/>
        </w:rPr>
        <w:t> in the COE is valuable. It's depicted in the diagram shown earlier in this article.</w:t>
      </w:r>
    </w:p>
    <w:p w14:paraId="633F2DBC" w14:textId="77777777" w:rsidR="0013515D" w:rsidRPr="00953B1C" w:rsidRDefault="0013515D" w:rsidP="007923E5">
      <w:pPr>
        <w:numPr>
          <w:ilvl w:val="0"/>
          <w:numId w:val="121"/>
        </w:numPr>
        <w:shd w:val="clear" w:color="auto" w:fill="FFFFFF"/>
        <w:spacing w:after="0" w:line="240" w:lineRule="auto"/>
        <w:ind w:left="570"/>
        <w:rPr>
          <w:rFonts w:ascii="Segoe UI" w:hAnsi="Segoe UI" w:cs="Segoe UI"/>
          <w:color w:val="171717"/>
          <w:sz w:val="20"/>
          <w:szCs w:val="20"/>
        </w:rPr>
      </w:pPr>
      <w:r w:rsidRPr="00953B1C">
        <w:rPr>
          <w:rStyle w:val="Strong"/>
          <w:rFonts w:ascii="Segoe UI" w:hAnsi="Segoe UI" w:cs="Segoe UI"/>
          <w:color w:val="171717"/>
          <w:sz w:val="20"/>
          <w:szCs w:val="20"/>
        </w:rPr>
        <w:t>Champion of the month:</w:t>
      </w:r>
      <w:r w:rsidRPr="00953B1C">
        <w:rPr>
          <w:rFonts w:ascii="Segoe UI" w:hAnsi="Segoe UI" w:cs="Segoe UI"/>
          <w:color w:val="171717"/>
          <w:sz w:val="20"/>
          <w:szCs w:val="20"/>
        </w:rPr>
        <w:t> Publicly thank one of your champions for something outstanding they did during the previous month. It could be a fun tradition at the beginning of a monthly lunch and learn.</w:t>
      </w:r>
    </w:p>
    <w:p w14:paraId="09CA7BD6" w14:textId="77777777" w:rsidR="0013515D" w:rsidRPr="00953B1C" w:rsidRDefault="0013515D" w:rsidP="007923E5">
      <w:pPr>
        <w:numPr>
          <w:ilvl w:val="0"/>
          <w:numId w:val="121"/>
        </w:numPr>
        <w:shd w:val="clear" w:color="auto" w:fill="FFFFFF"/>
        <w:spacing w:after="0" w:line="240" w:lineRule="auto"/>
        <w:ind w:left="570"/>
        <w:rPr>
          <w:rFonts w:ascii="Segoe UI" w:hAnsi="Segoe UI" w:cs="Segoe UI"/>
          <w:color w:val="171717"/>
          <w:sz w:val="20"/>
          <w:szCs w:val="20"/>
        </w:rPr>
      </w:pPr>
      <w:r w:rsidRPr="00953B1C">
        <w:rPr>
          <w:rStyle w:val="Strong"/>
          <w:rFonts w:ascii="Segoe UI" w:hAnsi="Segoe UI" w:cs="Segoe UI"/>
          <w:color w:val="171717"/>
          <w:sz w:val="20"/>
          <w:szCs w:val="20"/>
        </w:rPr>
        <w:t>A private experts discussion area:</w:t>
      </w:r>
      <w:r w:rsidRPr="00953B1C">
        <w:rPr>
          <w:rFonts w:ascii="Segoe UI" w:hAnsi="Segoe UI" w:cs="Segoe UI"/>
          <w:color w:val="171717"/>
          <w:sz w:val="20"/>
          <w:szCs w:val="20"/>
        </w:rPr>
        <w:t> A private area for the champions to share ideas and learn from each other is usually highly valued.</w:t>
      </w:r>
    </w:p>
    <w:p w14:paraId="37FD81DB" w14:textId="77777777" w:rsidR="0013515D" w:rsidRPr="00953B1C" w:rsidRDefault="0013515D" w:rsidP="007923E5">
      <w:pPr>
        <w:numPr>
          <w:ilvl w:val="0"/>
          <w:numId w:val="121"/>
        </w:numPr>
        <w:shd w:val="clear" w:color="auto" w:fill="FFFFFF"/>
        <w:spacing w:after="0" w:line="240" w:lineRule="auto"/>
        <w:ind w:left="570"/>
        <w:rPr>
          <w:rFonts w:ascii="Segoe UI" w:hAnsi="Segoe UI" w:cs="Segoe UI"/>
          <w:color w:val="171717"/>
          <w:sz w:val="20"/>
          <w:szCs w:val="20"/>
        </w:rPr>
      </w:pPr>
      <w:r w:rsidRPr="00953B1C">
        <w:rPr>
          <w:rStyle w:val="Strong"/>
          <w:rFonts w:ascii="Segoe UI" w:hAnsi="Segoe UI" w:cs="Segoe UI"/>
          <w:color w:val="171717"/>
          <w:sz w:val="20"/>
          <w:szCs w:val="20"/>
        </w:rPr>
        <w:t>Specialized or deep dive information and training:</w:t>
      </w:r>
      <w:r w:rsidRPr="00953B1C">
        <w:rPr>
          <w:rFonts w:ascii="Segoe UI" w:hAnsi="Segoe UI" w:cs="Segoe UI"/>
          <w:color w:val="171717"/>
          <w:sz w:val="20"/>
          <w:szCs w:val="20"/>
        </w:rPr>
        <w:t> Access to additional information to help champions grow their skillsets (as well as help their colleagues) will be appreciated. It could include attending advanced training classes or conferences.</w:t>
      </w:r>
    </w:p>
    <w:p w14:paraId="136B827B" w14:textId="77777777" w:rsidR="0013515D" w:rsidRPr="00953B1C" w:rsidRDefault="0013515D" w:rsidP="008B073E">
      <w:pPr>
        <w:pStyle w:val="Heading2"/>
      </w:pPr>
      <w:r w:rsidRPr="00953B1C">
        <w:t>Communication plan</w:t>
      </w:r>
    </w:p>
    <w:p w14:paraId="1E796CF2" w14:textId="77777777" w:rsidR="0013515D" w:rsidRPr="00953B1C" w:rsidRDefault="0013515D" w:rsidP="0013515D">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Communication with the community occurs through various types of communication channels. Common communication channels include:</w:t>
      </w:r>
    </w:p>
    <w:p w14:paraId="33554599" w14:textId="77777777" w:rsidR="0013515D" w:rsidRPr="00953B1C" w:rsidRDefault="0013515D" w:rsidP="007923E5">
      <w:pPr>
        <w:numPr>
          <w:ilvl w:val="0"/>
          <w:numId w:val="122"/>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Internal discussion channel or forum.</w:t>
      </w:r>
    </w:p>
    <w:p w14:paraId="695BD592" w14:textId="77777777" w:rsidR="0013515D" w:rsidRPr="00953B1C" w:rsidRDefault="0013515D" w:rsidP="007923E5">
      <w:pPr>
        <w:numPr>
          <w:ilvl w:val="0"/>
          <w:numId w:val="122"/>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Announcements channel.</w:t>
      </w:r>
    </w:p>
    <w:p w14:paraId="031D3DD3" w14:textId="77777777" w:rsidR="0013515D" w:rsidRPr="00953B1C" w:rsidRDefault="0013515D" w:rsidP="007923E5">
      <w:pPr>
        <w:numPr>
          <w:ilvl w:val="0"/>
          <w:numId w:val="122"/>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Organizational newsletter.</w:t>
      </w:r>
    </w:p>
    <w:p w14:paraId="13D97DD4" w14:textId="77777777" w:rsidR="0013515D" w:rsidRPr="00953B1C" w:rsidRDefault="0013515D" w:rsidP="0013515D">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The most critical communication objectives include ensuring your community members know that:</w:t>
      </w:r>
    </w:p>
    <w:p w14:paraId="19BCEE02" w14:textId="77777777" w:rsidR="0013515D" w:rsidRPr="00953B1C" w:rsidRDefault="0013515D" w:rsidP="007923E5">
      <w:pPr>
        <w:numPr>
          <w:ilvl w:val="0"/>
          <w:numId w:val="123"/>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The COE exists.</w:t>
      </w:r>
    </w:p>
    <w:p w14:paraId="000391DB" w14:textId="77777777" w:rsidR="0013515D" w:rsidRPr="00953B1C" w:rsidRDefault="0013515D" w:rsidP="007923E5">
      <w:pPr>
        <w:numPr>
          <w:ilvl w:val="0"/>
          <w:numId w:val="123"/>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How to get help and support.</w:t>
      </w:r>
    </w:p>
    <w:p w14:paraId="23FF2AD8" w14:textId="77777777" w:rsidR="0013515D" w:rsidRPr="00953B1C" w:rsidRDefault="0013515D" w:rsidP="007923E5">
      <w:pPr>
        <w:numPr>
          <w:ilvl w:val="0"/>
          <w:numId w:val="123"/>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Where to find resources and documentation.</w:t>
      </w:r>
    </w:p>
    <w:p w14:paraId="0F1B615D" w14:textId="77777777" w:rsidR="0013515D" w:rsidRPr="00953B1C" w:rsidRDefault="0013515D" w:rsidP="007923E5">
      <w:pPr>
        <w:numPr>
          <w:ilvl w:val="0"/>
          <w:numId w:val="123"/>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Where to find governance guidelines.</w:t>
      </w:r>
    </w:p>
    <w:p w14:paraId="2872D343" w14:textId="77777777" w:rsidR="0013515D" w:rsidRPr="00953B1C" w:rsidRDefault="0013515D" w:rsidP="007923E5">
      <w:pPr>
        <w:numPr>
          <w:ilvl w:val="0"/>
          <w:numId w:val="123"/>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How to share suggestions and ideas.</w:t>
      </w:r>
    </w:p>
    <w:p w14:paraId="2FBBB42E" w14:textId="77777777" w:rsidR="00663CAA" w:rsidRPr="00953B1C" w:rsidRDefault="00663CAA" w:rsidP="0013515D">
      <w:pPr>
        <w:pStyle w:val="alert-title"/>
        <w:spacing w:before="0" w:beforeAutospacing="0" w:after="0" w:afterAutospacing="0"/>
        <w:rPr>
          <w:rFonts w:ascii="Segoe UI" w:hAnsi="Segoe UI" w:cs="Segoe UI"/>
          <w:b/>
          <w:bCs/>
          <w:color w:val="171717"/>
          <w:sz w:val="20"/>
          <w:szCs w:val="20"/>
        </w:rPr>
      </w:pPr>
    </w:p>
    <w:p w14:paraId="4BDC5473" w14:textId="2031AC9D" w:rsidR="0013515D" w:rsidRPr="00953B1C" w:rsidRDefault="0013515D" w:rsidP="008B073E">
      <w:pPr>
        <w:pStyle w:val="alert-title"/>
        <w:shd w:val="clear" w:color="auto" w:fill="E2EFD9" w:themeFill="accent6" w:themeFillTint="33"/>
        <w:spacing w:before="0" w:beforeAutospacing="0" w:after="120" w:afterAutospacing="0"/>
        <w:rPr>
          <w:rFonts w:ascii="Segoe UI" w:hAnsi="Segoe UI" w:cs="Segoe UI"/>
          <w:color w:val="171717"/>
          <w:sz w:val="20"/>
          <w:szCs w:val="20"/>
        </w:rPr>
      </w:pPr>
      <w:r w:rsidRPr="00953B1C">
        <w:rPr>
          <w:rFonts w:ascii="Segoe UI" w:hAnsi="Segoe UI" w:cs="Segoe UI"/>
          <w:b/>
          <w:bCs/>
          <w:color w:val="171717"/>
          <w:sz w:val="20"/>
          <w:szCs w:val="20"/>
        </w:rPr>
        <w:t> Tip</w:t>
      </w:r>
      <w:r w:rsidR="00663CAA" w:rsidRPr="00953B1C">
        <w:rPr>
          <w:rFonts w:ascii="Segoe UI" w:hAnsi="Segoe UI" w:cs="Segoe UI"/>
          <w:b/>
          <w:bCs/>
          <w:color w:val="171717"/>
          <w:sz w:val="20"/>
          <w:szCs w:val="20"/>
        </w:rPr>
        <w:br/>
      </w:r>
      <w:r w:rsidRPr="00953B1C">
        <w:rPr>
          <w:rFonts w:ascii="Segoe UI" w:hAnsi="Segoe UI" w:cs="Segoe UI"/>
          <w:color w:val="171717"/>
          <w:sz w:val="20"/>
          <w:szCs w:val="20"/>
        </w:rPr>
        <w:t>Consider requiring a simple </w:t>
      </w:r>
      <w:r w:rsidRPr="00953B1C">
        <w:rPr>
          <w:rStyle w:val="Emphasis"/>
          <w:rFonts w:ascii="Segoe UI" w:hAnsi="Segoe UI" w:cs="Segoe UI"/>
          <w:color w:val="171717"/>
          <w:sz w:val="20"/>
          <w:szCs w:val="20"/>
        </w:rPr>
        <w:t>Power BI test</w:t>
      </w:r>
      <w:r w:rsidRPr="00953B1C">
        <w:rPr>
          <w:rFonts w:ascii="Segoe UI" w:hAnsi="Segoe UI" w:cs="Segoe UI"/>
          <w:color w:val="171717"/>
          <w:sz w:val="20"/>
          <w:szCs w:val="20"/>
        </w:rPr>
        <w:t> before a user is granted a Power BI license. This </w:t>
      </w:r>
      <w:r w:rsidRPr="00953B1C">
        <w:rPr>
          <w:rStyle w:val="Emphasis"/>
          <w:rFonts w:ascii="Segoe UI" w:hAnsi="Segoe UI" w:cs="Segoe UI"/>
          <w:color w:val="171717"/>
          <w:sz w:val="20"/>
          <w:szCs w:val="20"/>
        </w:rPr>
        <w:t>test</w:t>
      </w:r>
      <w:r w:rsidRPr="00953B1C">
        <w:rPr>
          <w:rFonts w:ascii="Segoe UI" w:hAnsi="Segoe UI" w:cs="Segoe UI"/>
          <w:color w:val="171717"/>
          <w:sz w:val="20"/>
          <w:szCs w:val="20"/>
        </w:rPr>
        <w:t> is a misnomer because it doesn't focus on any Power BI skills. Rather, it verifies that the user knows where to find help and resources. It sets them up for success. It's also a great opportunity to have users acknowledge any governance policies or data privacy and protection agreements you need them to be aware of. For more information, see the </w:t>
      </w:r>
      <w:hyperlink r:id="rId267" w:history="1">
        <w:r w:rsidRPr="00953B1C">
          <w:rPr>
            <w:rStyle w:val="Hyperlink"/>
            <w:rFonts w:ascii="Segoe UI" w:hAnsi="Segoe UI" w:cs="Segoe UI"/>
            <w:b/>
            <w:bCs/>
            <w:sz w:val="20"/>
            <w:szCs w:val="20"/>
          </w:rPr>
          <w:t>System oversight</w:t>
        </w:r>
      </w:hyperlink>
      <w:r w:rsidRPr="00953B1C">
        <w:rPr>
          <w:rFonts w:ascii="Segoe UI" w:hAnsi="Segoe UI" w:cs="Segoe UI"/>
          <w:color w:val="171717"/>
          <w:sz w:val="20"/>
          <w:szCs w:val="20"/>
        </w:rPr>
        <w:t> article.</w:t>
      </w:r>
    </w:p>
    <w:p w14:paraId="5EA099B1" w14:textId="77777777" w:rsidR="0013515D" w:rsidRPr="00953B1C" w:rsidRDefault="0013515D" w:rsidP="008B073E">
      <w:pPr>
        <w:pStyle w:val="Heading3"/>
      </w:pPr>
      <w:r w:rsidRPr="00953B1C">
        <w:t>Types of communication</w:t>
      </w:r>
    </w:p>
    <w:p w14:paraId="5234F3F1" w14:textId="77777777" w:rsidR="0013515D" w:rsidRPr="00953B1C" w:rsidRDefault="0013515D" w:rsidP="0013515D">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There are generally four types of communication to plan for:</w:t>
      </w:r>
    </w:p>
    <w:p w14:paraId="547F39D1" w14:textId="77777777" w:rsidR="0013515D" w:rsidRPr="00953B1C" w:rsidRDefault="0013515D" w:rsidP="007923E5">
      <w:pPr>
        <w:numPr>
          <w:ilvl w:val="0"/>
          <w:numId w:val="124"/>
        </w:numPr>
        <w:shd w:val="clear" w:color="auto" w:fill="FFFFFF"/>
        <w:spacing w:after="0" w:line="240" w:lineRule="auto"/>
        <w:ind w:left="570"/>
        <w:rPr>
          <w:rFonts w:ascii="Segoe UI" w:hAnsi="Segoe UI" w:cs="Segoe UI"/>
          <w:color w:val="171717"/>
          <w:sz w:val="20"/>
          <w:szCs w:val="20"/>
        </w:rPr>
      </w:pPr>
      <w:r w:rsidRPr="00953B1C">
        <w:rPr>
          <w:rStyle w:val="Strong"/>
          <w:rFonts w:ascii="Segoe UI" w:hAnsi="Segoe UI" w:cs="Segoe UI"/>
          <w:color w:val="171717"/>
          <w:sz w:val="20"/>
          <w:szCs w:val="20"/>
        </w:rPr>
        <w:t>New employee communications</w:t>
      </w:r>
      <w:r w:rsidRPr="00953B1C">
        <w:rPr>
          <w:rFonts w:ascii="Segoe UI" w:hAnsi="Segoe UI" w:cs="Segoe UI"/>
          <w:color w:val="171717"/>
          <w:sz w:val="20"/>
          <w:szCs w:val="20"/>
        </w:rPr>
        <w:t> can be directed to new employees (and contractors). It's an excellent opportunity to provide onboarding materials for new employees to get started with Power BI. It can include articles on topics like how to get Power BI Desktop installed, how to request a license, and where to find introductory training materials. It can also include general data governance guidelines that all users should be aware of.</w:t>
      </w:r>
    </w:p>
    <w:p w14:paraId="2FD9FBE4" w14:textId="77777777" w:rsidR="0013515D" w:rsidRPr="00953B1C" w:rsidRDefault="0013515D" w:rsidP="007923E5">
      <w:pPr>
        <w:numPr>
          <w:ilvl w:val="0"/>
          <w:numId w:val="124"/>
        </w:numPr>
        <w:shd w:val="clear" w:color="auto" w:fill="FFFFFF"/>
        <w:spacing w:after="0" w:line="240" w:lineRule="auto"/>
        <w:ind w:left="570"/>
        <w:rPr>
          <w:rFonts w:ascii="Segoe UI" w:hAnsi="Segoe UI" w:cs="Segoe UI"/>
          <w:color w:val="171717"/>
          <w:sz w:val="20"/>
          <w:szCs w:val="20"/>
        </w:rPr>
      </w:pPr>
      <w:r w:rsidRPr="00953B1C">
        <w:rPr>
          <w:rStyle w:val="Strong"/>
          <w:rFonts w:ascii="Segoe UI" w:hAnsi="Segoe UI" w:cs="Segoe UI"/>
          <w:color w:val="171717"/>
          <w:sz w:val="20"/>
          <w:szCs w:val="20"/>
        </w:rPr>
        <w:t>Onboarding communications</w:t>
      </w:r>
      <w:r w:rsidRPr="00953B1C">
        <w:rPr>
          <w:rFonts w:ascii="Segoe UI" w:hAnsi="Segoe UI" w:cs="Segoe UI"/>
          <w:color w:val="171717"/>
          <w:sz w:val="20"/>
          <w:szCs w:val="20"/>
        </w:rPr>
        <w:t> can be directed to employees who are just acquiring a Power BI license or are getting involved with the Power BI community. It presents an excellent opportunity to provide the same materials as given to new employee communications (as mentioned above).</w:t>
      </w:r>
    </w:p>
    <w:p w14:paraId="58A1220F" w14:textId="77777777" w:rsidR="0013515D" w:rsidRPr="00953B1C" w:rsidRDefault="0013515D" w:rsidP="007923E5">
      <w:pPr>
        <w:numPr>
          <w:ilvl w:val="0"/>
          <w:numId w:val="124"/>
        </w:numPr>
        <w:shd w:val="clear" w:color="auto" w:fill="FFFFFF"/>
        <w:spacing w:after="0" w:line="240" w:lineRule="auto"/>
        <w:ind w:left="570"/>
        <w:rPr>
          <w:rFonts w:ascii="Segoe UI" w:hAnsi="Segoe UI" w:cs="Segoe UI"/>
          <w:color w:val="171717"/>
          <w:sz w:val="20"/>
          <w:szCs w:val="20"/>
        </w:rPr>
      </w:pPr>
      <w:r w:rsidRPr="00953B1C">
        <w:rPr>
          <w:rStyle w:val="Strong"/>
          <w:rFonts w:ascii="Segoe UI" w:hAnsi="Segoe UI" w:cs="Segoe UI"/>
          <w:color w:val="171717"/>
          <w:sz w:val="20"/>
          <w:szCs w:val="20"/>
        </w:rPr>
        <w:t>Ongoing communications</w:t>
      </w:r>
      <w:r w:rsidRPr="00953B1C">
        <w:rPr>
          <w:rFonts w:ascii="Segoe UI" w:hAnsi="Segoe UI" w:cs="Segoe UI"/>
          <w:color w:val="171717"/>
          <w:sz w:val="20"/>
          <w:szCs w:val="20"/>
        </w:rPr>
        <w:t> can include regular announcements and updates directed to all Power BI users, or subsets of users. It can include announcing changes that are planned to key organizational content. For example, changes are to be published for a critical shared dataset that's used heavily throughout the organization. It can also include the announcement of new features from the </w:t>
      </w:r>
      <w:hyperlink r:id="rId268" w:history="1">
        <w:r w:rsidRPr="00953B1C">
          <w:rPr>
            <w:rStyle w:val="Hyperlink"/>
            <w:rFonts w:ascii="Segoe UI" w:hAnsi="Segoe UI" w:cs="Segoe UI"/>
            <w:sz w:val="20"/>
            <w:szCs w:val="20"/>
          </w:rPr>
          <w:t>Microsoft Power BI blog</w:t>
        </w:r>
      </w:hyperlink>
      <w:r w:rsidRPr="00953B1C">
        <w:rPr>
          <w:rFonts w:ascii="Segoe UI" w:hAnsi="Segoe UI" w:cs="Segoe UI"/>
          <w:color w:val="171717"/>
          <w:sz w:val="20"/>
          <w:szCs w:val="20"/>
        </w:rPr>
        <w:t> and </w:t>
      </w:r>
      <w:hyperlink r:id="rId269" w:history="1">
        <w:r w:rsidRPr="00953B1C">
          <w:rPr>
            <w:rStyle w:val="Hyperlink"/>
            <w:rFonts w:ascii="Segoe UI" w:hAnsi="Segoe UI" w:cs="Segoe UI"/>
            <w:sz w:val="20"/>
            <w:szCs w:val="20"/>
          </w:rPr>
          <w:t>Microsoft Power BI release plan</w:t>
        </w:r>
      </w:hyperlink>
      <w:r w:rsidRPr="00953B1C">
        <w:rPr>
          <w:rFonts w:ascii="Segoe UI" w:hAnsi="Segoe UI" w:cs="Segoe UI"/>
          <w:color w:val="171717"/>
          <w:sz w:val="20"/>
          <w:szCs w:val="20"/>
        </w:rPr>
        <w:t> updates. For more information about planning for change, see the </w:t>
      </w:r>
      <w:hyperlink r:id="rId270" w:anchor="planning-for-change" w:history="1">
        <w:r w:rsidRPr="00953B1C">
          <w:rPr>
            <w:rStyle w:val="Hyperlink"/>
            <w:rFonts w:ascii="Segoe UI" w:hAnsi="Segoe UI" w:cs="Segoe UI"/>
            <w:sz w:val="20"/>
            <w:szCs w:val="20"/>
          </w:rPr>
          <w:t>System oversight</w:t>
        </w:r>
      </w:hyperlink>
      <w:r w:rsidRPr="00953B1C">
        <w:rPr>
          <w:rFonts w:ascii="Segoe UI" w:hAnsi="Segoe UI" w:cs="Segoe UI"/>
          <w:color w:val="171717"/>
          <w:sz w:val="20"/>
          <w:szCs w:val="20"/>
        </w:rPr>
        <w:t> article. Feature announcements are more likely to receive attention from the reader if the message includes meaningful context about why it's important. (Although an RSS feed can be a helpful technique, with the frequent pace of change, it can become noisy and might be ignored.)</w:t>
      </w:r>
    </w:p>
    <w:p w14:paraId="38A4772F" w14:textId="77777777" w:rsidR="0013515D" w:rsidRPr="00953B1C" w:rsidRDefault="0013515D" w:rsidP="007923E5">
      <w:pPr>
        <w:numPr>
          <w:ilvl w:val="0"/>
          <w:numId w:val="124"/>
        </w:numPr>
        <w:shd w:val="clear" w:color="auto" w:fill="FFFFFF"/>
        <w:spacing w:after="0" w:line="240" w:lineRule="auto"/>
        <w:ind w:left="570"/>
        <w:rPr>
          <w:rFonts w:ascii="Segoe UI" w:hAnsi="Segoe UI" w:cs="Segoe UI"/>
          <w:color w:val="171717"/>
          <w:sz w:val="20"/>
          <w:szCs w:val="20"/>
        </w:rPr>
      </w:pPr>
      <w:r w:rsidRPr="00953B1C">
        <w:rPr>
          <w:rStyle w:val="Strong"/>
          <w:rFonts w:ascii="Segoe UI" w:hAnsi="Segoe UI" w:cs="Segoe UI"/>
          <w:color w:val="171717"/>
          <w:sz w:val="20"/>
          <w:szCs w:val="20"/>
        </w:rPr>
        <w:t>Situational communications</w:t>
      </w:r>
      <w:r w:rsidRPr="00953B1C">
        <w:rPr>
          <w:rFonts w:ascii="Segoe UI" w:hAnsi="Segoe UI" w:cs="Segoe UI"/>
          <w:color w:val="171717"/>
          <w:sz w:val="20"/>
          <w:szCs w:val="20"/>
        </w:rPr>
        <w:t> can be directed to specific users or groups based on a specific occurrence discovered while </w:t>
      </w:r>
      <w:hyperlink r:id="rId271" w:anchor="auditing-and-monitoring" w:history="1">
        <w:r w:rsidRPr="00953B1C">
          <w:rPr>
            <w:rStyle w:val="Hyperlink"/>
            <w:rFonts w:ascii="Segoe UI" w:hAnsi="Segoe UI" w:cs="Segoe UI"/>
            <w:sz w:val="20"/>
            <w:szCs w:val="20"/>
          </w:rPr>
          <w:t>monitoring the platform</w:t>
        </w:r>
      </w:hyperlink>
      <w:r w:rsidRPr="00953B1C">
        <w:rPr>
          <w:rFonts w:ascii="Segoe UI" w:hAnsi="Segoe UI" w:cs="Segoe UI"/>
          <w:color w:val="171717"/>
          <w:sz w:val="20"/>
          <w:szCs w:val="20"/>
        </w:rPr>
        <w:t>. For example, perhaps you notice a significant amount of sharing from the personal workspace a particular user, so you choose to send them some information about the benefits of workspaces and apps.</w:t>
      </w:r>
    </w:p>
    <w:p w14:paraId="667E8CBB" w14:textId="77777777" w:rsidR="00663CAA" w:rsidRPr="00953B1C" w:rsidRDefault="00663CAA" w:rsidP="0013515D">
      <w:pPr>
        <w:pStyle w:val="alert-title"/>
        <w:spacing w:before="0" w:beforeAutospacing="0" w:after="0" w:afterAutospacing="0"/>
        <w:rPr>
          <w:rFonts w:ascii="Segoe UI" w:hAnsi="Segoe UI" w:cs="Segoe UI"/>
          <w:b/>
          <w:bCs/>
          <w:color w:val="171717"/>
          <w:sz w:val="20"/>
          <w:szCs w:val="20"/>
        </w:rPr>
      </w:pPr>
    </w:p>
    <w:p w14:paraId="1494364B" w14:textId="443658E7" w:rsidR="0013515D" w:rsidRPr="00953B1C" w:rsidRDefault="0013515D" w:rsidP="00663CAA">
      <w:pPr>
        <w:pStyle w:val="alert-title"/>
        <w:shd w:val="clear" w:color="auto" w:fill="E2EFD9" w:themeFill="accent6" w:themeFillTint="33"/>
        <w:spacing w:before="0" w:beforeAutospacing="0" w:after="0" w:afterAutospacing="0"/>
        <w:rPr>
          <w:rFonts w:ascii="Segoe UI" w:hAnsi="Segoe UI" w:cs="Segoe UI"/>
          <w:color w:val="171717"/>
          <w:sz w:val="20"/>
          <w:szCs w:val="20"/>
        </w:rPr>
      </w:pPr>
      <w:r w:rsidRPr="00953B1C">
        <w:rPr>
          <w:rFonts w:ascii="Segoe UI" w:hAnsi="Segoe UI" w:cs="Segoe UI"/>
          <w:b/>
          <w:bCs/>
          <w:color w:val="171717"/>
          <w:sz w:val="20"/>
          <w:szCs w:val="20"/>
        </w:rPr>
        <w:t> Tip</w:t>
      </w:r>
      <w:r w:rsidR="00663CAA" w:rsidRPr="00953B1C">
        <w:rPr>
          <w:rFonts w:ascii="Segoe UI" w:hAnsi="Segoe UI" w:cs="Segoe UI"/>
          <w:b/>
          <w:bCs/>
          <w:color w:val="171717"/>
          <w:sz w:val="20"/>
          <w:szCs w:val="20"/>
        </w:rPr>
        <w:br/>
      </w:r>
      <w:r w:rsidRPr="00953B1C">
        <w:rPr>
          <w:rFonts w:ascii="Segoe UI" w:hAnsi="Segoe UI" w:cs="Segoe UI"/>
          <w:color w:val="171717"/>
          <w:sz w:val="20"/>
          <w:szCs w:val="20"/>
        </w:rPr>
        <w:t>One-way communication to the user community is important. Don't forget to also include bidirectional communication options to ensure the user community has an opportunity to provide feedback.</w:t>
      </w:r>
    </w:p>
    <w:p w14:paraId="14F39698" w14:textId="77777777" w:rsidR="0013515D" w:rsidRPr="00953B1C" w:rsidRDefault="0013515D" w:rsidP="00700C09">
      <w:pPr>
        <w:pStyle w:val="Heading2"/>
      </w:pPr>
      <w:r w:rsidRPr="00953B1C">
        <w:t>Community resources</w:t>
      </w:r>
    </w:p>
    <w:p w14:paraId="5FE4F34C" w14:textId="77777777" w:rsidR="0013515D" w:rsidRPr="00953B1C" w:rsidRDefault="0013515D" w:rsidP="0013515D">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Resources for the internal community, such as documentation, templates, and training, are critical for adoption success. For more information about resources, see the </w:t>
      </w:r>
      <w:hyperlink r:id="rId272" w:history="1">
        <w:r w:rsidRPr="00953B1C">
          <w:rPr>
            <w:rStyle w:val="Hyperlink"/>
            <w:rFonts w:ascii="Segoe UI" w:hAnsi="Segoe UI" w:cs="Segoe UI"/>
            <w:sz w:val="20"/>
            <w:szCs w:val="20"/>
          </w:rPr>
          <w:t>Mentoring and user enablement</w:t>
        </w:r>
      </w:hyperlink>
      <w:r w:rsidRPr="00953B1C">
        <w:rPr>
          <w:rFonts w:ascii="Segoe UI" w:hAnsi="Segoe UI" w:cs="Segoe UI"/>
          <w:color w:val="171717"/>
          <w:sz w:val="20"/>
          <w:szCs w:val="20"/>
        </w:rPr>
        <w:t> article.</w:t>
      </w:r>
    </w:p>
    <w:p w14:paraId="6D569FA5" w14:textId="77777777" w:rsidR="0013515D" w:rsidRPr="00953B1C" w:rsidRDefault="0013515D" w:rsidP="00700C09">
      <w:pPr>
        <w:pStyle w:val="Heading2"/>
      </w:pPr>
      <w:r w:rsidRPr="00953B1C">
        <w:t>Considerations and key actions</w:t>
      </w:r>
    </w:p>
    <w:p w14:paraId="2F377281" w14:textId="77777777" w:rsidR="0013515D" w:rsidRPr="00953B1C" w:rsidRDefault="0013515D" w:rsidP="0013515D">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Considerations and key actions you can take to initiate, grow, and sustain your champions network include:</w:t>
      </w:r>
    </w:p>
    <w:p w14:paraId="7D30988D" w14:textId="77777777" w:rsidR="0013515D" w:rsidRPr="00953B1C" w:rsidRDefault="0013515D" w:rsidP="007923E5">
      <w:pPr>
        <w:numPr>
          <w:ilvl w:val="0"/>
          <w:numId w:val="125"/>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Clarify your specific goals for cultivating a champions network. Make sure these goals align with your overall Power BI strategy, and that your executive sponsor is on board.</w:t>
      </w:r>
    </w:p>
    <w:p w14:paraId="4C594352" w14:textId="77777777" w:rsidR="0013515D" w:rsidRPr="00953B1C" w:rsidRDefault="0013515D" w:rsidP="007923E5">
      <w:pPr>
        <w:numPr>
          <w:ilvl w:val="0"/>
          <w:numId w:val="125"/>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Create a plan to support the champions network. Although some aspects of a champions network will always be informally led, determine to what extent the COE will purposefully cultivate and support champion efforts throughout individual business units.</w:t>
      </w:r>
    </w:p>
    <w:p w14:paraId="1778826C" w14:textId="77777777" w:rsidR="0013515D" w:rsidRPr="00953B1C" w:rsidRDefault="0013515D" w:rsidP="007923E5">
      <w:pPr>
        <w:numPr>
          <w:ilvl w:val="0"/>
          <w:numId w:val="125"/>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Decide what level of commitment and expected time investment will be required of Power BI champions. (Note that the time investment can vary wildly from person to person, and team to team.) Plan to clearly communicate expectations to people who are interested to get involved. Obtain manager approval when appropriate.</w:t>
      </w:r>
    </w:p>
    <w:p w14:paraId="053036B7" w14:textId="77777777" w:rsidR="0013515D" w:rsidRPr="00953B1C" w:rsidRDefault="0013515D" w:rsidP="007923E5">
      <w:pPr>
        <w:numPr>
          <w:ilvl w:val="0"/>
          <w:numId w:val="125"/>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Determine how you will respond to requests to become a champion, and how the COE will seek out champions. Decide if you will openly encourage interested employees to self-identify as a champion and ask to learn more (less common). Or, whether the COE will observe efforts and extend a private invitation (more common).</w:t>
      </w:r>
    </w:p>
    <w:p w14:paraId="25AFB6EA" w14:textId="77777777" w:rsidR="0013515D" w:rsidRPr="00953B1C" w:rsidRDefault="0013515D" w:rsidP="007923E5">
      <w:pPr>
        <w:numPr>
          <w:ilvl w:val="0"/>
          <w:numId w:val="125"/>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Consider how many champions is ideal for each functional business area. Usually, 1-2 champions per area works well, but it can vary based on the size of the team, the needs of the self-service community, and how the </w:t>
      </w:r>
      <w:hyperlink r:id="rId273" w:anchor="structuring-a-coe" w:history="1">
        <w:r w:rsidRPr="00953B1C">
          <w:rPr>
            <w:rStyle w:val="Hyperlink"/>
            <w:rFonts w:ascii="Segoe UI" w:hAnsi="Segoe UI" w:cs="Segoe UI"/>
            <w:sz w:val="20"/>
            <w:szCs w:val="20"/>
          </w:rPr>
          <w:t>COE is structured</w:t>
        </w:r>
      </w:hyperlink>
      <w:r w:rsidRPr="00953B1C">
        <w:rPr>
          <w:rFonts w:ascii="Segoe UI" w:hAnsi="Segoe UI" w:cs="Segoe UI"/>
          <w:color w:val="171717"/>
          <w:sz w:val="20"/>
          <w:szCs w:val="20"/>
        </w:rPr>
        <w:t>.</w:t>
      </w:r>
    </w:p>
    <w:p w14:paraId="6108FDD5" w14:textId="77777777" w:rsidR="0013515D" w:rsidRPr="00953B1C" w:rsidRDefault="0013515D" w:rsidP="007923E5">
      <w:pPr>
        <w:numPr>
          <w:ilvl w:val="0"/>
          <w:numId w:val="125"/>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Determine how members of the champions network will be managed. It could be implemented through membership in a security group. Consider:</w:t>
      </w:r>
    </w:p>
    <w:p w14:paraId="30FEB184" w14:textId="77777777" w:rsidR="0013515D" w:rsidRPr="00953B1C" w:rsidRDefault="0013515D" w:rsidP="007923E5">
      <w:pPr>
        <w:numPr>
          <w:ilvl w:val="1"/>
          <w:numId w:val="125"/>
        </w:numPr>
        <w:shd w:val="clear" w:color="auto" w:fill="FFFFFF"/>
        <w:spacing w:after="0" w:line="240" w:lineRule="auto"/>
        <w:ind w:left="870"/>
        <w:rPr>
          <w:rFonts w:ascii="Segoe UI" w:hAnsi="Segoe UI" w:cs="Segoe UI"/>
          <w:color w:val="171717"/>
          <w:sz w:val="20"/>
          <w:szCs w:val="20"/>
        </w:rPr>
      </w:pPr>
      <w:r w:rsidRPr="00953B1C">
        <w:rPr>
          <w:rFonts w:ascii="Segoe UI" w:hAnsi="Segoe UI" w:cs="Segoe UI"/>
          <w:color w:val="171717"/>
          <w:sz w:val="20"/>
          <w:szCs w:val="20"/>
        </w:rPr>
        <w:t>How you will communicate with the champions network (for example, in a Teams channel, a Yammer group, and/or an email distribution list).</w:t>
      </w:r>
    </w:p>
    <w:p w14:paraId="35ECE654" w14:textId="77777777" w:rsidR="0013515D" w:rsidRPr="00953B1C" w:rsidRDefault="0013515D" w:rsidP="007923E5">
      <w:pPr>
        <w:numPr>
          <w:ilvl w:val="1"/>
          <w:numId w:val="125"/>
        </w:numPr>
        <w:shd w:val="clear" w:color="auto" w:fill="FFFFFF"/>
        <w:spacing w:after="0" w:line="240" w:lineRule="auto"/>
        <w:ind w:left="870"/>
        <w:rPr>
          <w:rFonts w:ascii="Segoe UI" w:hAnsi="Segoe UI" w:cs="Segoe UI"/>
          <w:color w:val="171717"/>
          <w:sz w:val="20"/>
          <w:szCs w:val="20"/>
        </w:rPr>
      </w:pPr>
      <w:r w:rsidRPr="00953B1C">
        <w:rPr>
          <w:rFonts w:ascii="Segoe UI" w:hAnsi="Segoe UI" w:cs="Segoe UI"/>
          <w:color w:val="171717"/>
          <w:sz w:val="20"/>
          <w:szCs w:val="20"/>
        </w:rPr>
        <w:t>How the champions network will communicate and collaborate with each other directly (across organizational boundaries).</w:t>
      </w:r>
    </w:p>
    <w:p w14:paraId="5C4CE208" w14:textId="77777777" w:rsidR="0013515D" w:rsidRPr="00953B1C" w:rsidRDefault="0013515D" w:rsidP="007923E5">
      <w:pPr>
        <w:numPr>
          <w:ilvl w:val="1"/>
          <w:numId w:val="125"/>
        </w:numPr>
        <w:shd w:val="clear" w:color="auto" w:fill="FFFFFF"/>
        <w:spacing w:after="0" w:line="240" w:lineRule="auto"/>
        <w:ind w:left="870"/>
        <w:rPr>
          <w:rFonts w:ascii="Segoe UI" w:hAnsi="Segoe UI" w:cs="Segoe UI"/>
          <w:color w:val="171717"/>
          <w:sz w:val="20"/>
          <w:szCs w:val="20"/>
        </w:rPr>
      </w:pPr>
      <w:r w:rsidRPr="00953B1C">
        <w:rPr>
          <w:rFonts w:ascii="Segoe UI" w:hAnsi="Segoe UI" w:cs="Segoe UI"/>
          <w:color w:val="171717"/>
          <w:sz w:val="20"/>
          <w:szCs w:val="20"/>
        </w:rPr>
        <w:t>Whether a private and exclusive discussion forum for champions and COE members is appropriate</w:t>
      </w:r>
    </w:p>
    <w:p w14:paraId="0C882B9E" w14:textId="77777777" w:rsidR="0013515D" w:rsidRPr="00953B1C" w:rsidRDefault="0013515D" w:rsidP="007923E5">
      <w:pPr>
        <w:numPr>
          <w:ilvl w:val="0"/>
          <w:numId w:val="125"/>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Ensure champions have the resources they need, including:</w:t>
      </w:r>
    </w:p>
    <w:p w14:paraId="5EFE16A7" w14:textId="77777777" w:rsidR="0013515D" w:rsidRPr="00953B1C" w:rsidRDefault="0013515D" w:rsidP="007923E5">
      <w:pPr>
        <w:numPr>
          <w:ilvl w:val="1"/>
          <w:numId w:val="125"/>
        </w:numPr>
        <w:shd w:val="clear" w:color="auto" w:fill="FFFFFF"/>
        <w:spacing w:after="0" w:line="240" w:lineRule="auto"/>
        <w:ind w:left="870"/>
        <w:rPr>
          <w:rFonts w:ascii="Segoe UI" w:hAnsi="Segoe UI" w:cs="Segoe UI"/>
          <w:color w:val="171717"/>
          <w:sz w:val="20"/>
          <w:szCs w:val="20"/>
        </w:rPr>
      </w:pPr>
      <w:r w:rsidRPr="00953B1C">
        <w:rPr>
          <w:rFonts w:ascii="Segoe UI" w:hAnsi="Segoe UI" w:cs="Segoe UI"/>
          <w:color w:val="171717"/>
          <w:sz w:val="20"/>
          <w:szCs w:val="20"/>
        </w:rPr>
        <w:t>Direct access to COE members.</w:t>
      </w:r>
    </w:p>
    <w:p w14:paraId="54B7DEBB" w14:textId="77777777" w:rsidR="0013515D" w:rsidRPr="00953B1C" w:rsidRDefault="0013515D" w:rsidP="007923E5">
      <w:pPr>
        <w:numPr>
          <w:ilvl w:val="1"/>
          <w:numId w:val="125"/>
        </w:numPr>
        <w:shd w:val="clear" w:color="auto" w:fill="FFFFFF"/>
        <w:spacing w:after="0" w:line="240" w:lineRule="auto"/>
        <w:ind w:left="870"/>
        <w:rPr>
          <w:rFonts w:ascii="Segoe UI" w:hAnsi="Segoe UI" w:cs="Segoe UI"/>
          <w:color w:val="171717"/>
          <w:sz w:val="20"/>
          <w:szCs w:val="20"/>
        </w:rPr>
      </w:pPr>
      <w:r w:rsidRPr="00953B1C">
        <w:rPr>
          <w:rFonts w:ascii="Segoe UI" w:hAnsi="Segoe UI" w:cs="Segoe UI"/>
          <w:color w:val="171717"/>
          <w:sz w:val="20"/>
          <w:szCs w:val="20"/>
        </w:rPr>
        <w:t>Influence on data policies being implemented (for example, requirements for a dataset certification policy).</w:t>
      </w:r>
    </w:p>
    <w:p w14:paraId="2CE89283" w14:textId="77777777" w:rsidR="0013515D" w:rsidRPr="00953B1C" w:rsidRDefault="0013515D" w:rsidP="007923E5">
      <w:pPr>
        <w:numPr>
          <w:ilvl w:val="1"/>
          <w:numId w:val="125"/>
        </w:numPr>
        <w:shd w:val="clear" w:color="auto" w:fill="FFFFFF"/>
        <w:spacing w:after="0" w:line="240" w:lineRule="auto"/>
        <w:ind w:left="870"/>
        <w:rPr>
          <w:rFonts w:ascii="Segoe UI" w:hAnsi="Segoe UI" w:cs="Segoe UI"/>
          <w:color w:val="171717"/>
          <w:sz w:val="20"/>
          <w:szCs w:val="20"/>
        </w:rPr>
      </w:pPr>
      <w:r w:rsidRPr="00953B1C">
        <w:rPr>
          <w:rFonts w:ascii="Segoe UI" w:hAnsi="Segoe UI" w:cs="Segoe UI"/>
          <w:color w:val="171717"/>
          <w:sz w:val="20"/>
          <w:szCs w:val="20"/>
        </w:rPr>
        <w:t>Influence on the creation of best practices and guidance (for example, recommendations for accessing a specific source system).</w:t>
      </w:r>
    </w:p>
    <w:p w14:paraId="7149789D" w14:textId="77777777" w:rsidR="0013515D" w:rsidRPr="00953B1C" w:rsidRDefault="0013515D" w:rsidP="007923E5">
      <w:pPr>
        <w:numPr>
          <w:ilvl w:val="0"/>
          <w:numId w:val="125"/>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Actively involve certain champions as satellite members of the COE. For more information about federating the COE, see the </w:t>
      </w:r>
      <w:hyperlink r:id="rId274" w:anchor="structuring-a-coe" w:history="1">
        <w:r w:rsidRPr="00953B1C">
          <w:rPr>
            <w:rStyle w:val="Hyperlink"/>
            <w:rFonts w:ascii="Segoe UI" w:hAnsi="Segoe UI" w:cs="Segoe UI"/>
            <w:sz w:val="20"/>
            <w:szCs w:val="20"/>
          </w:rPr>
          <w:t>Center of Excellence</w:t>
        </w:r>
      </w:hyperlink>
      <w:r w:rsidRPr="00953B1C">
        <w:rPr>
          <w:rFonts w:ascii="Segoe UI" w:hAnsi="Segoe UI" w:cs="Segoe UI"/>
          <w:color w:val="171717"/>
          <w:sz w:val="20"/>
          <w:szCs w:val="20"/>
        </w:rPr>
        <w:t> article.</w:t>
      </w:r>
    </w:p>
    <w:p w14:paraId="2AA514C0" w14:textId="77777777" w:rsidR="0013515D" w:rsidRPr="00953B1C" w:rsidRDefault="0013515D" w:rsidP="007923E5">
      <w:pPr>
        <w:numPr>
          <w:ilvl w:val="0"/>
          <w:numId w:val="125"/>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Create a feedback loop so champions can easily provide information or submit suggestions to the COE.</w:t>
      </w:r>
    </w:p>
    <w:p w14:paraId="1A19CB04" w14:textId="77777777" w:rsidR="0013515D" w:rsidRPr="00953B1C" w:rsidRDefault="0013515D" w:rsidP="007923E5">
      <w:pPr>
        <w:numPr>
          <w:ilvl w:val="0"/>
          <w:numId w:val="125"/>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Routinely provide recognition and incentives for champions. Not only is praise an effective motivator, but the act of sharing examples of successful efforts can motivate and inspire others.</w:t>
      </w:r>
    </w:p>
    <w:p w14:paraId="6A8E13F2" w14:textId="77777777" w:rsidR="0013515D" w:rsidRPr="00953B1C" w:rsidRDefault="0013515D" w:rsidP="0013515D">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Considerations and key actions you can take improve knowledge sharing:</w:t>
      </w:r>
    </w:p>
    <w:p w14:paraId="67A00D4B" w14:textId="77777777" w:rsidR="0013515D" w:rsidRPr="00953B1C" w:rsidRDefault="0013515D" w:rsidP="007923E5">
      <w:pPr>
        <w:numPr>
          <w:ilvl w:val="0"/>
          <w:numId w:val="126"/>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Determine what kind of activities for knowledge sharing fit well into the organizational data culture.</w:t>
      </w:r>
    </w:p>
    <w:p w14:paraId="022AE30C" w14:textId="77777777" w:rsidR="0013515D" w:rsidRPr="00953B1C" w:rsidRDefault="0013515D" w:rsidP="007923E5">
      <w:pPr>
        <w:numPr>
          <w:ilvl w:val="0"/>
          <w:numId w:val="126"/>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Ensure that all planned knowledge sharing activities are supportable and sustainable.</w:t>
      </w:r>
    </w:p>
    <w:p w14:paraId="4254ECF2" w14:textId="77777777" w:rsidR="0013515D" w:rsidRPr="00953B1C" w:rsidRDefault="0013515D" w:rsidP="007923E5">
      <w:pPr>
        <w:numPr>
          <w:ilvl w:val="0"/>
          <w:numId w:val="126"/>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Verify who will take responsibility for coordinating all knowledge sharing activities.</w:t>
      </w:r>
    </w:p>
    <w:p w14:paraId="4F12D27D" w14:textId="77777777" w:rsidR="0013515D" w:rsidRPr="00953B1C" w:rsidRDefault="0013515D" w:rsidP="0013515D">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Considerations and key actions you can take to introduce incentives:</w:t>
      </w:r>
    </w:p>
    <w:p w14:paraId="2021D656" w14:textId="77777777" w:rsidR="0013515D" w:rsidRPr="00953B1C" w:rsidRDefault="0013515D" w:rsidP="007923E5">
      <w:pPr>
        <w:numPr>
          <w:ilvl w:val="0"/>
          <w:numId w:val="127"/>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Consider what type of incentives you could offer to your champions network.</w:t>
      </w:r>
    </w:p>
    <w:p w14:paraId="4D285B50" w14:textId="77777777" w:rsidR="0013515D" w:rsidRPr="00953B1C" w:rsidRDefault="0013515D" w:rsidP="007923E5">
      <w:pPr>
        <w:numPr>
          <w:ilvl w:val="0"/>
          <w:numId w:val="127"/>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Consider what type of incentives you could offer to your broader internal community.</w:t>
      </w:r>
    </w:p>
    <w:p w14:paraId="2043DD23" w14:textId="77777777" w:rsidR="0013515D" w:rsidRPr="00953B1C" w:rsidRDefault="0013515D" w:rsidP="0013515D">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Considerations and key actions you can take improve communications:</w:t>
      </w:r>
    </w:p>
    <w:p w14:paraId="66874FB8" w14:textId="77777777" w:rsidR="0013515D" w:rsidRPr="00953B1C" w:rsidRDefault="0013515D" w:rsidP="007923E5">
      <w:pPr>
        <w:numPr>
          <w:ilvl w:val="0"/>
          <w:numId w:val="128"/>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Evaluate which methods of communication fit well in your data culture.</w:t>
      </w:r>
    </w:p>
    <w:p w14:paraId="700A3509" w14:textId="77777777" w:rsidR="0013515D" w:rsidRPr="00953B1C" w:rsidRDefault="0013515D" w:rsidP="007923E5">
      <w:pPr>
        <w:numPr>
          <w:ilvl w:val="0"/>
          <w:numId w:val="128"/>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Determine who will be responsible for different types of communication, how, and when.</w:t>
      </w:r>
    </w:p>
    <w:p w14:paraId="52A18963" w14:textId="77777777" w:rsidR="0013515D" w:rsidRPr="00953B1C" w:rsidRDefault="0013515D" w:rsidP="007923E5">
      <w:pPr>
        <w:numPr>
          <w:ilvl w:val="0"/>
          <w:numId w:val="128"/>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Set up different ways to communicate, including history retention and search.</w:t>
      </w:r>
    </w:p>
    <w:p w14:paraId="1A208331" w14:textId="77777777" w:rsidR="0013515D" w:rsidRPr="00953B1C" w:rsidRDefault="0013515D" w:rsidP="00E767C9">
      <w:pPr>
        <w:pStyle w:val="Heading2"/>
      </w:pPr>
      <w:r w:rsidRPr="00953B1C">
        <w:t>Maturity levels</w:t>
      </w:r>
    </w:p>
    <w:p w14:paraId="6C55BBAD" w14:textId="77777777" w:rsidR="0013515D" w:rsidRPr="00953B1C" w:rsidRDefault="0013515D" w:rsidP="0013515D">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The following maturity levels will help you assess the current state of your community of practice:</w:t>
      </w:r>
    </w:p>
    <w:tbl>
      <w:tblPr>
        <w:tblStyle w:val="TableGridLight"/>
        <w:tblW w:w="9781" w:type="dxa"/>
        <w:tblLook w:val="04A0" w:firstRow="1" w:lastRow="0" w:firstColumn="1" w:lastColumn="0" w:noHBand="0" w:noVBand="1"/>
      </w:tblPr>
      <w:tblGrid>
        <w:gridCol w:w="1863"/>
        <w:gridCol w:w="7918"/>
      </w:tblGrid>
      <w:tr w:rsidR="0013515D" w:rsidRPr="00953B1C" w14:paraId="41C83E39" w14:textId="77777777" w:rsidTr="000D36D0">
        <w:tc>
          <w:tcPr>
            <w:tcW w:w="0" w:type="auto"/>
            <w:hideMark/>
          </w:tcPr>
          <w:p w14:paraId="4D36F398" w14:textId="77777777" w:rsidR="0013515D" w:rsidRPr="00953B1C" w:rsidRDefault="0013515D">
            <w:pPr>
              <w:rPr>
                <w:rFonts w:ascii="Segoe UI" w:hAnsi="Segoe UI" w:cs="Segoe UI"/>
                <w:b/>
                <w:bCs/>
                <w:sz w:val="20"/>
                <w:szCs w:val="20"/>
              </w:rPr>
            </w:pPr>
            <w:r w:rsidRPr="00953B1C">
              <w:rPr>
                <w:rStyle w:val="Strong"/>
                <w:rFonts w:ascii="Segoe UI" w:hAnsi="Segoe UI" w:cs="Segoe UI"/>
                <w:sz w:val="20"/>
                <w:szCs w:val="20"/>
              </w:rPr>
              <w:t>Level</w:t>
            </w:r>
          </w:p>
        </w:tc>
        <w:tc>
          <w:tcPr>
            <w:tcW w:w="7918" w:type="dxa"/>
            <w:hideMark/>
          </w:tcPr>
          <w:p w14:paraId="502BF7A4" w14:textId="77777777" w:rsidR="0013515D" w:rsidRPr="00953B1C" w:rsidRDefault="0013515D">
            <w:pPr>
              <w:rPr>
                <w:rFonts w:ascii="Segoe UI" w:hAnsi="Segoe UI" w:cs="Segoe UI"/>
                <w:b/>
                <w:bCs/>
                <w:sz w:val="20"/>
                <w:szCs w:val="20"/>
              </w:rPr>
            </w:pPr>
            <w:r w:rsidRPr="00953B1C">
              <w:rPr>
                <w:rStyle w:val="Strong"/>
                <w:rFonts w:ascii="Segoe UI" w:hAnsi="Segoe UI" w:cs="Segoe UI"/>
                <w:sz w:val="20"/>
                <w:szCs w:val="20"/>
              </w:rPr>
              <w:t>State of Power BI community</w:t>
            </w:r>
          </w:p>
        </w:tc>
      </w:tr>
      <w:tr w:rsidR="0013515D" w:rsidRPr="00953B1C" w14:paraId="1299C8B3" w14:textId="77777777" w:rsidTr="000D36D0">
        <w:tc>
          <w:tcPr>
            <w:tcW w:w="0" w:type="auto"/>
            <w:hideMark/>
          </w:tcPr>
          <w:p w14:paraId="3A07DCE9" w14:textId="77777777" w:rsidR="0013515D" w:rsidRPr="00953B1C" w:rsidRDefault="0013515D">
            <w:pPr>
              <w:rPr>
                <w:rFonts w:ascii="Segoe UI" w:hAnsi="Segoe UI" w:cs="Segoe UI"/>
                <w:sz w:val="20"/>
                <w:szCs w:val="20"/>
              </w:rPr>
            </w:pPr>
            <w:r w:rsidRPr="00953B1C">
              <w:rPr>
                <w:rFonts w:ascii="Segoe UI" w:hAnsi="Segoe UI" w:cs="Segoe UI"/>
                <w:sz w:val="20"/>
                <w:szCs w:val="20"/>
              </w:rPr>
              <w:t>100: Initial</w:t>
            </w:r>
          </w:p>
        </w:tc>
        <w:tc>
          <w:tcPr>
            <w:tcW w:w="7918" w:type="dxa"/>
            <w:hideMark/>
          </w:tcPr>
          <w:p w14:paraId="5AB2A611" w14:textId="77777777" w:rsidR="0013515D" w:rsidRPr="00953B1C" w:rsidRDefault="0013515D">
            <w:pPr>
              <w:rPr>
                <w:rFonts w:ascii="Segoe UI" w:hAnsi="Segoe UI" w:cs="Segoe UI"/>
                <w:sz w:val="20"/>
                <w:szCs w:val="20"/>
              </w:rPr>
            </w:pPr>
            <w:r w:rsidRPr="00953B1C">
              <w:rPr>
                <w:rFonts w:ascii="Segoe UI" w:hAnsi="Segoe UI" w:cs="Segoe UI"/>
                <w:sz w:val="20"/>
                <w:szCs w:val="20"/>
              </w:rPr>
              <w:t>Some content creators do great work, but their efforts are unrecognized.</w:t>
            </w:r>
            <w:r w:rsidRPr="00953B1C">
              <w:rPr>
                <w:rFonts w:ascii="Segoe UI" w:hAnsi="Segoe UI" w:cs="Segoe UI"/>
                <w:sz w:val="20"/>
                <w:szCs w:val="20"/>
              </w:rPr>
              <w:br/>
            </w:r>
            <w:r w:rsidRPr="00953B1C">
              <w:rPr>
                <w:rFonts w:ascii="Segoe UI" w:hAnsi="Segoe UI" w:cs="Segoe UI"/>
                <w:sz w:val="20"/>
                <w:szCs w:val="20"/>
              </w:rPr>
              <w:br/>
              <w:t>Efforts to share knowledge are rare and unstructured.</w:t>
            </w:r>
            <w:r w:rsidRPr="00953B1C">
              <w:rPr>
                <w:rFonts w:ascii="Segoe UI" w:hAnsi="Segoe UI" w:cs="Segoe UI"/>
                <w:sz w:val="20"/>
                <w:szCs w:val="20"/>
              </w:rPr>
              <w:br/>
            </w:r>
            <w:r w:rsidRPr="00953B1C">
              <w:rPr>
                <w:rFonts w:ascii="Segoe UI" w:hAnsi="Segoe UI" w:cs="Segoe UI"/>
                <w:sz w:val="20"/>
                <w:szCs w:val="20"/>
              </w:rPr>
              <w:br/>
              <w:t>Communication is inconsistent.</w:t>
            </w:r>
          </w:p>
        </w:tc>
      </w:tr>
      <w:tr w:rsidR="0013515D" w:rsidRPr="00953B1C" w14:paraId="656357A4" w14:textId="77777777" w:rsidTr="000D36D0">
        <w:tc>
          <w:tcPr>
            <w:tcW w:w="0" w:type="auto"/>
            <w:hideMark/>
          </w:tcPr>
          <w:p w14:paraId="30B52B6F" w14:textId="77777777" w:rsidR="0013515D" w:rsidRPr="00953B1C" w:rsidRDefault="0013515D">
            <w:pPr>
              <w:rPr>
                <w:rFonts w:ascii="Segoe UI" w:hAnsi="Segoe UI" w:cs="Segoe UI"/>
                <w:sz w:val="20"/>
                <w:szCs w:val="20"/>
              </w:rPr>
            </w:pPr>
            <w:r w:rsidRPr="00953B1C">
              <w:rPr>
                <w:rFonts w:ascii="Segoe UI" w:hAnsi="Segoe UI" w:cs="Segoe UI"/>
                <w:sz w:val="20"/>
                <w:szCs w:val="20"/>
              </w:rPr>
              <w:t>200: Repeatable</w:t>
            </w:r>
          </w:p>
        </w:tc>
        <w:tc>
          <w:tcPr>
            <w:tcW w:w="7918" w:type="dxa"/>
            <w:hideMark/>
          </w:tcPr>
          <w:p w14:paraId="315001D7" w14:textId="77777777" w:rsidR="0013515D" w:rsidRPr="00953B1C" w:rsidRDefault="0013515D">
            <w:pPr>
              <w:rPr>
                <w:rFonts w:ascii="Segoe UI" w:hAnsi="Segoe UI" w:cs="Segoe UI"/>
                <w:sz w:val="20"/>
                <w:szCs w:val="20"/>
              </w:rPr>
            </w:pPr>
            <w:r w:rsidRPr="00953B1C">
              <w:rPr>
                <w:rFonts w:ascii="Segoe UI" w:hAnsi="Segoe UI" w:cs="Segoe UI"/>
                <w:sz w:val="20"/>
                <w:szCs w:val="20"/>
              </w:rPr>
              <w:t>The first set of champions are identified, and champions network goals are established.</w:t>
            </w:r>
            <w:r w:rsidRPr="00953B1C">
              <w:rPr>
                <w:rFonts w:ascii="Segoe UI" w:hAnsi="Segoe UI" w:cs="Segoe UI"/>
                <w:sz w:val="20"/>
                <w:szCs w:val="20"/>
              </w:rPr>
              <w:br/>
            </w:r>
            <w:r w:rsidRPr="00953B1C">
              <w:rPr>
                <w:rFonts w:ascii="Segoe UI" w:hAnsi="Segoe UI" w:cs="Segoe UI"/>
                <w:sz w:val="20"/>
                <w:szCs w:val="20"/>
              </w:rPr>
              <w:br/>
              <w:t>Knowledge sharing practices gain traction and are now more consistent.</w:t>
            </w:r>
          </w:p>
        </w:tc>
      </w:tr>
      <w:tr w:rsidR="0013515D" w:rsidRPr="00953B1C" w14:paraId="478C0744" w14:textId="77777777" w:rsidTr="000D36D0">
        <w:tc>
          <w:tcPr>
            <w:tcW w:w="0" w:type="auto"/>
            <w:hideMark/>
          </w:tcPr>
          <w:p w14:paraId="2F2613CF" w14:textId="77777777" w:rsidR="0013515D" w:rsidRPr="00953B1C" w:rsidRDefault="0013515D">
            <w:pPr>
              <w:rPr>
                <w:rFonts w:ascii="Segoe UI" w:hAnsi="Segoe UI" w:cs="Segoe UI"/>
                <w:sz w:val="20"/>
                <w:szCs w:val="20"/>
              </w:rPr>
            </w:pPr>
            <w:r w:rsidRPr="00953B1C">
              <w:rPr>
                <w:rFonts w:ascii="Segoe UI" w:hAnsi="Segoe UI" w:cs="Segoe UI"/>
                <w:sz w:val="20"/>
                <w:szCs w:val="20"/>
              </w:rPr>
              <w:t>300: Defined</w:t>
            </w:r>
          </w:p>
        </w:tc>
        <w:tc>
          <w:tcPr>
            <w:tcW w:w="7918" w:type="dxa"/>
            <w:hideMark/>
          </w:tcPr>
          <w:p w14:paraId="62D2AEE2" w14:textId="77777777" w:rsidR="0013515D" w:rsidRPr="00953B1C" w:rsidRDefault="0013515D">
            <w:pPr>
              <w:rPr>
                <w:rFonts w:ascii="Segoe UI" w:hAnsi="Segoe UI" w:cs="Segoe UI"/>
                <w:sz w:val="20"/>
                <w:szCs w:val="20"/>
              </w:rPr>
            </w:pPr>
            <w:r w:rsidRPr="00953B1C">
              <w:rPr>
                <w:rFonts w:ascii="Segoe UI" w:hAnsi="Segoe UI" w:cs="Segoe UI"/>
                <w:sz w:val="20"/>
                <w:szCs w:val="20"/>
              </w:rPr>
              <w:t>Best practices are actively shared across the organization.</w:t>
            </w:r>
            <w:r w:rsidRPr="00953B1C">
              <w:rPr>
                <w:rFonts w:ascii="Segoe UI" w:hAnsi="Segoe UI" w:cs="Segoe UI"/>
                <w:sz w:val="20"/>
                <w:szCs w:val="20"/>
              </w:rPr>
              <w:br/>
            </w:r>
            <w:r w:rsidRPr="00953B1C">
              <w:rPr>
                <w:rFonts w:ascii="Segoe UI" w:hAnsi="Segoe UI" w:cs="Segoe UI"/>
                <w:sz w:val="20"/>
                <w:szCs w:val="20"/>
              </w:rPr>
              <w:br/>
              <w:t>Knowledge sharing in multiple forms is a normal and regularly scheduled occurrence.</w:t>
            </w:r>
            <w:r w:rsidRPr="00953B1C">
              <w:rPr>
                <w:rFonts w:ascii="Segoe UI" w:hAnsi="Segoe UI" w:cs="Segoe UI"/>
                <w:sz w:val="20"/>
                <w:szCs w:val="20"/>
              </w:rPr>
              <w:br/>
            </w:r>
            <w:r w:rsidRPr="00953B1C">
              <w:rPr>
                <w:rFonts w:ascii="Segoe UI" w:hAnsi="Segoe UI" w:cs="Segoe UI"/>
                <w:sz w:val="20"/>
                <w:szCs w:val="20"/>
              </w:rPr>
              <w:br/>
              <w:t>Goals for transparent communication with the user community are defined and executed with regularity.</w:t>
            </w:r>
          </w:p>
        </w:tc>
      </w:tr>
      <w:tr w:rsidR="0013515D" w:rsidRPr="00953B1C" w14:paraId="52320DD7" w14:textId="77777777" w:rsidTr="000D36D0">
        <w:tc>
          <w:tcPr>
            <w:tcW w:w="0" w:type="auto"/>
            <w:hideMark/>
          </w:tcPr>
          <w:p w14:paraId="61FF9C82" w14:textId="77777777" w:rsidR="0013515D" w:rsidRPr="00953B1C" w:rsidRDefault="0013515D">
            <w:pPr>
              <w:rPr>
                <w:rFonts w:ascii="Segoe UI" w:hAnsi="Segoe UI" w:cs="Segoe UI"/>
                <w:sz w:val="20"/>
                <w:szCs w:val="20"/>
              </w:rPr>
            </w:pPr>
            <w:r w:rsidRPr="00953B1C">
              <w:rPr>
                <w:rFonts w:ascii="Segoe UI" w:hAnsi="Segoe UI" w:cs="Segoe UI"/>
                <w:sz w:val="20"/>
                <w:szCs w:val="20"/>
              </w:rPr>
              <w:t>400: Capable</w:t>
            </w:r>
          </w:p>
        </w:tc>
        <w:tc>
          <w:tcPr>
            <w:tcW w:w="7918" w:type="dxa"/>
            <w:hideMark/>
          </w:tcPr>
          <w:p w14:paraId="26241B24" w14:textId="77777777" w:rsidR="0013515D" w:rsidRPr="00953B1C" w:rsidRDefault="0013515D">
            <w:pPr>
              <w:rPr>
                <w:rFonts w:ascii="Segoe UI" w:hAnsi="Segoe UI" w:cs="Segoe UI"/>
                <w:sz w:val="20"/>
                <w:szCs w:val="20"/>
              </w:rPr>
            </w:pPr>
            <w:r w:rsidRPr="00953B1C">
              <w:rPr>
                <w:rFonts w:ascii="Segoe UI" w:hAnsi="Segoe UI" w:cs="Segoe UI"/>
                <w:sz w:val="20"/>
                <w:szCs w:val="20"/>
              </w:rPr>
              <w:t>Champions are established for all business units and actively support colleagues in their self-service efforts.</w:t>
            </w:r>
            <w:r w:rsidRPr="00953B1C">
              <w:rPr>
                <w:rFonts w:ascii="Segoe UI" w:hAnsi="Segoe UI" w:cs="Segoe UI"/>
                <w:sz w:val="20"/>
                <w:szCs w:val="20"/>
              </w:rPr>
              <w:br/>
            </w:r>
            <w:r w:rsidRPr="00953B1C">
              <w:rPr>
                <w:rFonts w:ascii="Segoe UI" w:hAnsi="Segoe UI" w:cs="Segoe UI"/>
                <w:sz w:val="20"/>
                <w:szCs w:val="20"/>
              </w:rPr>
              <w:br/>
              <w:t>Incentives to recognize and reward knowledge sharing efforts are a common occurrence.</w:t>
            </w:r>
            <w:r w:rsidRPr="00953B1C">
              <w:rPr>
                <w:rFonts w:ascii="Segoe UI" w:hAnsi="Segoe UI" w:cs="Segoe UI"/>
                <w:sz w:val="20"/>
                <w:szCs w:val="20"/>
              </w:rPr>
              <w:br/>
            </w:r>
            <w:r w:rsidRPr="00953B1C">
              <w:rPr>
                <w:rFonts w:ascii="Segoe UI" w:hAnsi="Segoe UI" w:cs="Segoe UI"/>
                <w:sz w:val="20"/>
                <w:szCs w:val="20"/>
              </w:rPr>
              <w:br/>
              <w:t>Regular and frequent communication occurs based on a predefined communication plan.</w:t>
            </w:r>
          </w:p>
        </w:tc>
      </w:tr>
      <w:tr w:rsidR="0013515D" w:rsidRPr="00953B1C" w14:paraId="056BC8FE" w14:textId="77777777" w:rsidTr="000D36D0">
        <w:tc>
          <w:tcPr>
            <w:tcW w:w="0" w:type="auto"/>
            <w:hideMark/>
          </w:tcPr>
          <w:p w14:paraId="6549E22C" w14:textId="77777777" w:rsidR="0013515D" w:rsidRPr="00953B1C" w:rsidRDefault="0013515D">
            <w:pPr>
              <w:rPr>
                <w:rFonts w:ascii="Segoe UI" w:hAnsi="Segoe UI" w:cs="Segoe UI"/>
                <w:sz w:val="20"/>
                <w:szCs w:val="20"/>
              </w:rPr>
            </w:pPr>
            <w:r w:rsidRPr="00953B1C">
              <w:rPr>
                <w:rFonts w:ascii="Segoe UI" w:hAnsi="Segoe UI" w:cs="Segoe UI"/>
                <w:sz w:val="20"/>
                <w:szCs w:val="20"/>
              </w:rPr>
              <w:t>500: Efficient</w:t>
            </w:r>
          </w:p>
        </w:tc>
        <w:tc>
          <w:tcPr>
            <w:tcW w:w="7918" w:type="dxa"/>
            <w:hideMark/>
          </w:tcPr>
          <w:p w14:paraId="5E768F7E" w14:textId="77777777" w:rsidR="0013515D" w:rsidRPr="00953B1C" w:rsidRDefault="0013515D">
            <w:pPr>
              <w:rPr>
                <w:rFonts w:ascii="Segoe UI" w:hAnsi="Segoe UI" w:cs="Segoe UI"/>
                <w:sz w:val="20"/>
                <w:szCs w:val="20"/>
              </w:rPr>
            </w:pPr>
            <w:r w:rsidRPr="00953B1C">
              <w:rPr>
                <w:rFonts w:ascii="Segoe UI" w:hAnsi="Segoe UI" w:cs="Segoe UI"/>
                <w:sz w:val="20"/>
                <w:szCs w:val="20"/>
              </w:rPr>
              <w:t>Bidirectional feedback loops exist between the champions network and the COE.</w:t>
            </w:r>
          </w:p>
        </w:tc>
      </w:tr>
    </w:tbl>
    <w:p w14:paraId="08DE19D3" w14:textId="77777777" w:rsidR="00A04F19" w:rsidRPr="00953B1C" w:rsidRDefault="00A04F19" w:rsidP="00D83CDC">
      <w:pPr>
        <w:pStyle w:val="Heading1"/>
      </w:pPr>
      <w:r w:rsidRPr="00953B1C">
        <w:t>User support</w:t>
      </w:r>
    </w:p>
    <w:p w14:paraId="024FAEF4" w14:textId="77777777" w:rsidR="00A04F19" w:rsidRPr="00953B1C" w:rsidRDefault="00A04F19" w:rsidP="00A04F19">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This article addresses user support. It focuses primarily on the resolution of issues.</w:t>
      </w:r>
    </w:p>
    <w:p w14:paraId="45F768E2" w14:textId="77777777" w:rsidR="00A04F19" w:rsidRPr="00953B1C" w:rsidRDefault="00A04F19" w:rsidP="00A04F19">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The first sections of this article focus on user support aspects you have control over internally within your organization. The final topics focus on external resources that are available.</w:t>
      </w:r>
    </w:p>
    <w:p w14:paraId="3F7F8051" w14:textId="77777777" w:rsidR="00A04F19" w:rsidRPr="00953B1C" w:rsidRDefault="00A04F19" w:rsidP="00A04F19">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For a description of related topics, including skills mentoring, training, documentation, and co-development assistance provided to the internal Power BI user community, see the </w:t>
      </w:r>
      <w:hyperlink r:id="rId275" w:history="1">
        <w:r w:rsidRPr="00953B1C">
          <w:rPr>
            <w:rStyle w:val="Hyperlink"/>
            <w:rFonts w:ascii="Segoe UI" w:hAnsi="Segoe UI" w:cs="Segoe UI"/>
            <w:sz w:val="20"/>
            <w:szCs w:val="20"/>
          </w:rPr>
          <w:t>Mentoring and user enablement</w:t>
        </w:r>
      </w:hyperlink>
      <w:r w:rsidRPr="00953B1C">
        <w:rPr>
          <w:rFonts w:ascii="Segoe UI" w:hAnsi="Segoe UI" w:cs="Segoe UI"/>
          <w:color w:val="171717"/>
          <w:sz w:val="20"/>
          <w:szCs w:val="20"/>
        </w:rPr>
        <w:t> article. The effectiveness of those activities can significantly reduce the volume of formal user support requests and increase user experience overall.</w:t>
      </w:r>
    </w:p>
    <w:p w14:paraId="196A8895" w14:textId="77777777" w:rsidR="00A04F19" w:rsidRPr="00953B1C" w:rsidRDefault="00A04F19" w:rsidP="001A3FD6">
      <w:pPr>
        <w:pStyle w:val="Heading2"/>
        <w:keepLines/>
      </w:pPr>
      <w:r w:rsidRPr="00953B1C">
        <w:t>Types of user support</w:t>
      </w:r>
    </w:p>
    <w:p w14:paraId="270677D9" w14:textId="77777777" w:rsidR="00A04F19" w:rsidRPr="00953B1C" w:rsidRDefault="00A04F19" w:rsidP="001A3FD6">
      <w:pPr>
        <w:pStyle w:val="NormalWeb"/>
        <w:keepNext/>
        <w:keepLines/>
        <w:shd w:val="clear" w:color="auto" w:fill="FFFFFF"/>
        <w:rPr>
          <w:rFonts w:ascii="Segoe UI" w:hAnsi="Segoe UI" w:cs="Segoe UI"/>
          <w:color w:val="171717"/>
          <w:sz w:val="20"/>
          <w:szCs w:val="20"/>
        </w:rPr>
      </w:pPr>
      <w:r w:rsidRPr="00953B1C">
        <w:rPr>
          <w:rFonts w:ascii="Segoe UI" w:hAnsi="Segoe UI" w:cs="Segoe UI"/>
          <w:color w:val="171717"/>
          <w:sz w:val="20"/>
          <w:szCs w:val="20"/>
        </w:rPr>
        <w:t>If a user has an issue, do they know what their options are to resolve it? The following diagram shows some common types of user support that organizations employ successfully:</w:t>
      </w:r>
    </w:p>
    <w:p w14:paraId="3E3090C1" w14:textId="3B6F1750" w:rsidR="00A04F19" w:rsidRPr="00953B1C" w:rsidRDefault="00A04F19" w:rsidP="001A3FD6">
      <w:pPr>
        <w:pStyle w:val="NormalWeb"/>
        <w:keepNext/>
        <w:keepLines/>
        <w:shd w:val="clear" w:color="auto" w:fill="FFFFFF"/>
        <w:rPr>
          <w:rFonts w:ascii="Segoe UI" w:hAnsi="Segoe UI" w:cs="Segoe UI"/>
          <w:color w:val="171717"/>
          <w:sz w:val="20"/>
          <w:szCs w:val="20"/>
        </w:rPr>
      </w:pPr>
      <w:r w:rsidRPr="00953B1C">
        <w:rPr>
          <w:rFonts w:ascii="Segoe UI" w:hAnsi="Segoe UI" w:cs="Segoe UI"/>
          <w:noProof/>
          <w:color w:val="171717"/>
          <w:sz w:val="20"/>
          <w:szCs w:val="20"/>
        </w:rPr>
        <w:drawing>
          <wp:inline distT="0" distB="0" distL="0" distR="0" wp14:anchorId="355030E0" wp14:editId="4A76678B">
            <wp:extent cx="5731510" cy="1268095"/>
            <wp:effectExtent l="0" t="0" r="2540" b="8255"/>
            <wp:docPr id="47" name="Picture 47" descr="Image shows the four types of internal Power B I user support, and the two types of external support, which are described in the table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Image shows the four types of internal Power B I user support, and the two types of external support, which are described in the table below."/>
                    <pic:cNvPicPr>
                      <a:picLocks noChangeAspect="1" noChangeArrowheads="1"/>
                    </pic:cNvPicPr>
                  </pic:nvPicPr>
                  <pic:blipFill>
                    <a:blip r:embed="rId276">
                      <a:extLst>
                        <a:ext uri="{28A0092B-C50C-407E-A947-70E740481C1C}">
                          <a14:useLocalDpi xmlns:a14="http://schemas.microsoft.com/office/drawing/2010/main" val="0"/>
                        </a:ext>
                      </a:extLst>
                    </a:blip>
                    <a:srcRect/>
                    <a:stretch>
                      <a:fillRect/>
                    </a:stretch>
                  </pic:blipFill>
                  <pic:spPr bwMode="auto">
                    <a:xfrm>
                      <a:off x="0" y="0"/>
                      <a:ext cx="5731510" cy="1268095"/>
                    </a:xfrm>
                    <a:prstGeom prst="rect">
                      <a:avLst/>
                    </a:prstGeom>
                    <a:noFill/>
                    <a:ln>
                      <a:noFill/>
                    </a:ln>
                  </pic:spPr>
                </pic:pic>
              </a:graphicData>
            </a:graphic>
          </wp:inline>
        </w:drawing>
      </w:r>
    </w:p>
    <w:p w14:paraId="682E1C8B" w14:textId="77777777" w:rsidR="00A04F19" w:rsidRPr="00953B1C" w:rsidRDefault="00A04F19" w:rsidP="001A3FD6">
      <w:pPr>
        <w:pStyle w:val="NormalWeb"/>
        <w:keepNext/>
        <w:keepLines/>
        <w:shd w:val="clear" w:color="auto" w:fill="FFFFFF"/>
        <w:rPr>
          <w:rFonts w:ascii="Segoe UI" w:hAnsi="Segoe UI" w:cs="Segoe UI"/>
          <w:color w:val="171717"/>
          <w:sz w:val="20"/>
          <w:szCs w:val="20"/>
        </w:rPr>
      </w:pPr>
      <w:r w:rsidRPr="00953B1C">
        <w:rPr>
          <w:rFonts w:ascii="Segoe UI" w:hAnsi="Segoe UI" w:cs="Segoe UI"/>
          <w:color w:val="171717"/>
          <w:sz w:val="20"/>
          <w:szCs w:val="20"/>
        </w:rPr>
        <w:t>The six types of user support shown in the above diagram include:</w:t>
      </w:r>
    </w:p>
    <w:tbl>
      <w:tblPr>
        <w:tblStyle w:val="TableGridLight"/>
        <w:tblW w:w="9209" w:type="dxa"/>
        <w:tblLook w:val="04A0" w:firstRow="1" w:lastRow="0" w:firstColumn="1" w:lastColumn="0" w:noHBand="0" w:noVBand="1"/>
      </w:tblPr>
      <w:tblGrid>
        <w:gridCol w:w="674"/>
        <w:gridCol w:w="8535"/>
      </w:tblGrid>
      <w:tr w:rsidR="00A04F19" w:rsidRPr="00953B1C" w14:paraId="6B2477A9" w14:textId="77777777" w:rsidTr="00A04F19">
        <w:tc>
          <w:tcPr>
            <w:tcW w:w="0" w:type="auto"/>
            <w:hideMark/>
          </w:tcPr>
          <w:p w14:paraId="0A91DB36" w14:textId="77777777" w:rsidR="00A04F19" w:rsidRPr="00953B1C" w:rsidRDefault="00A04F19" w:rsidP="001A3FD6">
            <w:pPr>
              <w:keepNext/>
              <w:keepLines/>
              <w:rPr>
                <w:rFonts w:ascii="Segoe UI" w:hAnsi="Segoe UI" w:cs="Segoe UI"/>
                <w:b/>
                <w:bCs/>
                <w:sz w:val="20"/>
                <w:szCs w:val="20"/>
              </w:rPr>
            </w:pPr>
            <w:r w:rsidRPr="00953B1C">
              <w:rPr>
                <w:rStyle w:val="Strong"/>
                <w:rFonts w:ascii="Segoe UI" w:hAnsi="Segoe UI" w:cs="Segoe UI"/>
                <w:sz w:val="20"/>
                <w:szCs w:val="20"/>
              </w:rPr>
              <w:t>Type</w:t>
            </w:r>
          </w:p>
        </w:tc>
        <w:tc>
          <w:tcPr>
            <w:tcW w:w="8543" w:type="dxa"/>
            <w:hideMark/>
          </w:tcPr>
          <w:p w14:paraId="18936F60" w14:textId="77777777" w:rsidR="00A04F19" w:rsidRPr="00953B1C" w:rsidRDefault="00A04F19" w:rsidP="001A3FD6">
            <w:pPr>
              <w:keepNext/>
              <w:keepLines/>
              <w:rPr>
                <w:rFonts w:ascii="Segoe UI" w:hAnsi="Segoe UI" w:cs="Segoe UI"/>
                <w:b/>
                <w:bCs/>
                <w:sz w:val="20"/>
                <w:szCs w:val="20"/>
              </w:rPr>
            </w:pPr>
            <w:r w:rsidRPr="00953B1C">
              <w:rPr>
                <w:rStyle w:val="Strong"/>
                <w:rFonts w:ascii="Segoe UI" w:hAnsi="Segoe UI" w:cs="Segoe UI"/>
                <w:sz w:val="20"/>
                <w:szCs w:val="20"/>
              </w:rPr>
              <w:t>Description</w:t>
            </w:r>
          </w:p>
        </w:tc>
      </w:tr>
      <w:tr w:rsidR="00A04F19" w:rsidRPr="00953B1C" w14:paraId="63525108" w14:textId="77777777" w:rsidTr="00A04F19">
        <w:tc>
          <w:tcPr>
            <w:tcW w:w="0" w:type="auto"/>
            <w:hideMark/>
          </w:tcPr>
          <w:p w14:paraId="710F7AAA" w14:textId="743B1F65" w:rsidR="00A04F19" w:rsidRPr="00953B1C" w:rsidRDefault="00A04F19" w:rsidP="001A3FD6">
            <w:pPr>
              <w:keepNext/>
              <w:keepLines/>
              <w:rPr>
                <w:rFonts w:ascii="Segoe UI" w:hAnsi="Segoe UI" w:cs="Segoe UI"/>
                <w:sz w:val="20"/>
                <w:szCs w:val="20"/>
              </w:rPr>
            </w:pPr>
            <w:r w:rsidRPr="00953B1C">
              <w:rPr>
                <w:rFonts w:ascii="Segoe UI" w:hAnsi="Segoe UI" w:cs="Segoe UI"/>
                <w:noProof/>
                <w:sz w:val="20"/>
                <w:szCs w:val="20"/>
              </w:rPr>
              <w:drawing>
                <wp:inline distT="0" distB="0" distL="0" distR="0" wp14:anchorId="606FD7EA" wp14:editId="4F2C5EBC">
                  <wp:extent cx="285750" cy="285750"/>
                  <wp:effectExtent l="0" t="0" r="0" b="0"/>
                  <wp:docPr id="46" name="Picture 46" descr="Typ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Type 1."/>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543" w:type="dxa"/>
            <w:hideMark/>
          </w:tcPr>
          <w:p w14:paraId="79E1B7BA" w14:textId="77777777" w:rsidR="00A04F19" w:rsidRPr="00953B1C" w:rsidRDefault="00A04F19" w:rsidP="001A3FD6">
            <w:pPr>
              <w:keepNext/>
              <w:keepLines/>
              <w:rPr>
                <w:rFonts w:ascii="Segoe UI" w:hAnsi="Segoe UI" w:cs="Segoe UI"/>
                <w:sz w:val="20"/>
                <w:szCs w:val="20"/>
              </w:rPr>
            </w:pPr>
            <w:r w:rsidRPr="00953B1C">
              <w:rPr>
                <w:rStyle w:val="Strong"/>
                <w:rFonts w:ascii="Segoe UI" w:hAnsi="Segoe UI" w:cs="Segoe UI"/>
                <w:sz w:val="20"/>
                <w:szCs w:val="20"/>
              </w:rPr>
              <w:t>Intra-team support (internal)</w:t>
            </w:r>
            <w:r w:rsidRPr="00953B1C">
              <w:rPr>
                <w:rFonts w:ascii="Segoe UI" w:hAnsi="Segoe UI" w:cs="Segoe UI"/>
                <w:sz w:val="20"/>
                <w:szCs w:val="20"/>
              </w:rPr>
              <w:t> is very informal. Support occurs when team members learn from each other during the natural course of their job.</w:t>
            </w:r>
          </w:p>
        </w:tc>
      </w:tr>
      <w:tr w:rsidR="00A04F19" w:rsidRPr="00953B1C" w14:paraId="786B60FF" w14:textId="77777777" w:rsidTr="00A04F19">
        <w:tc>
          <w:tcPr>
            <w:tcW w:w="0" w:type="auto"/>
            <w:hideMark/>
          </w:tcPr>
          <w:p w14:paraId="67FB807D" w14:textId="69108399" w:rsidR="00A04F19" w:rsidRPr="00953B1C" w:rsidRDefault="00A04F19" w:rsidP="001A3FD6">
            <w:pPr>
              <w:keepNext/>
              <w:keepLines/>
              <w:rPr>
                <w:rFonts w:ascii="Segoe UI" w:hAnsi="Segoe UI" w:cs="Segoe UI"/>
                <w:sz w:val="20"/>
                <w:szCs w:val="20"/>
              </w:rPr>
            </w:pPr>
            <w:r w:rsidRPr="00953B1C">
              <w:rPr>
                <w:rFonts w:ascii="Segoe UI" w:hAnsi="Segoe UI" w:cs="Segoe UI"/>
                <w:noProof/>
                <w:sz w:val="20"/>
                <w:szCs w:val="20"/>
              </w:rPr>
              <w:drawing>
                <wp:inline distT="0" distB="0" distL="0" distR="0" wp14:anchorId="3DBB2458" wp14:editId="3809BFD1">
                  <wp:extent cx="285750" cy="285750"/>
                  <wp:effectExtent l="0" t="0" r="0" b="0"/>
                  <wp:docPr id="45" name="Picture 45" descr="Typ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Type 2."/>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543" w:type="dxa"/>
            <w:hideMark/>
          </w:tcPr>
          <w:p w14:paraId="367D1A6C" w14:textId="77777777" w:rsidR="00A04F19" w:rsidRPr="00953B1C" w:rsidRDefault="00A04F19" w:rsidP="001A3FD6">
            <w:pPr>
              <w:keepNext/>
              <w:keepLines/>
              <w:rPr>
                <w:rFonts w:ascii="Segoe UI" w:hAnsi="Segoe UI" w:cs="Segoe UI"/>
                <w:sz w:val="20"/>
                <w:szCs w:val="20"/>
              </w:rPr>
            </w:pPr>
            <w:r w:rsidRPr="00953B1C">
              <w:rPr>
                <w:rStyle w:val="Strong"/>
                <w:rFonts w:ascii="Segoe UI" w:hAnsi="Segoe UI" w:cs="Segoe UI"/>
                <w:sz w:val="20"/>
                <w:szCs w:val="20"/>
              </w:rPr>
              <w:t>Internal community support (internal)</w:t>
            </w:r>
            <w:r w:rsidRPr="00953B1C">
              <w:rPr>
                <w:rFonts w:ascii="Segoe UI" w:hAnsi="Segoe UI" w:cs="Segoe UI"/>
                <w:sz w:val="20"/>
                <w:szCs w:val="20"/>
              </w:rPr>
              <w:t> can be organized informally, formally, or both. It occurs when colleagues interact with each other via internal community channels.</w:t>
            </w:r>
          </w:p>
        </w:tc>
      </w:tr>
      <w:tr w:rsidR="00A04F19" w:rsidRPr="00953B1C" w14:paraId="015F3427" w14:textId="77777777" w:rsidTr="00A04F19">
        <w:tc>
          <w:tcPr>
            <w:tcW w:w="0" w:type="auto"/>
            <w:hideMark/>
          </w:tcPr>
          <w:p w14:paraId="4A750694" w14:textId="01AA6060" w:rsidR="00A04F19" w:rsidRPr="00953B1C" w:rsidRDefault="00A04F19" w:rsidP="001A3FD6">
            <w:pPr>
              <w:keepNext/>
              <w:keepLines/>
              <w:rPr>
                <w:rFonts w:ascii="Segoe UI" w:hAnsi="Segoe UI" w:cs="Segoe UI"/>
                <w:sz w:val="20"/>
                <w:szCs w:val="20"/>
              </w:rPr>
            </w:pPr>
            <w:r w:rsidRPr="00953B1C">
              <w:rPr>
                <w:rFonts w:ascii="Segoe UI" w:hAnsi="Segoe UI" w:cs="Segoe UI"/>
                <w:noProof/>
                <w:sz w:val="20"/>
                <w:szCs w:val="20"/>
              </w:rPr>
              <w:drawing>
                <wp:inline distT="0" distB="0" distL="0" distR="0" wp14:anchorId="4F6E12DE" wp14:editId="5EBFDDBC">
                  <wp:extent cx="285750" cy="285750"/>
                  <wp:effectExtent l="0" t="0" r="0" b="0"/>
                  <wp:docPr id="44" name="Picture 44" descr="Typ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Type 3."/>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543" w:type="dxa"/>
            <w:hideMark/>
          </w:tcPr>
          <w:p w14:paraId="068A43FF" w14:textId="77777777" w:rsidR="00A04F19" w:rsidRPr="00953B1C" w:rsidRDefault="00A04F19" w:rsidP="001A3FD6">
            <w:pPr>
              <w:keepNext/>
              <w:keepLines/>
              <w:rPr>
                <w:rFonts w:ascii="Segoe UI" w:hAnsi="Segoe UI" w:cs="Segoe UI"/>
                <w:sz w:val="20"/>
                <w:szCs w:val="20"/>
              </w:rPr>
            </w:pPr>
            <w:r w:rsidRPr="00953B1C">
              <w:rPr>
                <w:rStyle w:val="Strong"/>
                <w:rFonts w:ascii="Segoe UI" w:hAnsi="Segoe UI" w:cs="Segoe UI"/>
                <w:sz w:val="20"/>
                <w:szCs w:val="20"/>
              </w:rPr>
              <w:t>Help desk support (internal)</w:t>
            </w:r>
            <w:r w:rsidRPr="00953B1C">
              <w:rPr>
                <w:rFonts w:ascii="Segoe UI" w:hAnsi="Segoe UI" w:cs="Segoe UI"/>
                <w:sz w:val="20"/>
                <w:szCs w:val="20"/>
              </w:rPr>
              <w:t> handles formal support issues and requests.</w:t>
            </w:r>
          </w:p>
        </w:tc>
      </w:tr>
      <w:tr w:rsidR="00A04F19" w:rsidRPr="00953B1C" w14:paraId="143D018E" w14:textId="77777777" w:rsidTr="00A04F19">
        <w:tc>
          <w:tcPr>
            <w:tcW w:w="0" w:type="auto"/>
            <w:hideMark/>
          </w:tcPr>
          <w:p w14:paraId="3C607D95" w14:textId="15456A09" w:rsidR="00A04F19" w:rsidRPr="00953B1C" w:rsidRDefault="00A04F19" w:rsidP="001A3FD6">
            <w:pPr>
              <w:keepNext/>
              <w:keepLines/>
              <w:rPr>
                <w:rFonts w:ascii="Segoe UI" w:hAnsi="Segoe UI" w:cs="Segoe UI"/>
                <w:sz w:val="20"/>
                <w:szCs w:val="20"/>
              </w:rPr>
            </w:pPr>
            <w:r w:rsidRPr="00953B1C">
              <w:rPr>
                <w:rFonts w:ascii="Segoe UI" w:hAnsi="Segoe UI" w:cs="Segoe UI"/>
                <w:noProof/>
                <w:sz w:val="20"/>
                <w:szCs w:val="20"/>
              </w:rPr>
              <w:drawing>
                <wp:inline distT="0" distB="0" distL="0" distR="0" wp14:anchorId="4CD6B2C1" wp14:editId="29DCC384">
                  <wp:extent cx="285750" cy="285750"/>
                  <wp:effectExtent l="0" t="0" r="0" b="0"/>
                  <wp:docPr id="43" name="Picture 43" descr="Typ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Type 4."/>
                          <pic:cNvPicPr>
                            <a:picLocks noChangeAspect="1" noChangeArrowheads="1"/>
                          </pic:cNvPicPr>
                        </pic:nvPicPr>
                        <pic:blipFill>
                          <a:blip r:embed="rId204">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543" w:type="dxa"/>
            <w:hideMark/>
          </w:tcPr>
          <w:p w14:paraId="5CBE868F" w14:textId="77777777" w:rsidR="00A04F19" w:rsidRPr="00953B1C" w:rsidRDefault="00A04F19" w:rsidP="001A3FD6">
            <w:pPr>
              <w:keepNext/>
              <w:keepLines/>
              <w:rPr>
                <w:rFonts w:ascii="Segoe UI" w:hAnsi="Segoe UI" w:cs="Segoe UI"/>
                <w:sz w:val="20"/>
                <w:szCs w:val="20"/>
              </w:rPr>
            </w:pPr>
            <w:r w:rsidRPr="00953B1C">
              <w:rPr>
                <w:rStyle w:val="Strong"/>
                <w:rFonts w:ascii="Segoe UI" w:hAnsi="Segoe UI" w:cs="Segoe UI"/>
                <w:sz w:val="20"/>
                <w:szCs w:val="20"/>
              </w:rPr>
              <w:t>Extended support (internal)</w:t>
            </w:r>
            <w:r w:rsidRPr="00953B1C">
              <w:rPr>
                <w:rFonts w:ascii="Segoe UI" w:hAnsi="Segoe UI" w:cs="Segoe UI"/>
                <w:sz w:val="20"/>
                <w:szCs w:val="20"/>
              </w:rPr>
              <w:t> involves handling complex issues escalated by the help desk.</w:t>
            </w:r>
          </w:p>
        </w:tc>
      </w:tr>
      <w:tr w:rsidR="00A04F19" w:rsidRPr="00953B1C" w14:paraId="6EAF0861" w14:textId="77777777" w:rsidTr="00A04F19">
        <w:tc>
          <w:tcPr>
            <w:tcW w:w="0" w:type="auto"/>
            <w:hideMark/>
          </w:tcPr>
          <w:p w14:paraId="037163C1" w14:textId="1981691A" w:rsidR="00A04F19" w:rsidRPr="00953B1C" w:rsidRDefault="00A04F19" w:rsidP="001A3FD6">
            <w:pPr>
              <w:keepNext/>
              <w:keepLines/>
              <w:rPr>
                <w:rFonts w:ascii="Segoe UI" w:hAnsi="Segoe UI" w:cs="Segoe UI"/>
                <w:sz w:val="20"/>
                <w:szCs w:val="20"/>
              </w:rPr>
            </w:pPr>
            <w:r w:rsidRPr="00953B1C">
              <w:rPr>
                <w:rFonts w:ascii="Segoe UI" w:hAnsi="Segoe UI" w:cs="Segoe UI"/>
                <w:noProof/>
                <w:sz w:val="20"/>
                <w:szCs w:val="20"/>
              </w:rPr>
              <w:drawing>
                <wp:inline distT="0" distB="0" distL="0" distR="0" wp14:anchorId="6394635D" wp14:editId="57A96B2C">
                  <wp:extent cx="285750" cy="285750"/>
                  <wp:effectExtent l="0" t="0" r="0" b="0"/>
                  <wp:docPr id="42" name="Picture 42" descr="Typ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Type 5."/>
                          <pic:cNvPicPr>
                            <a:picLocks noChangeAspect="1" noChangeArrowheads="1"/>
                          </pic:cNvPicPr>
                        </pic:nvPicPr>
                        <pic:blipFill>
                          <a:blip r:embed="rId277">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543" w:type="dxa"/>
            <w:hideMark/>
          </w:tcPr>
          <w:p w14:paraId="300C9B50" w14:textId="77777777" w:rsidR="00A04F19" w:rsidRPr="00953B1C" w:rsidRDefault="00A04F19" w:rsidP="001A3FD6">
            <w:pPr>
              <w:keepNext/>
              <w:keepLines/>
              <w:rPr>
                <w:rFonts w:ascii="Segoe UI" w:hAnsi="Segoe UI" w:cs="Segoe UI"/>
                <w:sz w:val="20"/>
                <w:szCs w:val="20"/>
              </w:rPr>
            </w:pPr>
            <w:r w:rsidRPr="00953B1C">
              <w:rPr>
                <w:rStyle w:val="Strong"/>
                <w:rFonts w:ascii="Segoe UI" w:hAnsi="Segoe UI" w:cs="Segoe UI"/>
                <w:sz w:val="20"/>
                <w:szCs w:val="20"/>
              </w:rPr>
              <w:t>Microsoft support (external)</w:t>
            </w:r>
            <w:r w:rsidRPr="00953B1C">
              <w:rPr>
                <w:rFonts w:ascii="Segoe UI" w:hAnsi="Segoe UI" w:cs="Segoe UI"/>
                <w:sz w:val="20"/>
                <w:szCs w:val="20"/>
              </w:rPr>
              <w:t> includes support for licensed users and administrators. It also includes </w:t>
            </w:r>
            <w:hyperlink r:id="rId278" w:history="1">
              <w:r w:rsidRPr="00953B1C">
                <w:rPr>
                  <w:rStyle w:val="Hyperlink"/>
                  <w:rFonts w:ascii="Segoe UI" w:hAnsi="Segoe UI" w:cs="Segoe UI"/>
                  <w:sz w:val="20"/>
                  <w:szCs w:val="20"/>
                </w:rPr>
                <w:t>comprehensive Power BI documentation</w:t>
              </w:r>
            </w:hyperlink>
            <w:r w:rsidRPr="00953B1C">
              <w:rPr>
                <w:rFonts w:ascii="Segoe UI" w:hAnsi="Segoe UI" w:cs="Segoe UI"/>
                <w:sz w:val="20"/>
                <w:szCs w:val="20"/>
              </w:rPr>
              <w:t>.</w:t>
            </w:r>
          </w:p>
        </w:tc>
      </w:tr>
      <w:tr w:rsidR="00A04F19" w:rsidRPr="00953B1C" w14:paraId="53270139" w14:textId="77777777" w:rsidTr="00A04F19">
        <w:tc>
          <w:tcPr>
            <w:tcW w:w="0" w:type="auto"/>
            <w:hideMark/>
          </w:tcPr>
          <w:p w14:paraId="4BE1538B" w14:textId="0F398861" w:rsidR="00A04F19" w:rsidRPr="00953B1C" w:rsidRDefault="00A04F19" w:rsidP="001A3FD6">
            <w:pPr>
              <w:keepNext/>
              <w:keepLines/>
              <w:rPr>
                <w:rFonts w:ascii="Segoe UI" w:hAnsi="Segoe UI" w:cs="Segoe UI"/>
                <w:sz w:val="20"/>
                <w:szCs w:val="20"/>
              </w:rPr>
            </w:pPr>
            <w:r w:rsidRPr="00953B1C">
              <w:rPr>
                <w:rFonts w:ascii="Segoe UI" w:hAnsi="Segoe UI" w:cs="Segoe UI"/>
                <w:noProof/>
                <w:sz w:val="20"/>
                <w:szCs w:val="20"/>
              </w:rPr>
              <w:drawing>
                <wp:inline distT="0" distB="0" distL="0" distR="0" wp14:anchorId="4EB4CB0A" wp14:editId="0BB3E3DF">
                  <wp:extent cx="285750" cy="285750"/>
                  <wp:effectExtent l="0" t="0" r="0" b="0"/>
                  <wp:docPr id="41" name="Picture 41" descr="Typ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Type 6."/>
                          <pic:cNvPicPr>
                            <a:picLocks noChangeAspect="1" noChangeArrowheads="1"/>
                          </pic:cNvPicPr>
                        </pic:nvPicPr>
                        <pic:blipFill>
                          <a:blip r:embed="rId279">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543" w:type="dxa"/>
            <w:hideMark/>
          </w:tcPr>
          <w:p w14:paraId="1E4EE153" w14:textId="77777777" w:rsidR="00A04F19" w:rsidRPr="00953B1C" w:rsidRDefault="00A04F19" w:rsidP="001A3FD6">
            <w:pPr>
              <w:keepNext/>
              <w:keepLines/>
              <w:rPr>
                <w:rFonts w:ascii="Segoe UI" w:hAnsi="Segoe UI" w:cs="Segoe UI"/>
                <w:sz w:val="20"/>
                <w:szCs w:val="20"/>
              </w:rPr>
            </w:pPr>
            <w:r w:rsidRPr="00953B1C">
              <w:rPr>
                <w:rStyle w:val="Strong"/>
                <w:rFonts w:ascii="Segoe UI" w:hAnsi="Segoe UI" w:cs="Segoe UI"/>
                <w:sz w:val="20"/>
                <w:szCs w:val="20"/>
              </w:rPr>
              <w:t>Community support (external)</w:t>
            </w:r>
            <w:r w:rsidRPr="00953B1C">
              <w:rPr>
                <w:rFonts w:ascii="Segoe UI" w:hAnsi="Segoe UI" w:cs="Segoe UI"/>
                <w:sz w:val="20"/>
                <w:szCs w:val="20"/>
              </w:rPr>
              <w:t> includes the worldwide community of Power BI experts, </w:t>
            </w:r>
            <w:hyperlink r:id="rId280" w:history="1">
              <w:r w:rsidRPr="00953B1C">
                <w:rPr>
                  <w:rStyle w:val="Hyperlink"/>
                  <w:rFonts w:ascii="Segoe UI" w:hAnsi="Segoe UI" w:cs="Segoe UI"/>
                  <w:sz w:val="20"/>
                  <w:szCs w:val="20"/>
                </w:rPr>
                <w:t>Microsoft Most Valued Professionals (MVPs)</w:t>
              </w:r>
            </w:hyperlink>
            <w:r w:rsidRPr="00953B1C">
              <w:rPr>
                <w:rFonts w:ascii="Segoe UI" w:hAnsi="Segoe UI" w:cs="Segoe UI"/>
                <w:sz w:val="20"/>
                <w:szCs w:val="20"/>
              </w:rPr>
              <w:t>, and enthusiasts who participate in forums and publish content.</w:t>
            </w:r>
          </w:p>
        </w:tc>
      </w:tr>
    </w:tbl>
    <w:p w14:paraId="1A66B9E8" w14:textId="77777777" w:rsidR="00A04F19" w:rsidRPr="00953B1C" w:rsidRDefault="00A04F19" w:rsidP="00A04F19">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In some organizations, intra-team and internal community support are most relevant for self-service BI (content is owned and managed by creators and owners in decentralized business units). Conversely, the help desk and extended support are reserved for technical issues and enterprise BI (content is owned and managed by a centralized business intelligence team or Center of Excellence). In some organizations, all four types of support could be relevant for any type of content.</w:t>
      </w:r>
    </w:p>
    <w:p w14:paraId="71F6B6B8" w14:textId="77777777" w:rsidR="00A04F19" w:rsidRPr="00953B1C" w:rsidRDefault="00A04F19" w:rsidP="00A04F19">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Each of the four types of internal user support introduced above are described in further detail in this article.</w:t>
      </w:r>
    </w:p>
    <w:p w14:paraId="20CCAEF3" w14:textId="77777777" w:rsidR="00A04F19" w:rsidRPr="00953B1C" w:rsidRDefault="00A04F19" w:rsidP="00E767C9">
      <w:pPr>
        <w:pStyle w:val="Heading2"/>
      </w:pPr>
      <w:r w:rsidRPr="00953B1C">
        <w:t>Intra-team support</w:t>
      </w:r>
    </w:p>
    <w:p w14:paraId="67606EBA" w14:textId="77777777" w:rsidR="00A04F19" w:rsidRPr="00953B1C" w:rsidRDefault="00A04F19" w:rsidP="00A04F19">
      <w:pPr>
        <w:pStyle w:val="NormalWeb"/>
        <w:shd w:val="clear" w:color="auto" w:fill="FFFFFF"/>
        <w:rPr>
          <w:rFonts w:ascii="Segoe UI" w:hAnsi="Segoe UI" w:cs="Segoe UI"/>
          <w:color w:val="171717"/>
          <w:sz w:val="20"/>
          <w:szCs w:val="20"/>
        </w:rPr>
      </w:pPr>
      <w:r w:rsidRPr="00953B1C">
        <w:rPr>
          <w:rStyle w:val="Emphasis"/>
          <w:rFonts w:ascii="Segoe UI" w:hAnsi="Segoe UI" w:cs="Segoe UI"/>
          <w:color w:val="171717"/>
          <w:sz w:val="20"/>
          <w:szCs w:val="20"/>
        </w:rPr>
        <w:t>Intra-team support</w:t>
      </w:r>
      <w:r w:rsidRPr="00953B1C">
        <w:rPr>
          <w:rFonts w:ascii="Segoe UI" w:hAnsi="Segoe UI" w:cs="Segoe UI"/>
          <w:color w:val="171717"/>
          <w:sz w:val="20"/>
          <w:szCs w:val="20"/>
        </w:rPr>
        <w:t> refers to when team members learn from and help each other during their daily work. People who emerge as your </w:t>
      </w:r>
      <w:hyperlink r:id="rId281" w:anchor="champions-network" w:history="1">
        <w:r w:rsidRPr="00953B1C">
          <w:rPr>
            <w:rStyle w:val="Hyperlink"/>
            <w:rFonts w:ascii="Segoe UI" w:hAnsi="Segoe UI" w:cs="Segoe UI"/>
            <w:sz w:val="20"/>
            <w:szCs w:val="20"/>
          </w:rPr>
          <w:t>Power BI champions</w:t>
        </w:r>
      </w:hyperlink>
      <w:r w:rsidRPr="00953B1C">
        <w:rPr>
          <w:rFonts w:ascii="Segoe UI" w:hAnsi="Segoe UI" w:cs="Segoe UI"/>
          <w:color w:val="171717"/>
          <w:sz w:val="20"/>
          <w:szCs w:val="20"/>
        </w:rPr>
        <w:t> tend to take on this type of informal support role voluntarily because they have an intrinsic desire to help. Although it's an informal support mode, it should not be undervalued. Some estimates indicate that a large percentage of learning at work is peer learning, which is particularly helpful for analysts who are creating domain-specific Power BI solutions.</w:t>
      </w:r>
    </w:p>
    <w:p w14:paraId="734FB50B" w14:textId="505763C7" w:rsidR="00A04F19" w:rsidRPr="00953B1C" w:rsidRDefault="00A04F19" w:rsidP="00520D23">
      <w:pPr>
        <w:pStyle w:val="alert-title"/>
        <w:keepNext/>
        <w:keepLines/>
        <w:shd w:val="clear" w:color="auto" w:fill="E7E6E6" w:themeFill="background2"/>
        <w:spacing w:before="0" w:beforeAutospacing="0" w:after="0" w:afterAutospacing="0"/>
        <w:rPr>
          <w:rFonts w:ascii="Segoe UI" w:hAnsi="Segoe UI" w:cs="Segoe UI"/>
          <w:color w:val="171717"/>
          <w:sz w:val="20"/>
          <w:szCs w:val="20"/>
        </w:rPr>
      </w:pPr>
      <w:r w:rsidRPr="00953B1C">
        <w:rPr>
          <w:rFonts w:ascii="Segoe UI" w:hAnsi="Segoe UI" w:cs="Segoe UI"/>
          <w:b/>
          <w:bCs/>
          <w:color w:val="171717"/>
          <w:sz w:val="20"/>
          <w:szCs w:val="20"/>
        </w:rPr>
        <w:t> Note</w:t>
      </w:r>
      <w:r w:rsidR="003B0C1F" w:rsidRPr="00953B1C">
        <w:rPr>
          <w:rFonts w:ascii="Segoe UI" w:hAnsi="Segoe UI" w:cs="Segoe UI"/>
          <w:b/>
          <w:bCs/>
          <w:color w:val="171717"/>
          <w:sz w:val="20"/>
          <w:szCs w:val="20"/>
        </w:rPr>
        <w:br/>
      </w:r>
      <w:r w:rsidRPr="00953B1C">
        <w:rPr>
          <w:rFonts w:ascii="Segoe UI" w:hAnsi="Segoe UI" w:cs="Segoe UI"/>
          <w:color w:val="171717"/>
          <w:sz w:val="20"/>
          <w:szCs w:val="20"/>
        </w:rPr>
        <w:t>Intra-team support does not work well for individuals who are the only data analyst within a department. It's also not effective for those who don't have very many connections yet in their organization. When there aren't any close colleagues to depend on, other types of support, as described in this article, become more important.</w:t>
      </w:r>
    </w:p>
    <w:p w14:paraId="53E16F71" w14:textId="77777777" w:rsidR="00A04F19" w:rsidRPr="00953B1C" w:rsidRDefault="00A04F19" w:rsidP="00E767C9">
      <w:pPr>
        <w:pStyle w:val="Heading2"/>
      </w:pPr>
      <w:r w:rsidRPr="00953B1C">
        <w:t>Internal community support</w:t>
      </w:r>
    </w:p>
    <w:p w14:paraId="0A7D130D" w14:textId="77777777" w:rsidR="00A04F19" w:rsidRPr="00953B1C" w:rsidRDefault="00A04F19" w:rsidP="00A04F19">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Assistance from your fellow community members often takes the form of messages in a discussion channel or forum set up specifically for this purpose. For example, someone posts a message that they're having problems getting a DAX calculation to work. They then receive a response from someone in the organization with suggestions or links.</w:t>
      </w:r>
    </w:p>
    <w:p w14:paraId="5E4DF7CA" w14:textId="549B998E" w:rsidR="00A04F19" w:rsidRPr="00953B1C" w:rsidRDefault="00A04F19" w:rsidP="002F71A8">
      <w:pPr>
        <w:pStyle w:val="alert-title"/>
        <w:shd w:val="clear" w:color="auto" w:fill="E2EFD9" w:themeFill="accent6" w:themeFillTint="33"/>
        <w:spacing w:before="0" w:beforeAutospacing="0" w:after="0" w:afterAutospacing="0"/>
        <w:rPr>
          <w:rFonts w:ascii="Segoe UI" w:hAnsi="Segoe UI" w:cs="Segoe UI"/>
          <w:color w:val="171717"/>
          <w:sz w:val="20"/>
          <w:szCs w:val="20"/>
        </w:rPr>
      </w:pPr>
      <w:r w:rsidRPr="00953B1C">
        <w:rPr>
          <w:rFonts w:ascii="Segoe UI" w:hAnsi="Segoe UI" w:cs="Segoe UI"/>
          <w:b/>
          <w:bCs/>
          <w:color w:val="171717"/>
          <w:sz w:val="20"/>
          <w:szCs w:val="20"/>
        </w:rPr>
        <w:t> Tip</w:t>
      </w:r>
      <w:r w:rsidR="003B0C1F" w:rsidRPr="00953B1C">
        <w:rPr>
          <w:rFonts w:ascii="Segoe UI" w:hAnsi="Segoe UI" w:cs="Segoe UI"/>
          <w:b/>
          <w:bCs/>
          <w:color w:val="171717"/>
          <w:sz w:val="20"/>
          <w:szCs w:val="20"/>
        </w:rPr>
        <w:br/>
      </w:r>
      <w:r w:rsidRPr="00953B1C">
        <w:rPr>
          <w:rFonts w:ascii="Segoe UI" w:hAnsi="Segoe UI" w:cs="Segoe UI"/>
          <w:color w:val="171717"/>
          <w:sz w:val="20"/>
          <w:szCs w:val="20"/>
        </w:rPr>
        <w:t>The goal of an internal Power BI community is to be self-sustaining, which can lead to reduced formal support demands and costs. It can also facilitate managed self-service BI occurring at a broader scale versus a purely centralized BI approach. However, there will always be a need to monitor, manage, and nurture the internal community. Here are two specific tips:</w:t>
      </w:r>
    </w:p>
    <w:p w14:paraId="7027EF33" w14:textId="77777777" w:rsidR="00A04F19" w:rsidRPr="00953B1C" w:rsidRDefault="00A04F19" w:rsidP="007923E5">
      <w:pPr>
        <w:numPr>
          <w:ilvl w:val="0"/>
          <w:numId w:val="129"/>
        </w:numPr>
        <w:shd w:val="clear" w:color="auto" w:fill="E2EFD9" w:themeFill="accent6" w:themeFillTint="33"/>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Be sure to cultivate multiple experts in the more difficult topics like </w:t>
      </w:r>
      <w:hyperlink r:id="rId282" w:history="1">
        <w:r w:rsidRPr="00953B1C">
          <w:rPr>
            <w:rStyle w:val="Hyperlink"/>
            <w:rFonts w:ascii="Segoe UI" w:hAnsi="Segoe UI" w:cs="Segoe UI"/>
            <w:b/>
            <w:bCs/>
            <w:sz w:val="20"/>
            <w:szCs w:val="20"/>
          </w:rPr>
          <w:t>Data Analysis eXpressions (DAX)</w:t>
        </w:r>
      </w:hyperlink>
      <w:r w:rsidRPr="00953B1C">
        <w:rPr>
          <w:rFonts w:ascii="Segoe UI" w:hAnsi="Segoe UI" w:cs="Segoe UI"/>
          <w:color w:val="171717"/>
          <w:sz w:val="20"/>
          <w:szCs w:val="20"/>
        </w:rPr>
        <w:t> and the </w:t>
      </w:r>
      <w:hyperlink r:id="rId283" w:history="1">
        <w:r w:rsidRPr="00953B1C">
          <w:rPr>
            <w:rStyle w:val="Hyperlink"/>
            <w:rFonts w:ascii="Segoe UI" w:hAnsi="Segoe UI" w:cs="Segoe UI"/>
            <w:b/>
            <w:bCs/>
            <w:sz w:val="20"/>
            <w:szCs w:val="20"/>
          </w:rPr>
          <w:t>Power Query M formula language</w:t>
        </w:r>
      </w:hyperlink>
      <w:r w:rsidRPr="00953B1C">
        <w:rPr>
          <w:rFonts w:ascii="Segoe UI" w:hAnsi="Segoe UI" w:cs="Segoe UI"/>
          <w:color w:val="171717"/>
          <w:sz w:val="20"/>
          <w:szCs w:val="20"/>
        </w:rPr>
        <w:t>. When someone becomes a recognized expert, they may become overburdened with too many requests for help.</w:t>
      </w:r>
    </w:p>
    <w:p w14:paraId="47106A2B" w14:textId="77777777" w:rsidR="00A04F19" w:rsidRPr="00953B1C" w:rsidRDefault="00A04F19" w:rsidP="007923E5">
      <w:pPr>
        <w:numPr>
          <w:ilvl w:val="0"/>
          <w:numId w:val="129"/>
        </w:numPr>
        <w:shd w:val="clear" w:color="auto" w:fill="E2EFD9" w:themeFill="accent6" w:themeFillTint="33"/>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A greater number of community members may readily answer certain types of questions (for example, report visualizations), whereas a smaller number of members will answer others (for example, complex DAX). It's important for the COE to allow the community a chance to respond yet also be willing to promptly handle unanswered questions. If users repeatedly ask questions and don't receive an answer, it will significantly hinder growth of the community. In this case, a user is likely to leave and never return if they don't receive any responses to their questions.</w:t>
      </w:r>
    </w:p>
    <w:p w14:paraId="5BC5CA29" w14:textId="77777777" w:rsidR="00A04F19" w:rsidRPr="00953B1C" w:rsidRDefault="00A04F19" w:rsidP="00A04F19">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An internal community discussion channel is commonly set up as a Teams channel or a Yammer group. The technology chosen should reflect where users already work, so that the activities occur within their natural workflow.</w:t>
      </w:r>
    </w:p>
    <w:p w14:paraId="4DE97F3B" w14:textId="77777777" w:rsidR="00A04F19" w:rsidRPr="00953B1C" w:rsidRDefault="00A04F19" w:rsidP="00A04F19">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One benefit of an internal discussion channel is that responses can come from people that the original requester has never met before. In larger organizations, a </w:t>
      </w:r>
      <w:hyperlink r:id="rId284" w:history="1">
        <w:r w:rsidRPr="00953B1C">
          <w:rPr>
            <w:rStyle w:val="Hyperlink"/>
            <w:rFonts w:ascii="Segoe UI" w:hAnsi="Segoe UI" w:cs="Segoe UI"/>
            <w:sz w:val="20"/>
            <w:szCs w:val="20"/>
          </w:rPr>
          <w:t>community of practice</w:t>
        </w:r>
      </w:hyperlink>
      <w:r w:rsidRPr="00953B1C">
        <w:rPr>
          <w:rFonts w:ascii="Segoe UI" w:hAnsi="Segoe UI" w:cs="Segoe UI"/>
          <w:color w:val="171717"/>
          <w:sz w:val="20"/>
          <w:szCs w:val="20"/>
        </w:rPr>
        <w:t>, which brings people together based on a common interest, can offer diverse perspectives for getting help and learning in general.</w:t>
      </w:r>
    </w:p>
    <w:p w14:paraId="11C2C956" w14:textId="77777777" w:rsidR="00A04F19" w:rsidRPr="00953B1C" w:rsidRDefault="00A04F19" w:rsidP="00A04F19">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Use of an internal community discussion channel allows the Center of Excellence (COE) to monitor the kind of questions people are asking. It's one way the COE can understand the issues users are experiencing (commonly related to content creation, but it could also be related to consuming content). Monitoring the discussion channel can also reveal additional Power BI experts and potential champions who were previously unknown to the COE.</w:t>
      </w:r>
    </w:p>
    <w:p w14:paraId="789681CB" w14:textId="63ADA857" w:rsidR="00A04F19" w:rsidRPr="00953B1C" w:rsidRDefault="00A04F19" w:rsidP="00F10FEF">
      <w:pPr>
        <w:pStyle w:val="alert-title"/>
        <w:shd w:val="clear" w:color="auto" w:fill="BDD6EE" w:themeFill="accent5" w:themeFillTint="66"/>
        <w:spacing w:before="0" w:beforeAutospacing="0" w:after="120" w:afterAutospacing="0"/>
        <w:rPr>
          <w:rFonts w:ascii="Segoe UI" w:hAnsi="Segoe UI" w:cs="Segoe UI"/>
          <w:color w:val="171717"/>
          <w:sz w:val="20"/>
          <w:szCs w:val="20"/>
        </w:rPr>
      </w:pPr>
      <w:r w:rsidRPr="00953B1C">
        <w:rPr>
          <w:rFonts w:ascii="Segoe UI" w:hAnsi="Segoe UI" w:cs="Segoe UI"/>
          <w:b/>
          <w:bCs/>
          <w:color w:val="171717"/>
          <w:sz w:val="20"/>
          <w:szCs w:val="20"/>
        </w:rPr>
        <w:t> Important</w:t>
      </w:r>
      <w:r w:rsidR="002F71A8" w:rsidRPr="00953B1C">
        <w:rPr>
          <w:rFonts w:ascii="Segoe UI" w:hAnsi="Segoe UI" w:cs="Segoe UI"/>
          <w:b/>
          <w:bCs/>
          <w:color w:val="171717"/>
          <w:sz w:val="20"/>
          <w:szCs w:val="20"/>
        </w:rPr>
        <w:br/>
      </w:r>
      <w:r w:rsidRPr="00953B1C">
        <w:rPr>
          <w:rFonts w:ascii="Segoe UI" w:hAnsi="Segoe UI" w:cs="Segoe UI"/>
          <w:color w:val="171717"/>
          <w:sz w:val="20"/>
          <w:szCs w:val="20"/>
        </w:rPr>
        <w:t>It's a best practice to continually identify emerging Power BI champions, and to engage with them to make sure they're equipped to support their colleagues. As described in the </w:t>
      </w:r>
      <w:hyperlink r:id="rId285" w:history="1">
        <w:r w:rsidRPr="00953B1C">
          <w:rPr>
            <w:rStyle w:val="Hyperlink"/>
            <w:rFonts w:ascii="Segoe UI" w:hAnsi="Segoe UI" w:cs="Segoe UI"/>
            <w:b/>
            <w:bCs/>
            <w:sz w:val="20"/>
            <w:szCs w:val="20"/>
          </w:rPr>
          <w:t>Community of practice</w:t>
        </w:r>
      </w:hyperlink>
      <w:r w:rsidRPr="00953B1C">
        <w:rPr>
          <w:rFonts w:ascii="Segoe UI" w:hAnsi="Segoe UI" w:cs="Segoe UI"/>
          <w:color w:val="171717"/>
          <w:sz w:val="20"/>
          <w:szCs w:val="20"/>
        </w:rPr>
        <w:t> article, the COE should actively monitor the discussion channel to see who is being helpful. It should deliberately encourage and support them, and if appropriate, invite them into the champions network.</w:t>
      </w:r>
    </w:p>
    <w:p w14:paraId="40FE5370" w14:textId="77777777" w:rsidR="00A04F19" w:rsidRPr="00953B1C" w:rsidRDefault="00A04F19" w:rsidP="00A04F19">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Another key benefit of a discussion channel is that it's searchable, which allows other people to discover the information. It is, however, a change of habit for people to ask questions in an open forum rather than private messages or email. Be aware that some individuals will not be comfortable asking questions in such a public way because it openly acknowledges what they don't know, which might be embarrassing. This reluctance may reduce over time by promoting a friendly, encouraging, and helpful discussion channel.</w:t>
      </w:r>
    </w:p>
    <w:p w14:paraId="1429033C" w14:textId="009FF53F" w:rsidR="00A04F19" w:rsidRPr="00953B1C" w:rsidRDefault="00A04F19" w:rsidP="002F71A8">
      <w:pPr>
        <w:pStyle w:val="alert-title"/>
        <w:shd w:val="clear" w:color="auto" w:fill="E2EFD9" w:themeFill="accent6" w:themeFillTint="33"/>
        <w:spacing w:before="0" w:beforeAutospacing="0" w:after="0" w:afterAutospacing="0"/>
        <w:rPr>
          <w:rFonts w:ascii="Segoe UI" w:hAnsi="Segoe UI" w:cs="Segoe UI"/>
          <w:color w:val="171717"/>
          <w:sz w:val="20"/>
          <w:szCs w:val="20"/>
        </w:rPr>
      </w:pPr>
      <w:r w:rsidRPr="00953B1C">
        <w:rPr>
          <w:rFonts w:ascii="Segoe UI" w:hAnsi="Segoe UI" w:cs="Segoe UI"/>
          <w:b/>
          <w:bCs/>
          <w:color w:val="171717"/>
          <w:sz w:val="20"/>
          <w:szCs w:val="20"/>
        </w:rPr>
        <w:t> Tip</w:t>
      </w:r>
      <w:r w:rsidR="002F71A8" w:rsidRPr="00953B1C">
        <w:rPr>
          <w:rFonts w:ascii="Segoe UI" w:hAnsi="Segoe UI" w:cs="Segoe UI"/>
          <w:b/>
          <w:bCs/>
          <w:color w:val="171717"/>
          <w:sz w:val="20"/>
          <w:szCs w:val="20"/>
        </w:rPr>
        <w:br/>
      </w:r>
      <w:r w:rsidRPr="00953B1C">
        <w:rPr>
          <w:rFonts w:ascii="Segoe UI" w:hAnsi="Segoe UI" w:cs="Segoe UI"/>
          <w:color w:val="171717"/>
          <w:sz w:val="20"/>
          <w:szCs w:val="20"/>
        </w:rPr>
        <w:t>You may be tempted to create a bot to handle some of the most common, straightforward questions from the community. A bot can work for uncomplicated questions such as "How do I request a Power BI license?" or "How do I request a workspace?" Before taking this approach, consider if there are enough routine and predictable questions that would make the user experience better rather than worse. Often, a well-created FAQ (frequently asked questions) works better, and it's faster to develop and easier to maintain.</w:t>
      </w:r>
    </w:p>
    <w:p w14:paraId="046DC6C7" w14:textId="77777777" w:rsidR="00A04F19" w:rsidRPr="00953B1C" w:rsidRDefault="00A04F19" w:rsidP="00C81C87">
      <w:pPr>
        <w:pStyle w:val="Heading2"/>
      </w:pPr>
      <w:r w:rsidRPr="00953B1C">
        <w:t>Help desk support</w:t>
      </w:r>
    </w:p>
    <w:p w14:paraId="026F79B1" w14:textId="77777777" w:rsidR="00A04F19" w:rsidRPr="00953B1C" w:rsidRDefault="00A04F19" w:rsidP="00A04F19">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The help desk is usually operated as a shared service, operated by the IT department. People who will likely rely on a more formal support channel include those who are:</w:t>
      </w:r>
    </w:p>
    <w:p w14:paraId="099C3406" w14:textId="77777777" w:rsidR="00A04F19" w:rsidRPr="00953B1C" w:rsidRDefault="00A04F19" w:rsidP="007923E5">
      <w:pPr>
        <w:numPr>
          <w:ilvl w:val="0"/>
          <w:numId w:val="130"/>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Less experienced with Power BI.</w:t>
      </w:r>
    </w:p>
    <w:p w14:paraId="488490EA" w14:textId="77777777" w:rsidR="00A04F19" w:rsidRPr="00953B1C" w:rsidRDefault="00A04F19" w:rsidP="007923E5">
      <w:pPr>
        <w:numPr>
          <w:ilvl w:val="0"/>
          <w:numId w:val="130"/>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Newer to the organization.</w:t>
      </w:r>
    </w:p>
    <w:p w14:paraId="20B83D76" w14:textId="77777777" w:rsidR="00A04F19" w:rsidRPr="00953B1C" w:rsidRDefault="00A04F19" w:rsidP="007923E5">
      <w:pPr>
        <w:numPr>
          <w:ilvl w:val="0"/>
          <w:numId w:val="130"/>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Reluctant to post a message to the internal discussion community.</w:t>
      </w:r>
    </w:p>
    <w:p w14:paraId="571AA7F7" w14:textId="77777777" w:rsidR="00A04F19" w:rsidRPr="00953B1C" w:rsidRDefault="00A04F19" w:rsidP="007923E5">
      <w:pPr>
        <w:numPr>
          <w:ilvl w:val="0"/>
          <w:numId w:val="130"/>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Lacking connections and colleagues within the organization.</w:t>
      </w:r>
    </w:p>
    <w:p w14:paraId="34AA8F3D" w14:textId="77777777" w:rsidR="00A04F19" w:rsidRPr="00953B1C" w:rsidRDefault="00A04F19" w:rsidP="00A04F19">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There are also certain technical issues which cannot be fully resolved without IT involvement, like software installation and upgrade requests when machines are IT-managed.</w:t>
      </w:r>
    </w:p>
    <w:p w14:paraId="0E45EF34" w14:textId="77777777" w:rsidR="00A04F19" w:rsidRPr="00953B1C" w:rsidRDefault="00A04F19" w:rsidP="00A04F19">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Busy help desk personnel are usually dedicated to supporting multiple technologies. For this reason, the easiest types of issues to support are those which have a clear resolution and can be documented in a knowledgebase, like software installation prerequisites. Some organizations task the help desk to handle only very simple break-fix issues, whereas other organizations have the help desk get involved with anything that is repeatable, like new </w:t>
      </w:r>
      <w:hyperlink r:id="rId286" w:history="1">
        <w:r w:rsidRPr="00953B1C">
          <w:rPr>
            <w:rStyle w:val="Hyperlink"/>
            <w:rFonts w:ascii="Segoe UI" w:hAnsi="Segoe UI" w:cs="Segoe UI"/>
            <w:sz w:val="20"/>
            <w:szCs w:val="20"/>
          </w:rPr>
          <w:t>workspace</w:t>
        </w:r>
      </w:hyperlink>
      <w:r w:rsidRPr="00953B1C">
        <w:rPr>
          <w:rFonts w:ascii="Segoe UI" w:hAnsi="Segoe UI" w:cs="Segoe UI"/>
          <w:color w:val="171717"/>
          <w:sz w:val="20"/>
          <w:szCs w:val="20"/>
        </w:rPr>
        <w:t> requests, managing </w:t>
      </w:r>
      <w:hyperlink r:id="rId287" w:anchor="add-new-data-source" w:history="1">
        <w:r w:rsidRPr="00953B1C">
          <w:rPr>
            <w:rStyle w:val="Hyperlink"/>
            <w:rFonts w:ascii="Segoe UI" w:hAnsi="Segoe UI" w:cs="Segoe UI"/>
            <w:sz w:val="20"/>
            <w:szCs w:val="20"/>
          </w:rPr>
          <w:t>gateway data sources</w:t>
        </w:r>
      </w:hyperlink>
      <w:r w:rsidRPr="00953B1C">
        <w:rPr>
          <w:rFonts w:ascii="Segoe UI" w:hAnsi="Segoe UI" w:cs="Segoe UI"/>
          <w:color w:val="171717"/>
          <w:sz w:val="20"/>
          <w:szCs w:val="20"/>
        </w:rPr>
        <w:t>, or requesting new </w:t>
      </w:r>
      <w:hyperlink r:id="rId288" w:history="1">
        <w:r w:rsidRPr="00953B1C">
          <w:rPr>
            <w:rStyle w:val="Hyperlink"/>
            <w:rFonts w:ascii="Segoe UI" w:hAnsi="Segoe UI" w:cs="Segoe UI"/>
            <w:sz w:val="20"/>
            <w:szCs w:val="20"/>
          </w:rPr>
          <w:t>Premium capacities</w:t>
        </w:r>
      </w:hyperlink>
      <w:r w:rsidRPr="00953B1C">
        <w:rPr>
          <w:rFonts w:ascii="Segoe UI" w:hAnsi="Segoe UI" w:cs="Segoe UI"/>
          <w:color w:val="171717"/>
          <w:sz w:val="20"/>
          <w:szCs w:val="20"/>
        </w:rPr>
        <w:t>.</w:t>
      </w:r>
    </w:p>
    <w:p w14:paraId="2611D880" w14:textId="230ACF45" w:rsidR="00A04F19" w:rsidRPr="00953B1C" w:rsidRDefault="00A04F19" w:rsidP="00134349">
      <w:pPr>
        <w:pStyle w:val="alert-title"/>
        <w:shd w:val="clear" w:color="auto" w:fill="BDD6EE" w:themeFill="accent5" w:themeFillTint="66"/>
        <w:spacing w:before="0" w:beforeAutospacing="0" w:after="120" w:afterAutospacing="0"/>
        <w:rPr>
          <w:rFonts w:ascii="Segoe UI" w:hAnsi="Segoe UI" w:cs="Segoe UI"/>
          <w:color w:val="171717"/>
          <w:sz w:val="20"/>
          <w:szCs w:val="20"/>
        </w:rPr>
      </w:pPr>
      <w:r w:rsidRPr="00953B1C">
        <w:rPr>
          <w:rFonts w:ascii="Segoe UI" w:hAnsi="Segoe UI" w:cs="Segoe UI"/>
          <w:b/>
          <w:bCs/>
          <w:color w:val="171717"/>
          <w:sz w:val="20"/>
          <w:szCs w:val="20"/>
        </w:rPr>
        <w:t> Important</w:t>
      </w:r>
      <w:r w:rsidR="002F71A8" w:rsidRPr="00953B1C">
        <w:rPr>
          <w:rFonts w:ascii="Segoe UI" w:hAnsi="Segoe UI" w:cs="Segoe UI"/>
          <w:b/>
          <w:bCs/>
          <w:color w:val="171717"/>
          <w:sz w:val="20"/>
          <w:szCs w:val="20"/>
        </w:rPr>
        <w:br/>
      </w:r>
      <w:r w:rsidRPr="00953B1C">
        <w:rPr>
          <w:rFonts w:ascii="Segoe UI" w:hAnsi="Segoe UI" w:cs="Segoe UI"/>
          <w:color w:val="171717"/>
          <w:sz w:val="20"/>
          <w:szCs w:val="20"/>
        </w:rPr>
        <w:t>Your Power BI governance decisions will directly impact the volume of help desk requests. For example, if you choose to limit </w:t>
      </w:r>
      <w:hyperlink r:id="rId289" w:anchor="create-workspaces" w:history="1">
        <w:r w:rsidRPr="00953B1C">
          <w:rPr>
            <w:rStyle w:val="Hyperlink"/>
            <w:rFonts w:ascii="Segoe UI" w:hAnsi="Segoe UI" w:cs="Segoe UI"/>
            <w:b/>
            <w:bCs/>
            <w:sz w:val="20"/>
            <w:szCs w:val="20"/>
          </w:rPr>
          <w:t>workspace creation permissions in the tenant settings</w:t>
        </w:r>
      </w:hyperlink>
      <w:r w:rsidRPr="00953B1C">
        <w:rPr>
          <w:rFonts w:ascii="Segoe UI" w:hAnsi="Segoe UI" w:cs="Segoe UI"/>
          <w:color w:val="171717"/>
          <w:sz w:val="20"/>
          <w:szCs w:val="20"/>
        </w:rPr>
        <w:t>, it will result in users submitting help desk tickets. While it's a legitimate decision to make, you must be prepared to satisfy the request very quickly, usually within 1-4 hours if possible. Consider that automation with Power Apps and Power Automate can help make the process efficient. If you delay too long, users will use what they already have, and that may not be the ideal scenario. Promptness is critical for certain help desk requests.</w:t>
      </w:r>
    </w:p>
    <w:p w14:paraId="15AB6BBD" w14:textId="77777777" w:rsidR="00A04F19" w:rsidRPr="00953B1C" w:rsidRDefault="00A04F19" w:rsidP="00A04F19">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Over time, troubleshooting and problem resolution skills become more effective as help desk personnel expand their knowledgebase and experience with Power BI. The best help desk personnel are those who have a good grasp of what users need to accomplish with Power BI.</w:t>
      </w:r>
    </w:p>
    <w:p w14:paraId="7581CC3F" w14:textId="5485E7AA" w:rsidR="00A04F19" w:rsidRPr="00953B1C" w:rsidRDefault="00A04F19" w:rsidP="002F71A8">
      <w:pPr>
        <w:pStyle w:val="alert-title"/>
        <w:shd w:val="clear" w:color="auto" w:fill="E2EFD9" w:themeFill="accent6" w:themeFillTint="33"/>
        <w:spacing w:before="0" w:beforeAutospacing="0" w:after="0" w:afterAutospacing="0"/>
        <w:rPr>
          <w:rFonts w:ascii="Segoe UI" w:hAnsi="Segoe UI" w:cs="Segoe UI"/>
          <w:color w:val="171717"/>
          <w:sz w:val="20"/>
          <w:szCs w:val="20"/>
        </w:rPr>
      </w:pPr>
      <w:r w:rsidRPr="00953B1C">
        <w:rPr>
          <w:rFonts w:ascii="Segoe UI" w:hAnsi="Segoe UI" w:cs="Segoe UI"/>
          <w:b/>
          <w:bCs/>
          <w:color w:val="171717"/>
          <w:sz w:val="20"/>
          <w:szCs w:val="20"/>
        </w:rPr>
        <w:t> Tip</w:t>
      </w:r>
      <w:r w:rsidR="002F71A8" w:rsidRPr="00953B1C">
        <w:rPr>
          <w:rFonts w:ascii="Segoe UI" w:hAnsi="Segoe UI" w:cs="Segoe UI"/>
          <w:b/>
          <w:bCs/>
          <w:color w:val="171717"/>
          <w:sz w:val="20"/>
          <w:szCs w:val="20"/>
        </w:rPr>
        <w:br/>
      </w:r>
      <w:r w:rsidRPr="00953B1C">
        <w:rPr>
          <w:rFonts w:ascii="Segoe UI" w:hAnsi="Segoe UI" w:cs="Segoe UI"/>
          <w:color w:val="171717"/>
          <w:sz w:val="20"/>
          <w:szCs w:val="20"/>
        </w:rPr>
        <w:t>Purely technical issues, for example </w:t>
      </w:r>
      <w:hyperlink r:id="rId290" w:history="1">
        <w:r w:rsidRPr="00953B1C">
          <w:rPr>
            <w:rStyle w:val="Hyperlink"/>
            <w:rFonts w:ascii="Segoe UI" w:hAnsi="Segoe UI" w:cs="Segoe UI"/>
            <w:b/>
            <w:bCs/>
            <w:sz w:val="20"/>
            <w:szCs w:val="20"/>
          </w:rPr>
          <w:t>data refresh</w:t>
        </w:r>
      </w:hyperlink>
      <w:r w:rsidRPr="00953B1C">
        <w:rPr>
          <w:rFonts w:ascii="Segoe UI" w:hAnsi="Segoe UI" w:cs="Segoe UI"/>
          <w:color w:val="171717"/>
          <w:sz w:val="20"/>
          <w:szCs w:val="20"/>
        </w:rPr>
        <w:t> failure or the need to </w:t>
      </w:r>
      <w:hyperlink r:id="rId291" w:anchor="manage-users" w:history="1">
        <w:r w:rsidRPr="00953B1C">
          <w:rPr>
            <w:rStyle w:val="Hyperlink"/>
            <w:rFonts w:ascii="Segoe UI" w:hAnsi="Segoe UI" w:cs="Segoe UI"/>
            <w:b/>
            <w:bCs/>
            <w:sz w:val="20"/>
            <w:szCs w:val="20"/>
          </w:rPr>
          <w:t>add a new user to a gateway data source</w:t>
        </w:r>
      </w:hyperlink>
      <w:r w:rsidRPr="00953B1C">
        <w:rPr>
          <w:rFonts w:ascii="Segoe UI" w:hAnsi="Segoe UI" w:cs="Segoe UI"/>
          <w:color w:val="171717"/>
          <w:sz w:val="20"/>
          <w:szCs w:val="20"/>
        </w:rPr>
        <w:t>, usually involve straightforward responses associated with a service level agreement. For instance, there may be an agreement to respond to blocking issues within one hour and resolve them within eight hours. It's generally more difficult to define service level agreements (SLAs) for troubleshooting issues, like data discrepancies.</w:t>
      </w:r>
    </w:p>
    <w:p w14:paraId="0F858DB1" w14:textId="77777777" w:rsidR="00A04F19" w:rsidRPr="00953B1C" w:rsidRDefault="00A04F19" w:rsidP="00F1051D">
      <w:pPr>
        <w:pStyle w:val="Heading2"/>
      </w:pPr>
      <w:r w:rsidRPr="00953B1C">
        <w:t>Extended support</w:t>
      </w:r>
    </w:p>
    <w:p w14:paraId="11997C12" w14:textId="77777777" w:rsidR="00A04F19" w:rsidRPr="00953B1C" w:rsidRDefault="00A04F19" w:rsidP="00A04F19">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Since the COE has deep insight into how Power BI is used throughout the organization, they're a great option for extended support should a complex issue arise. Involving the COE in the support process should be by an escalation path.</w:t>
      </w:r>
    </w:p>
    <w:p w14:paraId="48397DEE" w14:textId="77777777" w:rsidR="00A04F19" w:rsidRPr="00953B1C" w:rsidRDefault="00A04F19" w:rsidP="00A04F19">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Managing requests as purely an escalation path from the help desk gets difficult to enforce since COE members are often well-known to business users. To encourage the habit of going through the proper channels, COE members should redirect users to submit a help desk ticket. It will also improve the data quality for analyzing help desk requests.</w:t>
      </w:r>
    </w:p>
    <w:p w14:paraId="60A0E08F" w14:textId="77777777" w:rsidR="00A04F19" w:rsidRPr="00953B1C" w:rsidRDefault="00A04F19" w:rsidP="00F1051D">
      <w:pPr>
        <w:pStyle w:val="Heading2"/>
      </w:pPr>
      <w:r w:rsidRPr="00953B1C">
        <w:t>Microsoft support</w:t>
      </w:r>
    </w:p>
    <w:p w14:paraId="16D3CAA2" w14:textId="77777777" w:rsidR="00A04F19" w:rsidRPr="00953B1C" w:rsidRDefault="00A04F19" w:rsidP="00A04F19">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In addition to the internal user support approaches discussed in this article, there are valuable </w:t>
      </w:r>
      <w:hyperlink r:id="rId292" w:history="1">
        <w:r w:rsidRPr="00953B1C">
          <w:rPr>
            <w:rStyle w:val="Hyperlink"/>
            <w:rFonts w:ascii="Segoe UI" w:hAnsi="Segoe UI" w:cs="Segoe UI"/>
            <w:sz w:val="20"/>
            <w:szCs w:val="20"/>
          </w:rPr>
          <w:t>external support options</w:t>
        </w:r>
      </w:hyperlink>
      <w:r w:rsidRPr="00953B1C">
        <w:rPr>
          <w:rFonts w:ascii="Segoe UI" w:hAnsi="Segoe UI" w:cs="Segoe UI"/>
          <w:color w:val="171717"/>
          <w:sz w:val="20"/>
          <w:szCs w:val="20"/>
        </w:rPr>
        <w:t> directly available to Power BI users and administrators that shouldn't be overlooked.</w:t>
      </w:r>
    </w:p>
    <w:p w14:paraId="561165EB" w14:textId="77777777" w:rsidR="00A04F19" w:rsidRPr="00953B1C" w:rsidRDefault="00A04F19" w:rsidP="00F1051D">
      <w:pPr>
        <w:pStyle w:val="Heading3"/>
      </w:pPr>
      <w:r w:rsidRPr="00953B1C">
        <w:t>Microsoft documentation</w:t>
      </w:r>
    </w:p>
    <w:p w14:paraId="747FC3A2" w14:textId="77777777" w:rsidR="00A04F19" w:rsidRPr="00953B1C" w:rsidRDefault="00A04F19" w:rsidP="00A04F19">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Check the </w:t>
      </w:r>
      <w:hyperlink r:id="rId293" w:history="1">
        <w:r w:rsidRPr="00953B1C">
          <w:rPr>
            <w:rStyle w:val="Hyperlink"/>
            <w:rFonts w:ascii="Segoe UI" w:hAnsi="Segoe UI" w:cs="Segoe UI"/>
            <w:sz w:val="20"/>
            <w:szCs w:val="20"/>
          </w:rPr>
          <w:t>Power BI support site</w:t>
        </w:r>
      </w:hyperlink>
      <w:r w:rsidRPr="00953B1C">
        <w:rPr>
          <w:rFonts w:ascii="Segoe UI" w:hAnsi="Segoe UI" w:cs="Segoe UI"/>
          <w:color w:val="171717"/>
          <w:sz w:val="20"/>
          <w:szCs w:val="20"/>
        </w:rPr>
        <w:t> high-priority issues that broadly affect all customers. Global Microsoft 365 (M365) administrators have access to additional support issue details within the M365 portal.</w:t>
      </w:r>
    </w:p>
    <w:p w14:paraId="648100D4" w14:textId="77777777" w:rsidR="00A04F19" w:rsidRPr="00953B1C" w:rsidRDefault="00A04F19" w:rsidP="00A04F19">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Monitor the </w:t>
      </w:r>
      <w:hyperlink r:id="rId294" w:history="1">
        <w:r w:rsidRPr="00953B1C">
          <w:rPr>
            <w:rStyle w:val="Hyperlink"/>
            <w:rFonts w:ascii="Segoe UI" w:hAnsi="Segoe UI" w:cs="Segoe UI"/>
            <w:sz w:val="20"/>
            <w:szCs w:val="20"/>
          </w:rPr>
          <w:t>Microsoft 365 Twitter account</w:t>
        </w:r>
      </w:hyperlink>
      <w:r w:rsidRPr="00953B1C">
        <w:rPr>
          <w:rFonts w:ascii="Segoe UI" w:hAnsi="Segoe UI" w:cs="Segoe UI"/>
          <w:color w:val="171717"/>
          <w:sz w:val="20"/>
          <w:szCs w:val="20"/>
        </w:rPr>
        <w:t>. Microsoft posts timely information and updates about outages for all Microsoft 365 services.</w:t>
      </w:r>
    </w:p>
    <w:p w14:paraId="4409C345" w14:textId="77777777" w:rsidR="00A04F19" w:rsidRPr="00953B1C" w:rsidRDefault="00A04F19" w:rsidP="00A04F19">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Refer to the comprehensive </w:t>
      </w:r>
      <w:hyperlink r:id="rId295" w:history="1">
        <w:r w:rsidRPr="00953B1C">
          <w:rPr>
            <w:rStyle w:val="Hyperlink"/>
            <w:rFonts w:ascii="Segoe UI" w:hAnsi="Segoe UI" w:cs="Segoe UI"/>
            <w:sz w:val="20"/>
            <w:szCs w:val="20"/>
          </w:rPr>
          <w:t>Power BI documentation</w:t>
        </w:r>
      </w:hyperlink>
      <w:r w:rsidRPr="00953B1C">
        <w:rPr>
          <w:rFonts w:ascii="Segoe UI" w:hAnsi="Segoe UI" w:cs="Segoe UI"/>
          <w:color w:val="171717"/>
          <w:sz w:val="20"/>
          <w:szCs w:val="20"/>
        </w:rPr>
        <w:t>. It's an authoritative resource that can aid troubleshooting and search for information. You can prioritize results from the Power BI documentation site. For example, enter a site-targeted search request into your web search engine, like "power bi dataset site:docs.microsoft.com".</w:t>
      </w:r>
    </w:p>
    <w:p w14:paraId="45950A61" w14:textId="77777777" w:rsidR="00A04F19" w:rsidRPr="00953B1C" w:rsidRDefault="00A04F19" w:rsidP="00F1051D">
      <w:pPr>
        <w:pStyle w:val="Heading3"/>
      </w:pPr>
      <w:r w:rsidRPr="00953B1C">
        <w:t>Power BI Pro and Premium Per User end-user support</w:t>
      </w:r>
    </w:p>
    <w:p w14:paraId="01BBFCB1" w14:textId="77777777" w:rsidR="00A04F19" w:rsidRPr="00953B1C" w:rsidRDefault="00A04F19" w:rsidP="00A04F19">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Users with a Power BI Pro or Premium Per User license are eligible to </w:t>
      </w:r>
      <w:hyperlink r:id="rId296" w:history="1">
        <w:r w:rsidRPr="00953B1C">
          <w:rPr>
            <w:rStyle w:val="Hyperlink"/>
            <w:rFonts w:ascii="Segoe UI" w:hAnsi="Segoe UI" w:cs="Segoe UI"/>
            <w:sz w:val="20"/>
            <w:szCs w:val="20"/>
          </w:rPr>
          <w:t>log a support ticket with Microsoft</w:t>
        </w:r>
      </w:hyperlink>
      <w:r w:rsidRPr="00953B1C">
        <w:rPr>
          <w:rFonts w:ascii="Segoe UI" w:hAnsi="Segoe UI" w:cs="Segoe UI"/>
          <w:color w:val="171717"/>
          <w:sz w:val="20"/>
          <w:szCs w:val="20"/>
        </w:rPr>
        <w:t>.</w:t>
      </w:r>
    </w:p>
    <w:p w14:paraId="7151F9D3" w14:textId="114B9AA8" w:rsidR="00A04F19" w:rsidRPr="00953B1C" w:rsidRDefault="00A04F19" w:rsidP="002F71A8">
      <w:pPr>
        <w:pStyle w:val="alert-title"/>
        <w:shd w:val="clear" w:color="auto" w:fill="E2EFD9" w:themeFill="accent6" w:themeFillTint="33"/>
        <w:spacing w:before="0" w:beforeAutospacing="0" w:after="0" w:afterAutospacing="0"/>
        <w:rPr>
          <w:rFonts w:ascii="Segoe UI" w:hAnsi="Segoe UI" w:cs="Segoe UI"/>
          <w:color w:val="171717"/>
          <w:sz w:val="20"/>
          <w:szCs w:val="20"/>
        </w:rPr>
      </w:pPr>
      <w:r w:rsidRPr="00953B1C">
        <w:rPr>
          <w:rFonts w:ascii="Segoe UI" w:hAnsi="Segoe UI" w:cs="Segoe UI"/>
          <w:b/>
          <w:bCs/>
          <w:color w:val="171717"/>
          <w:sz w:val="20"/>
          <w:szCs w:val="20"/>
        </w:rPr>
        <w:t> Tip</w:t>
      </w:r>
      <w:r w:rsidR="002F71A8" w:rsidRPr="00953B1C">
        <w:rPr>
          <w:rFonts w:ascii="Segoe UI" w:hAnsi="Segoe UI" w:cs="Segoe UI"/>
          <w:b/>
          <w:bCs/>
          <w:color w:val="171717"/>
          <w:sz w:val="20"/>
          <w:szCs w:val="20"/>
        </w:rPr>
        <w:br/>
      </w:r>
      <w:r w:rsidRPr="00953B1C">
        <w:rPr>
          <w:rFonts w:ascii="Segoe UI" w:hAnsi="Segoe UI" w:cs="Segoe UI"/>
          <w:color w:val="171717"/>
          <w:sz w:val="20"/>
          <w:szCs w:val="20"/>
        </w:rPr>
        <w:t>Make it clear to your internal user community whether you prefer technical issues be reported to the internal help desk. If your help desk is equipped to handle the workload, having a centralized internal area collect user issues can provide a superior user experience versus every user trying to resolve issues on their own. Having visibility and analyzing support issues is also helpful for the </w:t>
      </w:r>
      <w:hyperlink r:id="rId297" w:history="1">
        <w:r w:rsidRPr="00953B1C">
          <w:rPr>
            <w:rStyle w:val="Hyperlink"/>
            <w:rFonts w:ascii="Segoe UI" w:hAnsi="Segoe UI" w:cs="Segoe UI"/>
            <w:b/>
            <w:bCs/>
            <w:sz w:val="20"/>
            <w:szCs w:val="20"/>
          </w:rPr>
          <w:t>COE</w:t>
        </w:r>
      </w:hyperlink>
      <w:r w:rsidRPr="00953B1C">
        <w:rPr>
          <w:rFonts w:ascii="Segoe UI" w:hAnsi="Segoe UI" w:cs="Segoe UI"/>
          <w:color w:val="171717"/>
          <w:sz w:val="20"/>
          <w:szCs w:val="20"/>
        </w:rPr>
        <w:t>.</w:t>
      </w:r>
    </w:p>
    <w:p w14:paraId="70E9F548" w14:textId="77777777" w:rsidR="00A04F19" w:rsidRPr="00953B1C" w:rsidRDefault="00A04F19" w:rsidP="00F1051D">
      <w:pPr>
        <w:pStyle w:val="Heading3"/>
      </w:pPr>
      <w:r w:rsidRPr="00953B1C">
        <w:t>Administrator support</w:t>
      </w:r>
    </w:p>
    <w:p w14:paraId="5A73BF12" w14:textId="77777777" w:rsidR="00A04F19" w:rsidRPr="00953B1C" w:rsidRDefault="00A04F19" w:rsidP="00A04F19">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There are several support options available for </w:t>
      </w:r>
      <w:hyperlink r:id="rId298" w:anchor="get-started-with-support-for-admins" w:history="1">
        <w:r w:rsidRPr="00953B1C">
          <w:rPr>
            <w:rStyle w:val="Hyperlink"/>
            <w:rFonts w:ascii="Segoe UI" w:hAnsi="Segoe UI" w:cs="Segoe UI"/>
            <w:sz w:val="20"/>
            <w:szCs w:val="20"/>
          </w:rPr>
          <w:t>global and Power BI administrators</w:t>
        </w:r>
      </w:hyperlink>
      <w:r w:rsidRPr="00953B1C">
        <w:rPr>
          <w:rFonts w:ascii="Segoe UI" w:hAnsi="Segoe UI" w:cs="Segoe UI"/>
          <w:color w:val="171717"/>
          <w:sz w:val="20"/>
          <w:szCs w:val="20"/>
        </w:rPr>
        <w:t>.</w:t>
      </w:r>
    </w:p>
    <w:p w14:paraId="2575EF61" w14:textId="77777777" w:rsidR="00A04F19" w:rsidRPr="00953B1C" w:rsidRDefault="00A04F19" w:rsidP="00A04F19">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For customers who have a </w:t>
      </w:r>
      <w:hyperlink r:id="rId299" w:history="1">
        <w:r w:rsidRPr="00953B1C">
          <w:rPr>
            <w:rStyle w:val="Hyperlink"/>
            <w:rFonts w:ascii="Segoe UI" w:hAnsi="Segoe UI" w:cs="Segoe UI"/>
            <w:sz w:val="20"/>
            <w:szCs w:val="20"/>
          </w:rPr>
          <w:t>Microsoft Unified Support</w:t>
        </w:r>
      </w:hyperlink>
      <w:r w:rsidRPr="00953B1C">
        <w:rPr>
          <w:rFonts w:ascii="Segoe UI" w:hAnsi="Segoe UI" w:cs="Segoe UI"/>
          <w:color w:val="171717"/>
          <w:sz w:val="20"/>
          <w:szCs w:val="20"/>
        </w:rPr>
        <w:t> contract, consider granting help desk and COE members access to the </w:t>
      </w:r>
      <w:hyperlink r:id="rId300" w:history="1">
        <w:r w:rsidRPr="00953B1C">
          <w:rPr>
            <w:rStyle w:val="Hyperlink"/>
            <w:rFonts w:ascii="Segoe UI" w:hAnsi="Segoe UI" w:cs="Segoe UI"/>
            <w:sz w:val="20"/>
            <w:szCs w:val="20"/>
          </w:rPr>
          <w:t>Microsoft Services Hub</w:t>
        </w:r>
      </w:hyperlink>
      <w:r w:rsidRPr="00953B1C">
        <w:rPr>
          <w:rFonts w:ascii="Segoe UI" w:hAnsi="Segoe UI" w:cs="Segoe UI"/>
          <w:color w:val="171717"/>
          <w:sz w:val="20"/>
          <w:szCs w:val="20"/>
        </w:rPr>
        <w:t>. One advantage of the Microsoft Services Hub is that your help desk and COE members can be setup to </w:t>
      </w:r>
      <w:hyperlink r:id="rId301" w:anchor="support-contact-permissions" w:history="1">
        <w:r w:rsidRPr="00953B1C">
          <w:rPr>
            <w:rStyle w:val="Hyperlink"/>
            <w:rFonts w:ascii="Segoe UI" w:hAnsi="Segoe UI" w:cs="Segoe UI"/>
            <w:sz w:val="20"/>
            <w:szCs w:val="20"/>
          </w:rPr>
          <w:t>submit and view support requests</w:t>
        </w:r>
      </w:hyperlink>
      <w:r w:rsidRPr="00953B1C">
        <w:rPr>
          <w:rFonts w:ascii="Segoe UI" w:hAnsi="Segoe UI" w:cs="Segoe UI"/>
          <w:color w:val="171717"/>
          <w:sz w:val="20"/>
          <w:szCs w:val="20"/>
        </w:rPr>
        <w:t>.</w:t>
      </w:r>
    </w:p>
    <w:p w14:paraId="386D2DE9" w14:textId="77777777" w:rsidR="00A04F19" w:rsidRPr="00953B1C" w:rsidRDefault="00A04F19" w:rsidP="00F1051D">
      <w:pPr>
        <w:pStyle w:val="Heading2"/>
      </w:pPr>
      <w:r w:rsidRPr="00953B1C">
        <w:t>Worldwide community support</w:t>
      </w:r>
    </w:p>
    <w:p w14:paraId="4F871D09" w14:textId="77777777" w:rsidR="00A04F19" w:rsidRPr="00953B1C" w:rsidRDefault="00A04F19" w:rsidP="00A04F19">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In addition to the internal user support approaches discussed in this article, and Microsoft support options discussed previously, you can leverage the worldwide Power BI community. This option is useful when a question can be easily understood by someone not close to the problem, and when it doesn't involve sensitive data.</w:t>
      </w:r>
    </w:p>
    <w:p w14:paraId="0D71B080" w14:textId="77777777" w:rsidR="00A04F19" w:rsidRPr="00953B1C" w:rsidRDefault="00A04F19" w:rsidP="00F1051D">
      <w:pPr>
        <w:pStyle w:val="Heading3"/>
      </w:pPr>
      <w:r w:rsidRPr="00953B1C">
        <w:t>Publicly available community forums</w:t>
      </w:r>
    </w:p>
    <w:p w14:paraId="5D8CC3E3" w14:textId="77777777" w:rsidR="00A04F19" w:rsidRPr="00953B1C" w:rsidRDefault="00A04F19" w:rsidP="00A04F19">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There are several </w:t>
      </w:r>
      <w:hyperlink r:id="rId302" w:history="1">
        <w:r w:rsidRPr="00953B1C">
          <w:rPr>
            <w:rStyle w:val="Hyperlink"/>
            <w:rFonts w:ascii="Segoe UI" w:hAnsi="Segoe UI" w:cs="Segoe UI"/>
            <w:sz w:val="20"/>
            <w:szCs w:val="20"/>
          </w:rPr>
          <w:t>public Power BI community forums</w:t>
        </w:r>
      </w:hyperlink>
      <w:r w:rsidRPr="00953B1C">
        <w:rPr>
          <w:rFonts w:ascii="Segoe UI" w:hAnsi="Segoe UI" w:cs="Segoe UI"/>
          <w:color w:val="171717"/>
          <w:sz w:val="20"/>
          <w:szCs w:val="20"/>
        </w:rPr>
        <w:t> where users can post issues and receive responses from any Power BI user in the world. It can be very powerful and exceedingly helpful. However, as is the case with any public forum, it's important to validate the advice and information posted on the forum.</w:t>
      </w:r>
    </w:p>
    <w:p w14:paraId="7C43CDCD" w14:textId="77777777" w:rsidR="00A04F19" w:rsidRPr="00953B1C" w:rsidRDefault="00A04F19" w:rsidP="00F1051D">
      <w:pPr>
        <w:pStyle w:val="Heading3"/>
      </w:pPr>
      <w:r w:rsidRPr="00953B1C">
        <w:t>Publicly available discussion areas</w:t>
      </w:r>
    </w:p>
    <w:p w14:paraId="503B38B8" w14:textId="77777777" w:rsidR="00A04F19" w:rsidRPr="00953B1C" w:rsidRDefault="00A04F19" w:rsidP="00A04F19">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It's very common to see people posting Power BI technical questions on platforms like Twitter. A quick look at the </w:t>
      </w:r>
      <w:hyperlink r:id="rId303" w:history="1">
        <w:r w:rsidRPr="00953B1C">
          <w:rPr>
            <w:rStyle w:val="Hyperlink"/>
            <w:rFonts w:ascii="Segoe UI" w:hAnsi="Segoe UI" w:cs="Segoe UI"/>
            <w:sz w:val="20"/>
            <w:szCs w:val="20"/>
          </w:rPr>
          <w:t>#PowerBI hashtag</w:t>
        </w:r>
      </w:hyperlink>
      <w:r w:rsidRPr="00953B1C">
        <w:rPr>
          <w:rFonts w:ascii="Segoe UI" w:hAnsi="Segoe UI" w:cs="Segoe UI"/>
          <w:color w:val="171717"/>
          <w:sz w:val="20"/>
          <w:szCs w:val="20"/>
        </w:rPr>
        <w:t> reveals a vibrant global community of Power BI enthusiasts. You will find discussions, post announcements, and users helping each other. The </w:t>
      </w:r>
      <w:hyperlink r:id="rId304" w:history="1">
        <w:r w:rsidRPr="00953B1C">
          <w:rPr>
            <w:rStyle w:val="Hyperlink"/>
            <w:rFonts w:ascii="Segoe UI" w:hAnsi="Segoe UI" w:cs="Segoe UI"/>
            <w:sz w:val="20"/>
            <w:szCs w:val="20"/>
          </w:rPr>
          <w:t>#PowerBIHelp hashtag</w:t>
        </w:r>
      </w:hyperlink>
      <w:r w:rsidRPr="00953B1C">
        <w:rPr>
          <w:rFonts w:ascii="Segoe UI" w:hAnsi="Segoe UI" w:cs="Segoe UI"/>
          <w:color w:val="171717"/>
          <w:sz w:val="20"/>
          <w:szCs w:val="20"/>
        </w:rPr>
        <w:t> is sometimes used, though less frequently.</w:t>
      </w:r>
    </w:p>
    <w:p w14:paraId="0AFBBF71" w14:textId="77777777" w:rsidR="00A04F19" w:rsidRPr="00953B1C" w:rsidRDefault="00A04F19" w:rsidP="00AC379F">
      <w:pPr>
        <w:pStyle w:val="Heading3"/>
      </w:pPr>
      <w:r w:rsidRPr="00953B1C">
        <w:t>Community documentation</w:t>
      </w:r>
    </w:p>
    <w:p w14:paraId="76EC084C" w14:textId="77777777" w:rsidR="00A04F19" w:rsidRPr="00953B1C" w:rsidRDefault="00A04F19" w:rsidP="00A04F19">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The Power BI global community is vibrant. Every day, there are a great number of Power BI blog posts, articles, webinars, and videos published. When relying on community information for troubleshooting, watch out for:</w:t>
      </w:r>
    </w:p>
    <w:p w14:paraId="580738EE" w14:textId="77777777" w:rsidR="00A04F19" w:rsidRPr="00953B1C" w:rsidRDefault="00A04F19" w:rsidP="007923E5">
      <w:pPr>
        <w:numPr>
          <w:ilvl w:val="0"/>
          <w:numId w:val="131"/>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How recent the information is.</w:t>
      </w:r>
    </w:p>
    <w:p w14:paraId="281FDCE7" w14:textId="77777777" w:rsidR="00A04F19" w:rsidRPr="00953B1C" w:rsidRDefault="00A04F19" w:rsidP="007923E5">
      <w:pPr>
        <w:numPr>
          <w:ilvl w:val="0"/>
          <w:numId w:val="131"/>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Whether the situation and context of the solution found online truly fits your circumstance.</w:t>
      </w:r>
    </w:p>
    <w:p w14:paraId="696A469C" w14:textId="77777777" w:rsidR="00A04F19" w:rsidRPr="00953B1C" w:rsidRDefault="00A04F19" w:rsidP="007923E5">
      <w:pPr>
        <w:numPr>
          <w:ilvl w:val="0"/>
          <w:numId w:val="131"/>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The credibility of the information being presented.</w:t>
      </w:r>
    </w:p>
    <w:p w14:paraId="2D23AD75" w14:textId="77777777" w:rsidR="00A04F19" w:rsidRPr="00953B1C" w:rsidRDefault="00A04F19" w:rsidP="00AC379F">
      <w:pPr>
        <w:pStyle w:val="Heading2"/>
      </w:pPr>
      <w:r w:rsidRPr="00953B1C">
        <w:t>Considerations and key actions</w:t>
      </w:r>
    </w:p>
    <w:p w14:paraId="4CC232BA" w14:textId="77777777" w:rsidR="00A04F19" w:rsidRPr="00953B1C" w:rsidRDefault="00A04F19" w:rsidP="00A04F19">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Considerations and key actions you can take to improve your intra-team support:</w:t>
      </w:r>
    </w:p>
    <w:p w14:paraId="5120DF83" w14:textId="77777777" w:rsidR="00A04F19" w:rsidRPr="00953B1C" w:rsidRDefault="00A04F19" w:rsidP="007923E5">
      <w:pPr>
        <w:numPr>
          <w:ilvl w:val="0"/>
          <w:numId w:val="132"/>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Provide recognition and encouragement to your Power BI champions, as well as incentives, as described in the </w:t>
      </w:r>
      <w:hyperlink r:id="rId305" w:anchor="champions-network" w:history="1">
        <w:r w:rsidRPr="00953B1C">
          <w:rPr>
            <w:rStyle w:val="Hyperlink"/>
            <w:rFonts w:ascii="Segoe UI" w:hAnsi="Segoe UI" w:cs="Segoe UI"/>
            <w:sz w:val="20"/>
            <w:szCs w:val="20"/>
          </w:rPr>
          <w:t>Community of practice</w:t>
        </w:r>
      </w:hyperlink>
      <w:r w:rsidRPr="00953B1C">
        <w:rPr>
          <w:rFonts w:ascii="Segoe UI" w:hAnsi="Segoe UI" w:cs="Segoe UI"/>
          <w:color w:val="171717"/>
          <w:sz w:val="20"/>
          <w:szCs w:val="20"/>
        </w:rPr>
        <w:t> article.</w:t>
      </w:r>
    </w:p>
    <w:p w14:paraId="752B8B8A" w14:textId="77777777" w:rsidR="00A04F19" w:rsidRPr="00953B1C" w:rsidRDefault="00A04F19" w:rsidP="007923E5">
      <w:pPr>
        <w:numPr>
          <w:ilvl w:val="0"/>
          <w:numId w:val="132"/>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Reward and praise meaningful grassroots efforts when you see them happening.</w:t>
      </w:r>
    </w:p>
    <w:p w14:paraId="22951D01" w14:textId="77777777" w:rsidR="00A04F19" w:rsidRPr="00953B1C" w:rsidRDefault="00A04F19" w:rsidP="007923E5">
      <w:pPr>
        <w:numPr>
          <w:ilvl w:val="0"/>
          <w:numId w:val="132"/>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If informal intra-team efforts aren't adequate, consider formalizing the roles you want to enact in this area, and the expected contributions and responsibilities.</w:t>
      </w:r>
    </w:p>
    <w:p w14:paraId="4D866A2E" w14:textId="77777777" w:rsidR="00A04F19" w:rsidRPr="00953B1C" w:rsidRDefault="00A04F19" w:rsidP="00A04F19">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Considerations and key actions you can take to improve your internal community support:</w:t>
      </w:r>
    </w:p>
    <w:p w14:paraId="38A4571B" w14:textId="77777777" w:rsidR="00A04F19" w:rsidRPr="00953B1C" w:rsidRDefault="00A04F19" w:rsidP="007923E5">
      <w:pPr>
        <w:numPr>
          <w:ilvl w:val="0"/>
          <w:numId w:val="133"/>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Encourage people to ask questions in the designated community discussion channel. As the habit builds over time, it will become normalized to use that as the first option. Over time, it will evolve to become more self-supporting.</w:t>
      </w:r>
    </w:p>
    <w:p w14:paraId="13AE6BF8" w14:textId="77777777" w:rsidR="00A04F19" w:rsidRPr="00953B1C" w:rsidRDefault="00A04F19" w:rsidP="007923E5">
      <w:pPr>
        <w:numPr>
          <w:ilvl w:val="0"/>
          <w:numId w:val="133"/>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Ensure that the appropriate COE members actively monitor this discussion channel. They can step in if a question remains unanswered, improve upon answers, or make corrections when appropriate. They can also post links to additional information to raise awareness of existing resources. Although the goal of the community is to become self-supporting, it still requires dedicated resources to monitor and nurture it.</w:t>
      </w:r>
    </w:p>
    <w:p w14:paraId="2570D5AC" w14:textId="77777777" w:rsidR="00A04F19" w:rsidRPr="00953B1C" w:rsidRDefault="00A04F19" w:rsidP="007923E5">
      <w:pPr>
        <w:numPr>
          <w:ilvl w:val="0"/>
          <w:numId w:val="133"/>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Make sure your user population knows the internal community support area exists. It could include the prominent display of links, or including a link in regular communications. You can also </w:t>
      </w:r>
      <w:hyperlink r:id="rId306" w:anchor="publish-get-help-information" w:history="1">
        <w:r w:rsidRPr="00953B1C">
          <w:rPr>
            <w:rStyle w:val="Hyperlink"/>
            <w:rFonts w:ascii="Segoe UI" w:hAnsi="Segoe UI" w:cs="Segoe UI"/>
            <w:sz w:val="20"/>
            <w:szCs w:val="20"/>
          </w:rPr>
          <w:t>customize the help menu links</w:t>
        </w:r>
      </w:hyperlink>
      <w:r w:rsidRPr="00953B1C">
        <w:rPr>
          <w:rFonts w:ascii="Segoe UI" w:hAnsi="Segoe UI" w:cs="Segoe UI"/>
          <w:color w:val="171717"/>
          <w:sz w:val="20"/>
          <w:szCs w:val="20"/>
        </w:rPr>
        <w:t> in the Power BI service to direct users to your internal resources.</w:t>
      </w:r>
    </w:p>
    <w:p w14:paraId="74C1F362" w14:textId="77777777" w:rsidR="00A04F19" w:rsidRPr="00953B1C" w:rsidRDefault="00A04F19" w:rsidP="007923E5">
      <w:pPr>
        <w:numPr>
          <w:ilvl w:val="0"/>
          <w:numId w:val="133"/>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Set up automation to ensure that all your Free, Power BI Pro, and Premium Per User licensed users automatically have access to the community discussion channel. It's possible to automate license setup using </w:t>
      </w:r>
      <w:hyperlink r:id="rId307" w:history="1">
        <w:r w:rsidRPr="00953B1C">
          <w:rPr>
            <w:rStyle w:val="Hyperlink"/>
            <w:rFonts w:ascii="Segoe UI" w:hAnsi="Segoe UI" w:cs="Segoe UI"/>
            <w:sz w:val="20"/>
            <w:szCs w:val="20"/>
          </w:rPr>
          <w:t>group-based licensing</w:t>
        </w:r>
      </w:hyperlink>
      <w:r w:rsidRPr="00953B1C">
        <w:rPr>
          <w:rFonts w:ascii="Segoe UI" w:hAnsi="Segoe UI" w:cs="Segoe UI"/>
          <w:color w:val="171717"/>
          <w:sz w:val="20"/>
          <w:szCs w:val="20"/>
        </w:rPr>
        <w:t>.</w:t>
      </w:r>
    </w:p>
    <w:p w14:paraId="4FA2F6E1" w14:textId="77777777" w:rsidR="00A04F19" w:rsidRPr="00953B1C" w:rsidRDefault="00A04F19" w:rsidP="00A04F19">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Considerations and key actions you can take to improve your internal help desk support:</w:t>
      </w:r>
    </w:p>
    <w:p w14:paraId="39E5EE61" w14:textId="77777777" w:rsidR="00A04F19" w:rsidRPr="00953B1C" w:rsidRDefault="00A04F19" w:rsidP="007923E5">
      <w:pPr>
        <w:numPr>
          <w:ilvl w:val="0"/>
          <w:numId w:val="134"/>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Determine the initial scope of Power BI topics that the help desk will handle.</w:t>
      </w:r>
    </w:p>
    <w:p w14:paraId="44F6D482" w14:textId="77777777" w:rsidR="00A04F19" w:rsidRPr="00953B1C" w:rsidRDefault="00A04F19" w:rsidP="007923E5">
      <w:pPr>
        <w:numPr>
          <w:ilvl w:val="0"/>
          <w:numId w:val="134"/>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Assess the readiness level of your help desk to handle Power BI support.</w:t>
      </w:r>
    </w:p>
    <w:p w14:paraId="4C434DD3" w14:textId="77777777" w:rsidR="00A04F19" w:rsidRPr="00953B1C" w:rsidRDefault="00A04F19" w:rsidP="007923E5">
      <w:pPr>
        <w:numPr>
          <w:ilvl w:val="0"/>
          <w:numId w:val="134"/>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Arrange for additional training for help desk staff, based on readiness gaps.</w:t>
      </w:r>
    </w:p>
    <w:p w14:paraId="4D0D863F" w14:textId="77777777" w:rsidR="00A04F19" w:rsidRPr="00953B1C" w:rsidRDefault="00A04F19" w:rsidP="007923E5">
      <w:pPr>
        <w:numPr>
          <w:ilvl w:val="0"/>
          <w:numId w:val="134"/>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Determine what the escalation path will be for requests the help desk cannot directly handle.</w:t>
      </w:r>
    </w:p>
    <w:p w14:paraId="1AE3FCA0" w14:textId="77777777" w:rsidR="00A04F19" w:rsidRPr="00953B1C" w:rsidRDefault="00A04F19" w:rsidP="007923E5">
      <w:pPr>
        <w:numPr>
          <w:ilvl w:val="0"/>
          <w:numId w:val="134"/>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Update the help desk knowledgebase for known Power BI topics. Ensure someone is responsible for regular updates to the knowledgebase to reflect new and enhanced features over time.</w:t>
      </w:r>
    </w:p>
    <w:p w14:paraId="375F4285" w14:textId="77777777" w:rsidR="00A04F19" w:rsidRPr="00953B1C" w:rsidRDefault="00A04F19" w:rsidP="007923E5">
      <w:pPr>
        <w:numPr>
          <w:ilvl w:val="0"/>
          <w:numId w:val="134"/>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Ensure a good issue tracking system is in place. It's often a ticketing system that can manage priority levels.</w:t>
      </w:r>
    </w:p>
    <w:p w14:paraId="5C87AB3A" w14:textId="77777777" w:rsidR="00A04F19" w:rsidRPr="00953B1C" w:rsidRDefault="00A04F19" w:rsidP="007923E5">
      <w:pPr>
        <w:numPr>
          <w:ilvl w:val="0"/>
          <w:numId w:val="134"/>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Decide if anyone will be on-call for any issues related to Power BI. If appropriate, ensure the expectations for 24/7 support are clear.</w:t>
      </w:r>
    </w:p>
    <w:p w14:paraId="5BC0B1C7" w14:textId="77777777" w:rsidR="00A04F19" w:rsidRPr="00953B1C" w:rsidRDefault="00A04F19" w:rsidP="007923E5">
      <w:pPr>
        <w:numPr>
          <w:ilvl w:val="0"/>
          <w:numId w:val="134"/>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Determine what SLAs will exist, and that expectations for response and resolution are clearly communicated.</w:t>
      </w:r>
    </w:p>
    <w:p w14:paraId="0A70F3BE" w14:textId="77777777" w:rsidR="00A04F19" w:rsidRPr="00953B1C" w:rsidRDefault="00A04F19" w:rsidP="007923E5">
      <w:pPr>
        <w:numPr>
          <w:ilvl w:val="0"/>
          <w:numId w:val="134"/>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Be prepared to address specific common issues extremely quickly. For example, a request to add a new </w:t>
      </w:r>
      <w:hyperlink r:id="rId308" w:anchor="add-new-data-source" w:history="1">
        <w:r w:rsidRPr="00953B1C">
          <w:rPr>
            <w:rStyle w:val="Hyperlink"/>
            <w:rFonts w:ascii="Segoe UI" w:hAnsi="Segoe UI" w:cs="Segoe UI"/>
            <w:sz w:val="20"/>
            <w:szCs w:val="20"/>
          </w:rPr>
          <w:t>gateway data source</w:t>
        </w:r>
      </w:hyperlink>
      <w:r w:rsidRPr="00953B1C">
        <w:rPr>
          <w:rFonts w:ascii="Segoe UI" w:hAnsi="Segoe UI" w:cs="Segoe UI"/>
          <w:color w:val="171717"/>
          <w:sz w:val="20"/>
          <w:szCs w:val="20"/>
        </w:rPr>
        <w:t> should be handled very quickly (to avoid user frustration, and to minimize use of personal gateways as an workaround). Slow support response may result in users finding workarounds.</w:t>
      </w:r>
    </w:p>
    <w:p w14:paraId="2A436856" w14:textId="77777777" w:rsidR="00A04F19" w:rsidRPr="00953B1C" w:rsidRDefault="00A04F19" w:rsidP="00A04F19">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Considerations and key actions you can take to improve your internal COE extended support:</w:t>
      </w:r>
    </w:p>
    <w:p w14:paraId="77067A70" w14:textId="77777777" w:rsidR="00A04F19" w:rsidRPr="00953B1C" w:rsidRDefault="00A04F19" w:rsidP="007923E5">
      <w:pPr>
        <w:numPr>
          <w:ilvl w:val="0"/>
          <w:numId w:val="135"/>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Clearly define where help desk responsibilities end, and where COE extended support responsibilities begin.</w:t>
      </w:r>
    </w:p>
    <w:p w14:paraId="4E941AAA" w14:textId="77777777" w:rsidR="00A04F19" w:rsidRPr="00953B1C" w:rsidRDefault="00A04F19" w:rsidP="007923E5">
      <w:pPr>
        <w:numPr>
          <w:ilvl w:val="0"/>
          <w:numId w:val="135"/>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Ensure that COE members have a direct escalation path to reach global administrators for Microsoft 365 and Azure. It's critical when a widespread issue arises that's beyond the scope of Power BI.</w:t>
      </w:r>
    </w:p>
    <w:p w14:paraId="22CFCEE4" w14:textId="77777777" w:rsidR="00A04F19" w:rsidRPr="00953B1C" w:rsidRDefault="00A04F19" w:rsidP="007923E5">
      <w:pPr>
        <w:numPr>
          <w:ilvl w:val="0"/>
          <w:numId w:val="135"/>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Create a feedback loop from the COE back to the help desk so that the IT knowledgebase can be updated. The goal is for the primary help desk personnel to continually become better equipped at handling more issues in the future.</w:t>
      </w:r>
    </w:p>
    <w:p w14:paraId="1940C038" w14:textId="77777777" w:rsidR="00A04F19" w:rsidRPr="00953B1C" w:rsidRDefault="00A04F19" w:rsidP="007923E5">
      <w:pPr>
        <w:numPr>
          <w:ilvl w:val="0"/>
          <w:numId w:val="135"/>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Create a feedback loop from the help desk to the COE. When support personnel observe redundancies or inefficiencies, they can communicate that information to the COE, who might choose to improve the knowledgebase or get involved (particularly if it relates to governance or security).</w:t>
      </w:r>
    </w:p>
    <w:p w14:paraId="641AF171" w14:textId="77777777" w:rsidR="00A04F19" w:rsidRPr="00953B1C" w:rsidRDefault="00A04F19" w:rsidP="00D83CDC">
      <w:pPr>
        <w:pStyle w:val="Heading2"/>
      </w:pPr>
      <w:r w:rsidRPr="00953B1C">
        <w:t>Maturity levels</w:t>
      </w:r>
    </w:p>
    <w:p w14:paraId="78AD78BA" w14:textId="77777777" w:rsidR="00A04F19" w:rsidRPr="00953B1C" w:rsidRDefault="00A04F19" w:rsidP="00A04F19">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The following maturity levels will help you assess the current state of your Power BI user support:</w:t>
      </w:r>
    </w:p>
    <w:tbl>
      <w:tblPr>
        <w:tblStyle w:val="TableGridLight"/>
        <w:tblW w:w="9639" w:type="dxa"/>
        <w:tblLook w:val="04A0" w:firstRow="1" w:lastRow="0" w:firstColumn="1" w:lastColumn="0" w:noHBand="0" w:noVBand="1"/>
      </w:tblPr>
      <w:tblGrid>
        <w:gridCol w:w="1701"/>
        <w:gridCol w:w="7938"/>
      </w:tblGrid>
      <w:tr w:rsidR="00A04F19" w:rsidRPr="00953B1C" w14:paraId="2AEBC0C8" w14:textId="77777777" w:rsidTr="00B43925">
        <w:tc>
          <w:tcPr>
            <w:tcW w:w="1701" w:type="dxa"/>
            <w:hideMark/>
          </w:tcPr>
          <w:p w14:paraId="15369737" w14:textId="77777777" w:rsidR="00A04F19" w:rsidRPr="00953B1C" w:rsidRDefault="00A04F19">
            <w:pPr>
              <w:rPr>
                <w:rFonts w:ascii="Segoe UI" w:hAnsi="Segoe UI" w:cs="Segoe UI"/>
                <w:b/>
                <w:bCs/>
                <w:sz w:val="20"/>
                <w:szCs w:val="20"/>
              </w:rPr>
            </w:pPr>
            <w:r w:rsidRPr="00953B1C">
              <w:rPr>
                <w:rStyle w:val="Strong"/>
                <w:rFonts w:ascii="Segoe UI" w:hAnsi="Segoe UI" w:cs="Segoe UI"/>
                <w:sz w:val="20"/>
                <w:szCs w:val="20"/>
              </w:rPr>
              <w:t>Level</w:t>
            </w:r>
          </w:p>
        </w:tc>
        <w:tc>
          <w:tcPr>
            <w:tcW w:w="7938" w:type="dxa"/>
            <w:hideMark/>
          </w:tcPr>
          <w:p w14:paraId="6A53C64F" w14:textId="77777777" w:rsidR="00A04F19" w:rsidRPr="00953B1C" w:rsidRDefault="00A04F19">
            <w:pPr>
              <w:rPr>
                <w:rFonts w:ascii="Segoe UI" w:hAnsi="Segoe UI" w:cs="Segoe UI"/>
                <w:b/>
                <w:bCs/>
                <w:sz w:val="20"/>
                <w:szCs w:val="20"/>
              </w:rPr>
            </w:pPr>
            <w:r w:rsidRPr="00953B1C">
              <w:rPr>
                <w:rStyle w:val="Strong"/>
                <w:rFonts w:ascii="Segoe UI" w:hAnsi="Segoe UI" w:cs="Segoe UI"/>
                <w:sz w:val="20"/>
                <w:szCs w:val="20"/>
              </w:rPr>
              <w:t>State of Power BI user support</w:t>
            </w:r>
          </w:p>
        </w:tc>
      </w:tr>
      <w:tr w:rsidR="00A04F19" w:rsidRPr="00953B1C" w14:paraId="479C50F6" w14:textId="77777777" w:rsidTr="00B43925">
        <w:tc>
          <w:tcPr>
            <w:tcW w:w="1701" w:type="dxa"/>
            <w:hideMark/>
          </w:tcPr>
          <w:p w14:paraId="314F8AB4" w14:textId="77777777" w:rsidR="00A04F19" w:rsidRPr="00953B1C" w:rsidRDefault="00A04F19">
            <w:pPr>
              <w:rPr>
                <w:rFonts w:ascii="Segoe UI" w:hAnsi="Segoe UI" w:cs="Segoe UI"/>
                <w:sz w:val="20"/>
                <w:szCs w:val="20"/>
              </w:rPr>
            </w:pPr>
            <w:r w:rsidRPr="00953B1C">
              <w:rPr>
                <w:rFonts w:ascii="Segoe UI" w:hAnsi="Segoe UI" w:cs="Segoe UI"/>
                <w:sz w:val="20"/>
                <w:szCs w:val="20"/>
              </w:rPr>
              <w:t>100: Initial</w:t>
            </w:r>
          </w:p>
        </w:tc>
        <w:tc>
          <w:tcPr>
            <w:tcW w:w="7938" w:type="dxa"/>
            <w:hideMark/>
          </w:tcPr>
          <w:p w14:paraId="5388F142" w14:textId="77777777" w:rsidR="00A04F19" w:rsidRPr="00953B1C" w:rsidRDefault="00A04F19">
            <w:pPr>
              <w:rPr>
                <w:rFonts w:ascii="Segoe UI" w:hAnsi="Segoe UI" w:cs="Segoe UI"/>
                <w:sz w:val="20"/>
                <w:szCs w:val="20"/>
              </w:rPr>
            </w:pPr>
            <w:r w:rsidRPr="00953B1C">
              <w:rPr>
                <w:rFonts w:ascii="Segoe UI" w:hAnsi="Segoe UI" w:cs="Segoe UI"/>
                <w:sz w:val="20"/>
                <w:szCs w:val="20"/>
              </w:rPr>
              <w:t>Individual business units find effective ways of supporting each other, though tactics are siloed and not consistently applied.</w:t>
            </w:r>
            <w:r w:rsidRPr="00953B1C">
              <w:rPr>
                <w:rFonts w:ascii="Segoe UI" w:hAnsi="Segoe UI" w:cs="Segoe UI"/>
                <w:sz w:val="20"/>
                <w:szCs w:val="20"/>
              </w:rPr>
              <w:br/>
            </w:r>
            <w:r w:rsidRPr="00953B1C">
              <w:rPr>
                <w:rFonts w:ascii="Segoe UI" w:hAnsi="Segoe UI" w:cs="Segoe UI"/>
                <w:sz w:val="20"/>
                <w:szCs w:val="20"/>
              </w:rPr>
              <w:br/>
              <w:t>An internal discussion channel is available, but it's not monitored closely so the user experience is inconsistent.</w:t>
            </w:r>
          </w:p>
        </w:tc>
      </w:tr>
      <w:tr w:rsidR="00A04F19" w:rsidRPr="00953B1C" w14:paraId="5B62AA4F" w14:textId="77777777" w:rsidTr="00B43925">
        <w:tc>
          <w:tcPr>
            <w:tcW w:w="1701" w:type="dxa"/>
            <w:hideMark/>
          </w:tcPr>
          <w:p w14:paraId="52DABAFE" w14:textId="77777777" w:rsidR="00A04F19" w:rsidRPr="00953B1C" w:rsidRDefault="00A04F19">
            <w:pPr>
              <w:rPr>
                <w:rFonts w:ascii="Segoe UI" w:hAnsi="Segoe UI" w:cs="Segoe UI"/>
                <w:sz w:val="20"/>
                <w:szCs w:val="20"/>
              </w:rPr>
            </w:pPr>
            <w:r w:rsidRPr="00953B1C">
              <w:rPr>
                <w:rFonts w:ascii="Segoe UI" w:hAnsi="Segoe UI" w:cs="Segoe UI"/>
                <w:sz w:val="20"/>
                <w:szCs w:val="20"/>
              </w:rPr>
              <w:t>200: Repeatable</w:t>
            </w:r>
          </w:p>
        </w:tc>
        <w:tc>
          <w:tcPr>
            <w:tcW w:w="7938" w:type="dxa"/>
            <w:hideMark/>
          </w:tcPr>
          <w:p w14:paraId="2C448302" w14:textId="77777777" w:rsidR="00A04F19" w:rsidRPr="00953B1C" w:rsidRDefault="00A04F19">
            <w:pPr>
              <w:rPr>
                <w:rFonts w:ascii="Segoe UI" w:hAnsi="Segoe UI" w:cs="Segoe UI"/>
                <w:sz w:val="20"/>
                <w:szCs w:val="20"/>
              </w:rPr>
            </w:pPr>
            <w:r w:rsidRPr="00953B1C">
              <w:rPr>
                <w:rFonts w:ascii="Segoe UI" w:hAnsi="Segoe UI" w:cs="Segoe UI"/>
                <w:sz w:val="20"/>
                <w:szCs w:val="20"/>
              </w:rPr>
              <w:t>The importance of intra-team support is encouraged and actively supported by the COE, including direct support of the champions network.</w:t>
            </w:r>
            <w:r w:rsidRPr="00953B1C">
              <w:rPr>
                <w:rFonts w:ascii="Segoe UI" w:hAnsi="Segoe UI" w:cs="Segoe UI"/>
                <w:sz w:val="20"/>
                <w:szCs w:val="20"/>
              </w:rPr>
              <w:br/>
            </w:r>
            <w:r w:rsidRPr="00953B1C">
              <w:rPr>
                <w:rFonts w:ascii="Segoe UI" w:hAnsi="Segoe UI" w:cs="Segoe UI"/>
                <w:sz w:val="20"/>
                <w:szCs w:val="20"/>
              </w:rPr>
              <w:br/>
              <w:t>The internal discussion channel gains traction as the default place for Power BI Q&amp;A.</w:t>
            </w:r>
            <w:r w:rsidRPr="00953B1C">
              <w:rPr>
                <w:rFonts w:ascii="Segoe UI" w:hAnsi="Segoe UI" w:cs="Segoe UI"/>
                <w:sz w:val="20"/>
                <w:szCs w:val="20"/>
              </w:rPr>
              <w:br/>
            </w:r>
            <w:r w:rsidRPr="00953B1C">
              <w:rPr>
                <w:rFonts w:ascii="Segoe UI" w:hAnsi="Segoe UI" w:cs="Segoe UI"/>
                <w:sz w:val="20"/>
                <w:szCs w:val="20"/>
              </w:rPr>
              <w:br/>
              <w:t>The help desk handles a small number of the most common Power BI technical support issues.</w:t>
            </w:r>
          </w:p>
        </w:tc>
      </w:tr>
      <w:tr w:rsidR="00A04F19" w:rsidRPr="00953B1C" w14:paraId="7E1AB351" w14:textId="77777777" w:rsidTr="00B43925">
        <w:tc>
          <w:tcPr>
            <w:tcW w:w="1701" w:type="dxa"/>
            <w:hideMark/>
          </w:tcPr>
          <w:p w14:paraId="732C7695" w14:textId="77777777" w:rsidR="00A04F19" w:rsidRPr="00953B1C" w:rsidRDefault="00A04F19">
            <w:pPr>
              <w:rPr>
                <w:rFonts w:ascii="Segoe UI" w:hAnsi="Segoe UI" w:cs="Segoe UI"/>
                <w:sz w:val="20"/>
                <w:szCs w:val="20"/>
              </w:rPr>
            </w:pPr>
            <w:r w:rsidRPr="00953B1C">
              <w:rPr>
                <w:rFonts w:ascii="Segoe UI" w:hAnsi="Segoe UI" w:cs="Segoe UI"/>
                <w:sz w:val="20"/>
                <w:szCs w:val="20"/>
              </w:rPr>
              <w:t>300: Defined</w:t>
            </w:r>
          </w:p>
        </w:tc>
        <w:tc>
          <w:tcPr>
            <w:tcW w:w="7938" w:type="dxa"/>
            <w:hideMark/>
          </w:tcPr>
          <w:p w14:paraId="0BCE22D3" w14:textId="77777777" w:rsidR="00A04F19" w:rsidRPr="00953B1C" w:rsidRDefault="00A04F19">
            <w:pPr>
              <w:rPr>
                <w:rFonts w:ascii="Segoe UI" w:hAnsi="Segoe UI" w:cs="Segoe UI"/>
                <w:sz w:val="20"/>
                <w:szCs w:val="20"/>
              </w:rPr>
            </w:pPr>
            <w:r w:rsidRPr="00953B1C">
              <w:rPr>
                <w:rFonts w:ascii="Segoe UI" w:hAnsi="Segoe UI" w:cs="Segoe UI"/>
                <w:sz w:val="20"/>
                <w:szCs w:val="20"/>
              </w:rPr>
              <w:t>The internal discussion channel is now popular and largely self-sustaining. COE members actively monitor and manage the discussion channel to ensure questions are answered quickly and correctly.</w:t>
            </w:r>
            <w:r w:rsidRPr="00953B1C">
              <w:rPr>
                <w:rFonts w:ascii="Segoe UI" w:hAnsi="Segoe UI" w:cs="Segoe UI"/>
                <w:sz w:val="20"/>
                <w:szCs w:val="20"/>
              </w:rPr>
              <w:br/>
            </w:r>
            <w:r w:rsidRPr="00953B1C">
              <w:rPr>
                <w:rFonts w:ascii="Segoe UI" w:hAnsi="Segoe UI" w:cs="Segoe UI"/>
                <w:sz w:val="20"/>
                <w:szCs w:val="20"/>
              </w:rPr>
              <w:br/>
              <w:t>The help desk is fully prepared to handle all known and expected Power BI technical support issues, and the COE provides appropriate extended support when required.</w:t>
            </w:r>
          </w:p>
        </w:tc>
      </w:tr>
      <w:tr w:rsidR="00A04F19" w:rsidRPr="00953B1C" w14:paraId="4B033374" w14:textId="77777777" w:rsidTr="00B43925">
        <w:tc>
          <w:tcPr>
            <w:tcW w:w="1701" w:type="dxa"/>
            <w:hideMark/>
          </w:tcPr>
          <w:p w14:paraId="615E333E" w14:textId="77777777" w:rsidR="00A04F19" w:rsidRPr="00953B1C" w:rsidRDefault="00A04F19">
            <w:pPr>
              <w:rPr>
                <w:rFonts w:ascii="Segoe UI" w:hAnsi="Segoe UI" w:cs="Segoe UI"/>
                <w:sz w:val="20"/>
                <w:szCs w:val="20"/>
              </w:rPr>
            </w:pPr>
            <w:r w:rsidRPr="00953B1C">
              <w:rPr>
                <w:rFonts w:ascii="Segoe UI" w:hAnsi="Segoe UI" w:cs="Segoe UI"/>
                <w:sz w:val="20"/>
                <w:szCs w:val="20"/>
              </w:rPr>
              <w:t>400: Capable</w:t>
            </w:r>
          </w:p>
        </w:tc>
        <w:tc>
          <w:tcPr>
            <w:tcW w:w="7938" w:type="dxa"/>
            <w:hideMark/>
          </w:tcPr>
          <w:p w14:paraId="75E0C56F" w14:textId="77777777" w:rsidR="00A04F19" w:rsidRPr="00953B1C" w:rsidRDefault="00A04F19">
            <w:pPr>
              <w:rPr>
                <w:rFonts w:ascii="Segoe UI" w:hAnsi="Segoe UI" w:cs="Segoe UI"/>
                <w:sz w:val="20"/>
                <w:szCs w:val="20"/>
              </w:rPr>
            </w:pPr>
            <w:r w:rsidRPr="00953B1C">
              <w:rPr>
                <w:rFonts w:ascii="Segoe UI" w:hAnsi="Segoe UI" w:cs="Segoe UI"/>
                <w:sz w:val="20"/>
                <w:szCs w:val="20"/>
              </w:rPr>
              <w:t>A recognition program is established, and it generates enthusiasm and encourages sharing best practices.</w:t>
            </w:r>
            <w:r w:rsidRPr="00953B1C">
              <w:rPr>
                <w:rFonts w:ascii="Segoe UI" w:hAnsi="Segoe UI" w:cs="Segoe UI"/>
                <w:sz w:val="20"/>
                <w:szCs w:val="20"/>
              </w:rPr>
              <w:br/>
            </w:r>
            <w:r w:rsidRPr="00953B1C">
              <w:rPr>
                <w:rFonts w:ascii="Segoe UI" w:hAnsi="Segoe UI" w:cs="Segoe UI"/>
                <w:sz w:val="20"/>
                <w:szCs w:val="20"/>
              </w:rPr>
              <w:br/>
              <w:t>SLAs are in place to define help desk support expectations, including extended support, and they are clear to everyone involved.</w:t>
            </w:r>
          </w:p>
        </w:tc>
      </w:tr>
      <w:tr w:rsidR="00A04F19" w:rsidRPr="00953B1C" w14:paraId="730438D0" w14:textId="77777777" w:rsidTr="00B43925">
        <w:tc>
          <w:tcPr>
            <w:tcW w:w="1701" w:type="dxa"/>
            <w:hideMark/>
          </w:tcPr>
          <w:p w14:paraId="54D9B3FE" w14:textId="77777777" w:rsidR="00A04F19" w:rsidRPr="00953B1C" w:rsidRDefault="00A04F19">
            <w:pPr>
              <w:rPr>
                <w:rFonts w:ascii="Segoe UI" w:hAnsi="Segoe UI" w:cs="Segoe UI"/>
                <w:sz w:val="20"/>
                <w:szCs w:val="20"/>
              </w:rPr>
            </w:pPr>
            <w:r w:rsidRPr="00953B1C">
              <w:rPr>
                <w:rFonts w:ascii="Segoe UI" w:hAnsi="Segoe UI" w:cs="Segoe UI"/>
                <w:sz w:val="20"/>
                <w:szCs w:val="20"/>
              </w:rPr>
              <w:t>500: Efficient</w:t>
            </w:r>
          </w:p>
        </w:tc>
        <w:tc>
          <w:tcPr>
            <w:tcW w:w="7938" w:type="dxa"/>
            <w:hideMark/>
          </w:tcPr>
          <w:p w14:paraId="3EDB02B9" w14:textId="77777777" w:rsidR="00A04F19" w:rsidRPr="00953B1C" w:rsidRDefault="00A04F19">
            <w:pPr>
              <w:rPr>
                <w:rFonts w:ascii="Segoe UI" w:hAnsi="Segoe UI" w:cs="Segoe UI"/>
                <w:sz w:val="20"/>
                <w:szCs w:val="20"/>
              </w:rPr>
            </w:pPr>
            <w:r w:rsidRPr="00953B1C">
              <w:rPr>
                <w:rFonts w:ascii="Segoe UI" w:hAnsi="Segoe UI" w:cs="Segoe UI"/>
                <w:sz w:val="20"/>
                <w:szCs w:val="20"/>
              </w:rPr>
              <w:t>Bidirectional feedback loops exist between the help desk and the COE.</w:t>
            </w:r>
            <w:r w:rsidRPr="00953B1C">
              <w:rPr>
                <w:rFonts w:ascii="Segoe UI" w:hAnsi="Segoe UI" w:cs="Segoe UI"/>
                <w:sz w:val="20"/>
                <w:szCs w:val="20"/>
              </w:rPr>
              <w:br/>
            </w:r>
            <w:r w:rsidRPr="00953B1C">
              <w:rPr>
                <w:rFonts w:ascii="Segoe UI" w:hAnsi="Segoe UI" w:cs="Segoe UI"/>
                <w:sz w:val="20"/>
                <w:szCs w:val="20"/>
              </w:rPr>
              <w:br/>
              <w:t>Key performance indicators measure community engagement and satisfaction.</w:t>
            </w:r>
            <w:r w:rsidRPr="00953B1C">
              <w:rPr>
                <w:rFonts w:ascii="Segoe UI" w:hAnsi="Segoe UI" w:cs="Segoe UI"/>
                <w:sz w:val="20"/>
                <w:szCs w:val="20"/>
              </w:rPr>
              <w:br/>
            </w:r>
            <w:r w:rsidRPr="00953B1C">
              <w:rPr>
                <w:rFonts w:ascii="Segoe UI" w:hAnsi="Segoe UI" w:cs="Segoe UI"/>
                <w:sz w:val="20"/>
                <w:szCs w:val="20"/>
              </w:rPr>
              <w:br/>
              <w:t>Automation is in place when it adds direct value to the user experience (for example, automatic access to the community), or for specific help desk activities (for example, use of APIs and scripts that increase speed and reduce error).</w:t>
            </w:r>
          </w:p>
        </w:tc>
      </w:tr>
    </w:tbl>
    <w:p w14:paraId="4E44D55C" w14:textId="77777777" w:rsidR="00D83CDC" w:rsidRDefault="00D83CDC" w:rsidP="00D83CDC"/>
    <w:p w14:paraId="682BA59E" w14:textId="01E877B4" w:rsidR="00CC2797" w:rsidRPr="00953B1C" w:rsidRDefault="008B4C85" w:rsidP="00D83CDC">
      <w:pPr>
        <w:pStyle w:val="Heading1"/>
      </w:pPr>
      <w:r w:rsidRPr="00953B1C">
        <w:t>S</w:t>
      </w:r>
      <w:r w:rsidR="00CC2797" w:rsidRPr="00953B1C">
        <w:t xml:space="preserve">ystem </w:t>
      </w:r>
      <w:r w:rsidR="00CC2797" w:rsidRPr="00D83CDC">
        <w:t>oversight</w:t>
      </w:r>
    </w:p>
    <w:p w14:paraId="761D8345" w14:textId="77777777" w:rsidR="00CC2797" w:rsidRPr="00953B1C" w:rsidRDefault="00CC2797" w:rsidP="00CC2797">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System oversight—also known as Power BI administration—is the ongoing, day-to-day, administrative activities that:</w:t>
      </w:r>
    </w:p>
    <w:p w14:paraId="6541EC78" w14:textId="77777777" w:rsidR="00CC2797" w:rsidRPr="00953B1C" w:rsidRDefault="00CC2797" w:rsidP="007923E5">
      <w:pPr>
        <w:numPr>
          <w:ilvl w:val="0"/>
          <w:numId w:val="136"/>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Enact governance guidelines and policies to support self-service BI and enterprise BI.</w:t>
      </w:r>
    </w:p>
    <w:p w14:paraId="2D19A1EB" w14:textId="77777777" w:rsidR="00CC2797" w:rsidRPr="00953B1C" w:rsidRDefault="00CC2797" w:rsidP="007923E5">
      <w:pPr>
        <w:numPr>
          <w:ilvl w:val="0"/>
          <w:numId w:val="136"/>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Facilitate and support the internal processes and systems that empower the internal user community to the extent possible, while adhering to the organization's regulations and requirements.</w:t>
      </w:r>
    </w:p>
    <w:p w14:paraId="4B65848B" w14:textId="77777777" w:rsidR="00CC2797" w:rsidRPr="00953B1C" w:rsidRDefault="00CC2797" w:rsidP="007923E5">
      <w:pPr>
        <w:numPr>
          <w:ilvl w:val="0"/>
          <w:numId w:val="136"/>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Allow for broader organizational adoption of Power BI with effective governance and data management practices.</w:t>
      </w:r>
    </w:p>
    <w:p w14:paraId="4299056E" w14:textId="77777777" w:rsidR="008B4C85" w:rsidRPr="00953B1C" w:rsidRDefault="008B4C85" w:rsidP="00CC2797">
      <w:pPr>
        <w:pStyle w:val="alert-title"/>
        <w:spacing w:before="0" w:beforeAutospacing="0" w:after="0" w:afterAutospacing="0"/>
        <w:rPr>
          <w:rFonts w:ascii="Segoe UI" w:hAnsi="Segoe UI" w:cs="Segoe UI"/>
          <w:b/>
          <w:bCs/>
          <w:color w:val="171717"/>
          <w:sz w:val="20"/>
          <w:szCs w:val="20"/>
        </w:rPr>
      </w:pPr>
    </w:p>
    <w:p w14:paraId="195DB761" w14:textId="7AFD08AF" w:rsidR="00CC2797" w:rsidRPr="00953B1C" w:rsidRDefault="00CC2797" w:rsidP="00134349">
      <w:pPr>
        <w:pStyle w:val="alert-title"/>
        <w:shd w:val="clear" w:color="auto" w:fill="BDD6EE" w:themeFill="accent5" w:themeFillTint="66"/>
        <w:spacing w:before="0" w:beforeAutospacing="0" w:after="120" w:afterAutospacing="0"/>
        <w:rPr>
          <w:rFonts w:ascii="Segoe UI" w:hAnsi="Segoe UI" w:cs="Segoe UI"/>
          <w:b/>
          <w:bCs/>
          <w:color w:val="171717"/>
          <w:sz w:val="20"/>
          <w:szCs w:val="20"/>
        </w:rPr>
      </w:pPr>
      <w:r w:rsidRPr="00953B1C">
        <w:rPr>
          <w:rFonts w:ascii="Segoe UI" w:hAnsi="Segoe UI" w:cs="Segoe UI"/>
          <w:b/>
          <w:bCs/>
          <w:color w:val="171717"/>
          <w:sz w:val="20"/>
          <w:szCs w:val="20"/>
        </w:rPr>
        <w:t> Important</w:t>
      </w:r>
      <w:r w:rsidR="008B4C85" w:rsidRPr="00953B1C">
        <w:rPr>
          <w:rFonts w:ascii="Segoe UI" w:hAnsi="Segoe UI" w:cs="Segoe UI"/>
          <w:b/>
          <w:bCs/>
          <w:color w:val="171717"/>
          <w:sz w:val="20"/>
          <w:szCs w:val="20"/>
        </w:rPr>
        <w:br/>
      </w:r>
      <w:r w:rsidRPr="00953B1C">
        <w:rPr>
          <w:rFonts w:ascii="Segoe UI" w:hAnsi="Segoe UI" w:cs="Segoe UI"/>
          <w:color w:val="171717"/>
          <w:sz w:val="20"/>
          <w:szCs w:val="20"/>
        </w:rPr>
        <w:t>Your organizational </w:t>
      </w:r>
      <w:hyperlink r:id="rId309" w:history="1">
        <w:r w:rsidRPr="00953B1C">
          <w:rPr>
            <w:rStyle w:val="Hyperlink"/>
            <w:rFonts w:ascii="Segoe UI" w:hAnsi="Segoe UI" w:cs="Segoe UI"/>
            <w:b/>
            <w:bCs/>
            <w:sz w:val="20"/>
            <w:szCs w:val="20"/>
          </w:rPr>
          <w:t>data culture</w:t>
        </w:r>
      </w:hyperlink>
      <w:r w:rsidRPr="00953B1C">
        <w:rPr>
          <w:rFonts w:ascii="Segoe UI" w:hAnsi="Segoe UI" w:cs="Segoe UI"/>
          <w:color w:val="171717"/>
          <w:sz w:val="20"/>
          <w:szCs w:val="20"/>
        </w:rPr>
        <w:t> objectives provide direction for your </w:t>
      </w:r>
      <w:hyperlink r:id="rId310" w:history="1">
        <w:r w:rsidRPr="00953B1C">
          <w:rPr>
            <w:rStyle w:val="Hyperlink"/>
            <w:rFonts w:ascii="Segoe UI" w:hAnsi="Segoe UI" w:cs="Segoe UI"/>
            <w:b/>
            <w:bCs/>
            <w:sz w:val="20"/>
            <w:szCs w:val="20"/>
          </w:rPr>
          <w:t>governance</w:t>
        </w:r>
      </w:hyperlink>
      <w:r w:rsidRPr="00953B1C">
        <w:rPr>
          <w:rFonts w:ascii="Segoe UI" w:hAnsi="Segoe UI" w:cs="Segoe UI"/>
          <w:color w:val="171717"/>
          <w:sz w:val="20"/>
          <w:szCs w:val="20"/>
        </w:rPr>
        <w:t> decisions, which in turn dictate how </w:t>
      </w:r>
      <w:hyperlink r:id="rId311" w:history="1">
        <w:r w:rsidRPr="00953B1C">
          <w:rPr>
            <w:rStyle w:val="Hyperlink"/>
            <w:rFonts w:ascii="Segoe UI" w:hAnsi="Segoe UI" w:cs="Segoe UI"/>
            <w:b/>
            <w:bCs/>
            <w:sz w:val="20"/>
            <w:szCs w:val="20"/>
          </w:rPr>
          <w:t>Power BI administration</w:t>
        </w:r>
      </w:hyperlink>
      <w:r w:rsidRPr="00953B1C">
        <w:rPr>
          <w:rFonts w:ascii="Segoe UI" w:hAnsi="Segoe UI" w:cs="Segoe UI"/>
          <w:color w:val="171717"/>
          <w:sz w:val="20"/>
          <w:szCs w:val="20"/>
        </w:rPr>
        <w:t> activities take place and by whom.</w:t>
      </w:r>
    </w:p>
    <w:p w14:paraId="3B50C880" w14:textId="77777777" w:rsidR="00CC2797" w:rsidRPr="00953B1C" w:rsidRDefault="00CC2797" w:rsidP="00CC2797">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Administration is a broad and deep topic. The goal of this article is to introduce some of the most important considerations and actions to help you become successful with your </w:t>
      </w:r>
      <w:hyperlink r:id="rId312" w:history="1">
        <w:r w:rsidRPr="00953B1C">
          <w:rPr>
            <w:rStyle w:val="Hyperlink"/>
            <w:rFonts w:ascii="Segoe UI" w:hAnsi="Segoe UI" w:cs="Segoe UI"/>
            <w:sz w:val="20"/>
            <w:szCs w:val="20"/>
          </w:rPr>
          <w:t>organizational adoption</w:t>
        </w:r>
      </w:hyperlink>
      <w:r w:rsidRPr="00953B1C">
        <w:rPr>
          <w:rFonts w:ascii="Segoe UI" w:hAnsi="Segoe UI" w:cs="Segoe UI"/>
          <w:color w:val="171717"/>
          <w:sz w:val="20"/>
          <w:szCs w:val="20"/>
        </w:rPr>
        <w:t> objectives.</w:t>
      </w:r>
    </w:p>
    <w:p w14:paraId="25289C2F" w14:textId="77777777" w:rsidR="00CC2797" w:rsidRPr="00953B1C" w:rsidRDefault="00CC2797" w:rsidP="00E767C9">
      <w:pPr>
        <w:pStyle w:val="Heading2"/>
      </w:pPr>
      <w:r w:rsidRPr="00953B1C">
        <w:t>Power BI administrators</w:t>
      </w:r>
    </w:p>
    <w:p w14:paraId="21FC8E11" w14:textId="77777777" w:rsidR="00CC2797" w:rsidRPr="00953B1C" w:rsidRDefault="00CC2797" w:rsidP="00CC2797">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The Power BI administrator role is a defined role in Microsoft 365, which delegates a </w:t>
      </w:r>
      <w:hyperlink r:id="rId313" w:anchor="service-administrator-permission-matrix" w:history="1">
        <w:r w:rsidRPr="00953B1C">
          <w:rPr>
            <w:rStyle w:val="Hyperlink"/>
            <w:rFonts w:ascii="Segoe UI" w:hAnsi="Segoe UI" w:cs="Segoe UI"/>
            <w:sz w:val="20"/>
            <w:szCs w:val="20"/>
          </w:rPr>
          <w:t>subset of Power BI-specific</w:t>
        </w:r>
      </w:hyperlink>
      <w:r w:rsidRPr="00953B1C">
        <w:rPr>
          <w:rFonts w:ascii="Segoe UI" w:hAnsi="Segoe UI" w:cs="Segoe UI"/>
          <w:color w:val="171717"/>
          <w:sz w:val="20"/>
          <w:szCs w:val="20"/>
        </w:rPr>
        <w:t> management activities. Global Microsoft 365 administrators are implicitly Power BI administrators.</w:t>
      </w:r>
    </w:p>
    <w:p w14:paraId="70E2F797" w14:textId="77777777" w:rsidR="00CC2797" w:rsidRPr="00953B1C" w:rsidRDefault="00CC2797" w:rsidP="00CC2797">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A key governance decision is who to assign as a Power BI administrator. It's a centralized role which affects your entire Power BI tenant. Ideally, there are </w:t>
      </w:r>
      <w:hyperlink r:id="rId314" w:anchor="security-guidelines-for-assigning-roles" w:history="1">
        <w:r w:rsidRPr="00953B1C">
          <w:rPr>
            <w:rStyle w:val="Hyperlink"/>
            <w:rFonts w:ascii="Segoe UI" w:hAnsi="Segoe UI" w:cs="Segoe UI"/>
            <w:sz w:val="20"/>
            <w:szCs w:val="20"/>
          </w:rPr>
          <w:t>2-4 people in the organization</w:t>
        </w:r>
      </w:hyperlink>
      <w:r w:rsidRPr="00953B1C">
        <w:rPr>
          <w:rFonts w:ascii="Segoe UI" w:hAnsi="Segoe UI" w:cs="Segoe UI"/>
          <w:color w:val="171717"/>
          <w:sz w:val="20"/>
          <w:szCs w:val="20"/>
        </w:rPr>
        <w:t> who are capable of managing the Power BI service, and who are in close coordination with the </w:t>
      </w:r>
      <w:hyperlink r:id="rId315" w:history="1">
        <w:r w:rsidRPr="00953B1C">
          <w:rPr>
            <w:rStyle w:val="Hyperlink"/>
            <w:rFonts w:ascii="Segoe UI" w:hAnsi="Segoe UI" w:cs="Segoe UI"/>
            <w:sz w:val="20"/>
            <w:szCs w:val="20"/>
          </w:rPr>
          <w:t>Center of Excellence (COE)</w:t>
        </w:r>
      </w:hyperlink>
      <w:r w:rsidRPr="00953B1C">
        <w:rPr>
          <w:rFonts w:ascii="Segoe UI" w:hAnsi="Segoe UI" w:cs="Segoe UI"/>
          <w:color w:val="171717"/>
          <w:sz w:val="20"/>
          <w:szCs w:val="20"/>
        </w:rPr>
        <w:t>.</w:t>
      </w:r>
    </w:p>
    <w:p w14:paraId="4E415EC1" w14:textId="77777777" w:rsidR="00CC2797" w:rsidRPr="00953B1C" w:rsidRDefault="00CC2797" w:rsidP="008145E1">
      <w:pPr>
        <w:pStyle w:val="Heading3"/>
      </w:pPr>
      <w:r w:rsidRPr="00953B1C">
        <w:t>High privilege role</w:t>
      </w:r>
    </w:p>
    <w:p w14:paraId="3CDCF88A" w14:textId="77777777" w:rsidR="00CC2797" w:rsidRPr="00953B1C" w:rsidRDefault="00CC2797" w:rsidP="00CC2797">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The Power BI administrator role is considered a high privilege role because:</w:t>
      </w:r>
    </w:p>
    <w:p w14:paraId="0437AB97" w14:textId="77777777" w:rsidR="00CC2797" w:rsidRPr="00953B1C" w:rsidRDefault="00CC2797" w:rsidP="007923E5">
      <w:pPr>
        <w:numPr>
          <w:ilvl w:val="0"/>
          <w:numId w:val="137"/>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Settings that are managed by a Power BI administrator have a significant effect on user capabilities and user experience (described in the </w:t>
      </w:r>
      <w:hyperlink r:id="rId316" w:anchor="tenant-settings" w:history="1">
        <w:r w:rsidRPr="00953B1C">
          <w:rPr>
            <w:rStyle w:val="Hyperlink"/>
            <w:rFonts w:ascii="Segoe UI" w:hAnsi="Segoe UI" w:cs="Segoe UI"/>
            <w:sz w:val="20"/>
            <w:szCs w:val="20"/>
          </w:rPr>
          <w:t>Tenant settings</w:t>
        </w:r>
      </w:hyperlink>
      <w:r w:rsidRPr="00953B1C">
        <w:rPr>
          <w:rFonts w:ascii="Segoe UI" w:hAnsi="Segoe UI" w:cs="Segoe UI"/>
          <w:color w:val="171717"/>
          <w:sz w:val="20"/>
          <w:szCs w:val="20"/>
        </w:rPr>
        <w:t> section below).</w:t>
      </w:r>
    </w:p>
    <w:p w14:paraId="66BE7115" w14:textId="77777777" w:rsidR="00CC2797" w:rsidRPr="00953B1C" w:rsidRDefault="00CC2797" w:rsidP="007923E5">
      <w:pPr>
        <w:numPr>
          <w:ilvl w:val="0"/>
          <w:numId w:val="137"/>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Power BI administrators can update access permissions for any workspace (excluding personal workspaces and </w:t>
      </w:r>
      <w:hyperlink r:id="rId317" w:history="1">
        <w:r w:rsidRPr="00953B1C">
          <w:rPr>
            <w:rStyle w:val="Hyperlink"/>
            <w:rFonts w:ascii="Segoe UI" w:hAnsi="Segoe UI" w:cs="Segoe UI"/>
            <w:sz w:val="20"/>
            <w:szCs w:val="20"/>
          </w:rPr>
          <w:t>classic workspaces</w:t>
        </w:r>
      </w:hyperlink>
      <w:r w:rsidRPr="00953B1C">
        <w:rPr>
          <w:rFonts w:ascii="Segoe UI" w:hAnsi="Segoe UI" w:cs="Segoe UI"/>
          <w:color w:val="171717"/>
          <w:sz w:val="20"/>
          <w:szCs w:val="20"/>
        </w:rPr>
        <w:t>). The result is that an administrator can allow permission to view or download data artifacts as they see fit (described in the </w:t>
      </w:r>
      <w:hyperlink r:id="rId318" w:anchor="tenant-settings" w:history="1">
        <w:r w:rsidRPr="00953B1C">
          <w:rPr>
            <w:rStyle w:val="Hyperlink"/>
            <w:rFonts w:ascii="Segoe UI" w:hAnsi="Segoe UI" w:cs="Segoe UI"/>
            <w:sz w:val="20"/>
            <w:szCs w:val="20"/>
          </w:rPr>
          <w:t>Tenant settings</w:t>
        </w:r>
      </w:hyperlink>
      <w:r w:rsidRPr="00953B1C">
        <w:rPr>
          <w:rFonts w:ascii="Segoe UI" w:hAnsi="Segoe UI" w:cs="Segoe UI"/>
          <w:color w:val="171717"/>
          <w:sz w:val="20"/>
          <w:szCs w:val="20"/>
        </w:rPr>
        <w:t> section below).</w:t>
      </w:r>
    </w:p>
    <w:p w14:paraId="3305196E" w14:textId="7EE5E049" w:rsidR="00CC2797" w:rsidRDefault="00CC2797" w:rsidP="007923E5">
      <w:pPr>
        <w:numPr>
          <w:ilvl w:val="0"/>
          <w:numId w:val="137"/>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Power BI administrators can view all tenant metadata, including all user activities that occur in the Power BI service (described in the </w:t>
      </w:r>
      <w:hyperlink r:id="rId319" w:anchor="auditing-and-monitoring" w:history="1">
        <w:r w:rsidRPr="00953B1C">
          <w:rPr>
            <w:rStyle w:val="Hyperlink"/>
            <w:rFonts w:ascii="Segoe UI" w:hAnsi="Segoe UI" w:cs="Segoe UI"/>
            <w:sz w:val="20"/>
            <w:szCs w:val="20"/>
          </w:rPr>
          <w:t>auditing and monitoring</w:t>
        </w:r>
      </w:hyperlink>
      <w:r w:rsidRPr="00953B1C">
        <w:rPr>
          <w:rFonts w:ascii="Segoe UI" w:hAnsi="Segoe UI" w:cs="Segoe UI"/>
          <w:color w:val="171717"/>
          <w:sz w:val="20"/>
          <w:szCs w:val="20"/>
        </w:rPr>
        <w:t> section below).</w:t>
      </w:r>
    </w:p>
    <w:p w14:paraId="53DA5B49" w14:textId="7AECE8A4" w:rsidR="008145E1" w:rsidRDefault="008145E1" w:rsidP="008145E1">
      <w:pPr>
        <w:shd w:val="clear" w:color="auto" w:fill="FFFFFF"/>
        <w:spacing w:after="0" w:line="240" w:lineRule="auto"/>
        <w:rPr>
          <w:rFonts w:ascii="Segoe UI" w:hAnsi="Segoe UI" w:cs="Segoe UI"/>
          <w:color w:val="171717"/>
          <w:sz w:val="20"/>
          <w:szCs w:val="20"/>
        </w:rPr>
      </w:pPr>
    </w:p>
    <w:p w14:paraId="6DA5D5B5" w14:textId="03BD09AE" w:rsidR="008145E1" w:rsidRDefault="008145E1" w:rsidP="00BC72C6">
      <w:pPr>
        <w:shd w:val="clear" w:color="auto" w:fill="BDD6EE" w:themeFill="accent5" w:themeFillTint="66"/>
        <w:spacing w:after="120" w:line="240" w:lineRule="auto"/>
        <w:rPr>
          <w:rFonts w:ascii="Segoe UI" w:hAnsi="Segoe UI" w:cs="Segoe UI"/>
          <w:color w:val="171717"/>
          <w:sz w:val="20"/>
          <w:szCs w:val="20"/>
        </w:rPr>
      </w:pPr>
      <w:r w:rsidRPr="00BC72C6">
        <w:rPr>
          <w:rFonts w:ascii="Segoe UI" w:hAnsi="Segoe UI" w:cs="Segoe UI"/>
          <w:b/>
          <w:bCs/>
          <w:color w:val="171717"/>
          <w:sz w:val="20"/>
          <w:szCs w:val="20"/>
        </w:rPr>
        <w:t>Important</w:t>
      </w:r>
      <w:r>
        <w:rPr>
          <w:rFonts w:ascii="Segoe UI" w:hAnsi="Segoe UI" w:cs="Segoe UI"/>
          <w:color w:val="171717"/>
          <w:sz w:val="20"/>
          <w:szCs w:val="20"/>
        </w:rPr>
        <w:br/>
        <w:t xml:space="preserve">Having too many </w:t>
      </w:r>
      <w:r w:rsidR="00BC72C6">
        <w:rPr>
          <w:rFonts w:ascii="Segoe UI" w:hAnsi="Segoe UI" w:cs="Segoe UI"/>
          <w:color w:val="171717"/>
          <w:sz w:val="20"/>
          <w:szCs w:val="20"/>
        </w:rPr>
        <w:t>Power BI administrators is a risk as it increases the probability of unapproved or unintended changes</w:t>
      </w:r>
    </w:p>
    <w:p w14:paraId="06290373" w14:textId="77777777" w:rsidR="00BC72C6" w:rsidRPr="00953B1C" w:rsidRDefault="00BC72C6" w:rsidP="008145E1">
      <w:pPr>
        <w:shd w:val="clear" w:color="auto" w:fill="FFFFFF"/>
        <w:spacing w:after="0" w:line="240" w:lineRule="auto"/>
        <w:rPr>
          <w:rFonts w:ascii="Segoe UI" w:hAnsi="Segoe UI" w:cs="Segoe UI"/>
          <w:color w:val="171717"/>
          <w:sz w:val="20"/>
          <w:szCs w:val="20"/>
        </w:rPr>
      </w:pPr>
    </w:p>
    <w:p w14:paraId="687E6D05" w14:textId="77777777" w:rsidR="00CC2797" w:rsidRPr="00953B1C" w:rsidRDefault="00CC2797" w:rsidP="00BC72C6">
      <w:pPr>
        <w:pStyle w:val="Heading3"/>
      </w:pPr>
      <w:r w:rsidRPr="00953B1C">
        <w:t>Roles and responsibilities</w:t>
      </w:r>
    </w:p>
    <w:p w14:paraId="55294F80" w14:textId="77777777" w:rsidR="00CC2797" w:rsidRPr="00953B1C" w:rsidRDefault="00CC2797" w:rsidP="00CC2797">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The types of activities that an administrator will do on a day-to-day basis will differ between organizations. What's important, and given priority in your </w:t>
      </w:r>
      <w:hyperlink r:id="rId320" w:anchor="tenant-settings" w:history="1">
        <w:r w:rsidRPr="00953B1C">
          <w:rPr>
            <w:rStyle w:val="Hyperlink"/>
            <w:rFonts w:ascii="Segoe UI" w:hAnsi="Segoe UI" w:cs="Segoe UI"/>
            <w:sz w:val="20"/>
            <w:szCs w:val="20"/>
          </w:rPr>
          <w:t>data culture</w:t>
        </w:r>
      </w:hyperlink>
      <w:r w:rsidRPr="00953B1C">
        <w:rPr>
          <w:rFonts w:ascii="Segoe UI" w:hAnsi="Segoe UI" w:cs="Segoe UI"/>
          <w:color w:val="171717"/>
          <w:sz w:val="20"/>
          <w:szCs w:val="20"/>
        </w:rPr>
        <w:t>, will heavily influence what an administrator does to support business-led self-service BI, managed self-service BI, and enterprise BI. For more information, see the </w:t>
      </w:r>
      <w:hyperlink r:id="rId321" w:history="1">
        <w:r w:rsidRPr="00953B1C">
          <w:rPr>
            <w:rStyle w:val="Hyperlink"/>
            <w:rFonts w:ascii="Segoe UI" w:hAnsi="Segoe UI" w:cs="Segoe UI"/>
            <w:sz w:val="20"/>
            <w:szCs w:val="20"/>
          </w:rPr>
          <w:t>Content ownership and management</w:t>
        </w:r>
      </w:hyperlink>
      <w:r w:rsidRPr="00953B1C">
        <w:rPr>
          <w:rFonts w:ascii="Segoe UI" w:hAnsi="Segoe UI" w:cs="Segoe UI"/>
          <w:color w:val="171717"/>
          <w:sz w:val="20"/>
          <w:szCs w:val="20"/>
        </w:rPr>
        <w:t> article.</w:t>
      </w:r>
    </w:p>
    <w:p w14:paraId="08D09AB0" w14:textId="48E35CBA" w:rsidR="00CC2797" w:rsidRPr="00953B1C" w:rsidRDefault="00CC2797" w:rsidP="003D5674">
      <w:pPr>
        <w:pStyle w:val="alert-title"/>
        <w:shd w:val="clear" w:color="auto" w:fill="E2EFD9" w:themeFill="accent6" w:themeFillTint="33"/>
        <w:spacing w:before="0" w:beforeAutospacing="0" w:after="120" w:afterAutospacing="0"/>
        <w:rPr>
          <w:rFonts w:ascii="Segoe UI" w:hAnsi="Segoe UI" w:cs="Segoe UI"/>
          <w:color w:val="171717"/>
          <w:sz w:val="20"/>
          <w:szCs w:val="20"/>
        </w:rPr>
      </w:pPr>
      <w:r w:rsidRPr="00953B1C">
        <w:rPr>
          <w:rFonts w:ascii="Segoe UI" w:hAnsi="Segoe UI" w:cs="Segoe UI"/>
          <w:b/>
          <w:bCs/>
          <w:color w:val="171717"/>
          <w:sz w:val="20"/>
          <w:szCs w:val="20"/>
        </w:rPr>
        <w:t> Tip</w:t>
      </w:r>
      <w:r w:rsidR="008B4C85" w:rsidRPr="00953B1C">
        <w:rPr>
          <w:rFonts w:ascii="Segoe UI" w:hAnsi="Segoe UI" w:cs="Segoe UI"/>
          <w:b/>
          <w:bCs/>
          <w:color w:val="171717"/>
          <w:sz w:val="20"/>
          <w:szCs w:val="20"/>
        </w:rPr>
        <w:br/>
      </w:r>
      <w:r w:rsidRPr="00953B1C">
        <w:rPr>
          <w:rFonts w:ascii="Segoe UI" w:hAnsi="Segoe UI" w:cs="Segoe UI"/>
          <w:color w:val="171717"/>
          <w:sz w:val="20"/>
          <w:szCs w:val="20"/>
        </w:rPr>
        <w:t>The best type of person to assign as a Power BI administrator is one who has enough knowledge about Power BI to understand what self-service users need to accomplish.</w:t>
      </w:r>
    </w:p>
    <w:p w14:paraId="45CB16F2" w14:textId="77777777" w:rsidR="00CC2797" w:rsidRPr="00953B1C" w:rsidRDefault="00CC2797" w:rsidP="00CC2797">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There are several </w:t>
      </w:r>
      <w:hyperlink r:id="rId322" w:anchor="administrator-roles-related-to-power-bi" w:history="1">
        <w:r w:rsidRPr="00953B1C">
          <w:rPr>
            <w:rStyle w:val="Hyperlink"/>
            <w:rFonts w:ascii="Segoe UI" w:hAnsi="Segoe UI" w:cs="Segoe UI"/>
            <w:sz w:val="20"/>
            <w:szCs w:val="20"/>
          </w:rPr>
          <w:t>types of Power BI administrators</w:t>
        </w:r>
      </w:hyperlink>
      <w:r w:rsidRPr="00953B1C">
        <w:rPr>
          <w:rFonts w:ascii="Segoe UI" w:hAnsi="Segoe UI" w:cs="Segoe UI"/>
          <w:color w:val="171717"/>
          <w:sz w:val="20"/>
          <w:szCs w:val="20"/>
        </w:rPr>
        <w:t>. The following table describes the roles that are used most often on a regular basis:</w:t>
      </w:r>
    </w:p>
    <w:tbl>
      <w:tblPr>
        <w:tblStyle w:val="TableGridLight"/>
        <w:tblW w:w="9493" w:type="dxa"/>
        <w:tblLook w:val="04A0" w:firstRow="1" w:lastRow="0" w:firstColumn="1" w:lastColumn="0" w:noHBand="0" w:noVBand="1"/>
      </w:tblPr>
      <w:tblGrid>
        <w:gridCol w:w="2929"/>
        <w:gridCol w:w="1437"/>
        <w:gridCol w:w="5127"/>
      </w:tblGrid>
      <w:tr w:rsidR="00CC2797" w:rsidRPr="00953B1C" w14:paraId="16A32786" w14:textId="77777777" w:rsidTr="008B4C85">
        <w:tc>
          <w:tcPr>
            <w:tcW w:w="0" w:type="auto"/>
            <w:hideMark/>
          </w:tcPr>
          <w:p w14:paraId="417E761E" w14:textId="77777777" w:rsidR="00CC2797" w:rsidRPr="00953B1C" w:rsidRDefault="00CC2797">
            <w:pPr>
              <w:rPr>
                <w:rFonts w:ascii="Segoe UI" w:hAnsi="Segoe UI" w:cs="Segoe UI"/>
                <w:b/>
                <w:bCs/>
                <w:sz w:val="20"/>
                <w:szCs w:val="20"/>
              </w:rPr>
            </w:pPr>
            <w:r w:rsidRPr="00953B1C">
              <w:rPr>
                <w:rStyle w:val="Strong"/>
                <w:rFonts w:ascii="Segoe UI" w:hAnsi="Segoe UI" w:cs="Segoe UI"/>
                <w:sz w:val="20"/>
                <w:szCs w:val="20"/>
              </w:rPr>
              <w:t>Role</w:t>
            </w:r>
          </w:p>
        </w:tc>
        <w:tc>
          <w:tcPr>
            <w:tcW w:w="0" w:type="auto"/>
            <w:hideMark/>
          </w:tcPr>
          <w:p w14:paraId="2B863CBC" w14:textId="77777777" w:rsidR="00CC2797" w:rsidRPr="00953B1C" w:rsidRDefault="00CC2797">
            <w:pPr>
              <w:rPr>
                <w:rFonts w:ascii="Segoe UI" w:hAnsi="Segoe UI" w:cs="Segoe UI"/>
                <w:b/>
                <w:bCs/>
                <w:sz w:val="20"/>
                <w:szCs w:val="20"/>
              </w:rPr>
            </w:pPr>
            <w:r w:rsidRPr="00953B1C">
              <w:rPr>
                <w:rStyle w:val="Strong"/>
                <w:rFonts w:ascii="Segoe UI" w:hAnsi="Segoe UI" w:cs="Segoe UI"/>
                <w:sz w:val="20"/>
                <w:szCs w:val="20"/>
              </w:rPr>
              <w:t>Scope</w:t>
            </w:r>
          </w:p>
        </w:tc>
        <w:tc>
          <w:tcPr>
            <w:tcW w:w="5127" w:type="dxa"/>
            <w:hideMark/>
          </w:tcPr>
          <w:p w14:paraId="57D4B7FC" w14:textId="77777777" w:rsidR="00CC2797" w:rsidRPr="00953B1C" w:rsidRDefault="00CC2797">
            <w:pPr>
              <w:rPr>
                <w:rFonts w:ascii="Segoe UI" w:hAnsi="Segoe UI" w:cs="Segoe UI"/>
                <w:b/>
                <w:bCs/>
                <w:sz w:val="20"/>
                <w:szCs w:val="20"/>
              </w:rPr>
            </w:pPr>
            <w:r w:rsidRPr="00953B1C">
              <w:rPr>
                <w:rStyle w:val="Strong"/>
                <w:rFonts w:ascii="Segoe UI" w:hAnsi="Segoe UI" w:cs="Segoe UI"/>
                <w:sz w:val="20"/>
                <w:szCs w:val="20"/>
              </w:rPr>
              <w:t>Description</w:t>
            </w:r>
          </w:p>
        </w:tc>
      </w:tr>
      <w:tr w:rsidR="00CC2797" w:rsidRPr="00953B1C" w14:paraId="7B14FD0E" w14:textId="77777777" w:rsidTr="008B4C85">
        <w:tc>
          <w:tcPr>
            <w:tcW w:w="0" w:type="auto"/>
            <w:hideMark/>
          </w:tcPr>
          <w:p w14:paraId="0C300584" w14:textId="77777777" w:rsidR="00CC2797" w:rsidRPr="00953B1C" w:rsidRDefault="00CC2797">
            <w:pPr>
              <w:rPr>
                <w:rFonts w:ascii="Segoe UI" w:hAnsi="Segoe UI" w:cs="Segoe UI"/>
                <w:sz w:val="20"/>
                <w:szCs w:val="20"/>
              </w:rPr>
            </w:pPr>
            <w:r w:rsidRPr="00953B1C">
              <w:rPr>
                <w:rFonts w:ascii="Segoe UI" w:hAnsi="Segoe UI" w:cs="Segoe UI"/>
                <w:sz w:val="20"/>
                <w:szCs w:val="20"/>
              </w:rPr>
              <w:t>Power BI administrator</w:t>
            </w:r>
          </w:p>
        </w:tc>
        <w:tc>
          <w:tcPr>
            <w:tcW w:w="0" w:type="auto"/>
            <w:hideMark/>
          </w:tcPr>
          <w:p w14:paraId="29505785" w14:textId="77777777" w:rsidR="00CC2797" w:rsidRPr="00953B1C" w:rsidRDefault="00CC2797">
            <w:pPr>
              <w:rPr>
                <w:rFonts w:ascii="Segoe UI" w:hAnsi="Segoe UI" w:cs="Segoe UI"/>
                <w:sz w:val="20"/>
                <w:szCs w:val="20"/>
              </w:rPr>
            </w:pPr>
            <w:r w:rsidRPr="00953B1C">
              <w:rPr>
                <w:rFonts w:ascii="Segoe UI" w:hAnsi="Segoe UI" w:cs="Segoe UI"/>
                <w:sz w:val="20"/>
                <w:szCs w:val="20"/>
              </w:rPr>
              <w:t>Power BI tenant</w:t>
            </w:r>
          </w:p>
        </w:tc>
        <w:tc>
          <w:tcPr>
            <w:tcW w:w="5127" w:type="dxa"/>
            <w:hideMark/>
          </w:tcPr>
          <w:p w14:paraId="0A3A567F" w14:textId="77777777" w:rsidR="00CC2797" w:rsidRPr="00953B1C" w:rsidRDefault="00CC2797">
            <w:pPr>
              <w:rPr>
                <w:rFonts w:ascii="Segoe UI" w:hAnsi="Segoe UI" w:cs="Segoe UI"/>
                <w:sz w:val="20"/>
                <w:szCs w:val="20"/>
              </w:rPr>
            </w:pPr>
            <w:r w:rsidRPr="00953B1C">
              <w:rPr>
                <w:rFonts w:ascii="Segoe UI" w:hAnsi="Segoe UI" w:cs="Segoe UI"/>
                <w:sz w:val="20"/>
                <w:szCs w:val="20"/>
              </w:rPr>
              <w:t>Manages tenant settings and other aspects of the Power BI service. All general references to </w:t>
            </w:r>
            <w:r w:rsidRPr="00953B1C">
              <w:rPr>
                <w:rStyle w:val="Emphasis"/>
                <w:rFonts w:ascii="Segoe UI" w:hAnsi="Segoe UI" w:cs="Segoe UI"/>
                <w:sz w:val="20"/>
                <w:szCs w:val="20"/>
              </w:rPr>
              <w:t>administrator</w:t>
            </w:r>
            <w:r w:rsidRPr="00953B1C">
              <w:rPr>
                <w:rFonts w:ascii="Segoe UI" w:hAnsi="Segoe UI" w:cs="Segoe UI"/>
                <w:sz w:val="20"/>
                <w:szCs w:val="20"/>
              </w:rPr>
              <w:t> in this article refer to this type of administrator.</w:t>
            </w:r>
          </w:p>
        </w:tc>
      </w:tr>
      <w:tr w:rsidR="00CC2797" w:rsidRPr="00953B1C" w14:paraId="77EBD5B7" w14:textId="77777777" w:rsidTr="008B4C85">
        <w:tc>
          <w:tcPr>
            <w:tcW w:w="0" w:type="auto"/>
            <w:hideMark/>
          </w:tcPr>
          <w:p w14:paraId="6F3D07C1" w14:textId="77777777" w:rsidR="00CC2797" w:rsidRPr="00953B1C" w:rsidRDefault="00CC2797">
            <w:pPr>
              <w:rPr>
                <w:rFonts w:ascii="Segoe UI" w:hAnsi="Segoe UI" w:cs="Segoe UI"/>
                <w:sz w:val="20"/>
                <w:szCs w:val="20"/>
              </w:rPr>
            </w:pPr>
            <w:r w:rsidRPr="00953B1C">
              <w:rPr>
                <w:rFonts w:ascii="Segoe UI" w:hAnsi="Segoe UI" w:cs="Segoe UI"/>
                <w:sz w:val="20"/>
                <w:szCs w:val="20"/>
              </w:rPr>
              <w:t>Power BI Premium capacity administrator</w:t>
            </w:r>
          </w:p>
        </w:tc>
        <w:tc>
          <w:tcPr>
            <w:tcW w:w="0" w:type="auto"/>
            <w:hideMark/>
          </w:tcPr>
          <w:p w14:paraId="135F791E" w14:textId="77777777" w:rsidR="00CC2797" w:rsidRPr="00953B1C" w:rsidRDefault="00CC2797">
            <w:pPr>
              <w:rPr>
                <w:rFonts w:ascii="Segoe UI" w:hAnsi="Segoe UI" w:cs="Segoe UI"/>
                <w:sz w:val="20"/>
                <w:szCs w:val="20"/>
              </w:rPr>
            </w:pPr>
            <w:r w:rsidRPr="00953B1C">
              <w:rPr>
                <w:rFonts w:ascii="Segoe UI" w:hAnsi="Segoe UI" w:cs="Segoe UI"/>
                <w:sz w:val="20"/>
                <w:szCs w:val="20"/>
              </w:rPr>
              <w:t>One capacity</w:t>
            </w:r>
          </w:p>
        </w:tc>
        <w:tc>
          <w:tcPr>
            <w:tcW w:w="5127" w:type="dxa"/>
            <w:hideMark/>
          </w:tcPr>
          <w:p w14:paraId="50B62D11" w14:textId="77777777" w:rsidR="00CC2797" w:rsidRPr="00953B1C" w:rsidRDefault="00CC2797">
            <w:pPr>
              <w:rPr>
                <w:rFonts w:ascii="Segoe UI" w:hAnsi="Segoe UI" w:cs="Segoe UI"/>
                <w:sz w:val="20"/>
                <w:szCs w:val="20"/>
              </w:rPr>
            </w:pPr>
            <w:r w:rsidRPr="00953B1C">
              <w:rPr>
                <w:rFonts w:ascii="Segoe UI" w:hAnsi="Segoe UI" w:cs="Segoe UI"/>
                <w:sz w:val="20"/>
                <w:szCs w:val="20"/>
              </w:rPr>
              <w:t>Manages workspaces, workloads, and monitors the health of a Premium capacity.</w:t>
            </w:r>
          </w:p>
        </w:tc>
      </w:tr>
      <w:tr w:rsidR="00CC2797" w:rsidRPr="00953B1C" w14:paraId="6ACB2FA8" w14:textId="77777777" w:rsidTr="008B4C85">
        <w:tc>
          <w:tcPr>
            <w:tcW w:w="0" w:type="auto"/>
            <w:hideMark/>
          </w:tcPr>
          <w:p w14:paraId="2D72C6F1" w14:textId="77777777" w:rsidR="00CC2797" w:rsidRPr="00953B1C" w:rsidRDefault="00CC2797">
            <w:pPr>
              <w:rPr>
                <w:rFonts w:ascii="Segoe UI" w:hAnsi="Segoe UI" w:cs="Segoe UI"/>
                <w:sz w:val="20"/>
                <w:szCs w:val="20"/>
              </w:rPr>
            </w:pPr>
            <w:r w:rsidRPr="00953B1C">
              <w:rPr>
                <w:rFonts w:ascii="Segoe UI" w:hAnsi="Segoe UI" w:cs="Segoe UI"/>
                <w:sz w:val="20"/>
                <w:szCs w:val="20"/>
              </w:rPr>
              <w:t>Power BI gateway administrator</w:t>
            </w:r>
          </w:p>
        </w:tc>
        <w:tc>
          <w:tcPr>
            <w:tcW w:w="0" w:type="auto"/>
            <w:hideMark/>
          </w:tcPr>
          <w:p w14:paraId="2746CFF6" w14:textId="77777777" w:rsidR="00CC2797" w:rsidRPr="00953B1C" w:rsidRDefault="00CC2797">
            <w:pPr>
              <w:rPr>
                <w:rFonts w:ascii="Segoe UI" w:hAnsi="Segoe UI" w:cs="Segoe UI"/>
                <w:sz w:val="20"/>
                <w:szCs w:val="20"/>
              </w:rPr>
            </w:pPr>
            <w:r w:rsidRPr="00953B1C">
              <w:rPr>
                <w:rFonts w:ascii="Segoe UI" w:hAnsi="Segoe UI" w:cs="Segoe UI"/>
                <w:sz w:val="20"/>
                <w:szCs w:val="20"/>
              </w:rPr>
              <w:t>One gateway</w:t>
            </w:r>
          </w:p>
        </w:tc>
        <w:tc>
          <w:tcPr>
            <w:tcW w:w="5127" w:type="dxa"/>
            <w:hideMark/>
          </w:tcPr>
          <w:p w14:paraId="62A4E3FC" w14:textId="77777777" w:rsidR="00CC2797" w:rsidRPr="00953B1C" w:rsidRDefault="00CC2797">
            <w:pPr>
              <w:rPr>
                <w:rFonts w:ascii="Segoe UI" w:hAnsi="Segoe UI" w:cs="Segoe UI"/>
                <w:sz w:val="20"/>
                <w:szCs w:val="20"/>
              </w:rPr>
            </w:pPr>
            <w:r w:rsidRPr="00953B1C">
              <w:rPr>
                <w:rFonts w:ascii="Segoe UI" w:hAnsi="Segoe UI" w:cs="Segoe UI"/>
                <w:sz w:val="20"/>
                <w:szCs w:val="20"/>
              </w:rPr>
              <w:t>Manages gateway data source configuration, credentials, and users assignments. May also handle gateway software updates (or collaborate with infrastructure team on updates).</w:t>
            </w:r>
          </w:p>
        </w:tc>
      </w:tr>
      <w:tr w:rsidR="00CC2797" w:rsidRPr="00953B1C" w14:paraId="5472D69E" w14:textId="77777777" w:rsidTr="008B4C85">
        <w:tc>
          <w:tcPr>
            <w:tcW w:w="0" w:type="auto"/>
            <w:hideMark/>
          </w:tcPr>
          <w:p w14:paraId="0FF03C91" w14:textId="77777777" w:rsidR="00CC2797" w:rsidRPr="00953B1C" w:rsidRDefault="00CC2797">
            <w:pPr>
              <w:rPr>
                <w:rFonts w:ascii="Segoe UI" w:hAnsi="Segoe UI" w:cs="Segoe UI"/>
                <w:sz w:val="20"/>
                <w:szCs w:val="20"/>
              </w:rPr>
            </w:pPr>
            <w:r w:rsidRPr="00953B1C">
              <w:rPr>
                <w:rFonts w:ascii="Segoe UI" w:hAnsi="Segoe UI" w:cs="Segoe UI"/>
                <w:sz w:val="20"/>
                <w:szCs w:val="20"/>
              </w:rPr>
              <w:t>Power BI workspace administrator</w:t>
            </w:r>
          </w:p>
        </w:tc>
        <w:tc>
          <w:tcPr>
            <w:tcW w:w="0" w:type="auto"/>
            <w:hideMark/>
          </w:tcPr>
          <w:p w14:paraId="0E5035F5" w14:textId="77777777" w:rsidR="00CC2797" w:rsidRPr="00953B1C" w:rsidRDefault="00CC2797">
            <w:pPr>
              <w:rPr>
                <w:rFonts w:ascii="Segoe UI" w:hAnsi="Segoe UI" w:cs="Segoe UI"/>
                <w:sz w:val="20"/>
                <w:szCs w:val="20"/>
              </w:rPr>
            </w:pPr>
            <w:r w:rsidRPr="00953B1C">
              <w:rPr>
                <w:rFonts w:ascii="Segoe UI" w:hAnsi="Segoe UI" w:cs="Segoe UI"/>
                <w:sz w:val="20"/>
                <w:szCs w:val="20"/>
              </w:rPr>
              <w:t>One workspace</w:t>
            </w:r>
          </w:p>
        </w:tc>
        <w:tc>
          <w:tcPr>
            <w:tcW w:w="5127" w:type="dxa"/>
            <w:hideMark/>
          </w:tcPr>
          <w:p w14:paraId="3632C315" w14:textId="77777777" w:rsidR="00CC2797" w:rsidRPr="00953B1C" w:rsidRDefault="00CC2797">
            <w:pPr>
              <w:rPr>
                <w:rFonts w:ascii="Segoe UI" w:hAnsi="Segoe UI" w:cs="Segoe UI"/>
                <w:sz w:val="20"/>
                <w:szCs w:val="20"/>
              </w:rPr>
            </w:pPr>
            <w:r w:rsidRPr="00953B1C">
              <w:rPr>
                <w:rFonts w:ascii="Segoe UI" w:hAnsi="Segoe UI" w:cs="Segoe UI"/>
                <w:sz w:val="20"/>
                <w:szCs w:val="20"/>
              </w:rPr>
              <w:t>Manages workspace settings and access.</w:t>
            </w:r>
          </w:p>
        </w:tc>
      </w:tr>
    </w:tbl>
    <w:p w14:paraId="54A04B02" w14:textId="77777777" w:rsidR="00CC2797" w:rsidRPr="00953B1C" w:rsidRDefault="00CC2797" w:rsidP="00CC2797">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The Power BI ecosystem is very broad and deep. There are many different ways that the Power BI service integrates with other systems and platforms. From time to time, it will be necessary to work with other system administrators and IT professionals, such as:</w:t>
      </w:r>
    </w:p>
    <w:p w14:paraId="246A5CE0" w14:textId="77777777" w:rsidR="00CC2797" w:rsidRPr="00953B1C" w:rsidRDefault="00CC2797" w:rsidP="007923E5">
      <w:pPr>
        <w:numPr>
          <w:ilvl w:val="0"/>
          <w:numId w:val="138"/>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Global Microsoft 365 administrator.</w:t>
      </w:r>
    </w:p>
    <w:p w14:paraId="1F79CC5A" w14:textId="77777777" w:rsidR="00CC2797" w:rsidRPr="00953B1C" w:rsidRDefault="00CC2797" w:rsidP="007923E5">
      <w:pPr>
        <w:numPr>
          <w:ilvl w:val="0"/>
          <w:numId w:val="138"/>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Azure Active Directory administrator.</w:t>
      </w:r>
    </w:p>
    <w:p w14:paraId="1EA15D68" w14:textId="77777777" w:rsidR="00CC2797" w:rsidRPr="00953B1C" w:rsidRDefault="00CC2797" w:rsidP="007923E5">
      <w:pPr>
        <w:numPr>
          <w:ilvl w:val="0"/>
          <w:numId w:val="138"/>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Teams administrator.</w:t>
      </w:r>
    </w:p>
    <w:p w14:paraId="2F8927EA" w14:textId="77777777" w:rsidR="00CC2797" w:rsidRPr="00953B1C" w:rsidRDefault="00CC2797" w:rsidP="007923E5">
      <w:pPr>
        <w:numPr>
          <w:ilvl w:val="0"/>
          <w:numId w:val="138"/>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OneDrive administrator.</w:t>
      </w:r>
    </w:p>
    <w:p w14:paraId="3BCCFA46" w14:textId="77777777" w:rsidR="00CC2797" w:rsidRPr="00953B1C" w:rsidRDefault="00CC2797" w:rsidP="007923E5">
      <w:pPr>
        <w:numPr>
          <w:ilvl w:val="0"/>
          <w:numId w:val="138"/>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SharePoint administrator.</w:t>
      </w:r>
    </w:p>
    <w:p w14:paraId="41AA2719" w14:textId="77777777" w:rsidR="00CC2797" w:rsidRPr="00953B1C" w:rsidRDefault="00CC2797" w:rsidP="007923E5">
      <w:pPr>
        <w:numPr>
          <w:ilvl w:val="0"/>
          <w:numId w:val="138"/>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Database administrator.</w:t>
      </w:r>
    </w:p>
    <w:p w14:paraId="37AAB17D" w14:textId="77777777" w:rsidR="00CC2797" w:rsidRPr="00953B1C" w:rsidRDefault="00CC2797" w:rsidP="007923E5">
      <w:pPr>
        <w:numPr>
          <w:ilvl w:val="0"/>
          <w:numId w:val="138"/>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Licensing and billing administrator.</w:t>
      </w:r>
    </w:p>
    <w:p w14:paraId="2A67E639" w14:textId="77777777" w:rsidR="00CC2797" w:rsidRPr="00953B1C" w:rsidRDefault="00CC2797" w:rsidP="007923E5">
      <w:pPr>
        <w:numPr>
          <w:ilvl w:val="0"/>
          <w:numId w:val="138"/>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Intune administrator.</w:t>
      </w:r>
    </w:p>
    <w:p w14:paraId="6EF7DC11" w14:textId="77777777" w:rsidR="00CC2797" w:rsidRPr="00953B1C" w:rsidRDefault="00CC2797" w:rsidP="007923E5">
      <w:pPr>
        <w:numPr>
          <w:ilvl w:val="0"/>
          <w:numId w:val="138"/>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Desktop support team.</w:t>
      </w:r>
    </w:p>
    <w:p w14:paraId="35C25D54" w14:textId="77777777" w:rsidR="00CC2797" w:rsidRPr="00953B1C" w:rsidRDefault="00CC2797" w:rsidP="007923E5">
      <w:pPr>
        <w:numPr>
          <w:ilvl w:val="0"/>
          <w:numId w:val="138"/>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Infrastructure team.</w:t>
      </w:r>
    </w:p>
    <w:p w14:paraId="7C8341BE" w14:textId="77777777" w:rsidR="00CC2797" w:rsidRPr="00953B1C" w:rsidRDefault="00CC2797" w:rsidP="007923E5">
      <w:pPr>
        <w:numPr>
          <w:ilvl w:val="0"/>
          <w:numId w:val="138"/>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Networking team.</w:t>
      </w:r>
    </w:p>
    <w:p w14:paraId="527E1B3F" w14:textId="77777777" w:rsidR="00CC2797" w:rsidRPr="00953B1C" w:rsidRDefault="00CC2797" w:rsidP="007923E5">
      <w:pPr>
        <w:numPr>
          <w:ilvl w:val="0"/>
          <w:numId w:val="138"/>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Security and compliance team.</w:t>
      </w:r>
    </w:p>
    <w:p w14:paraId="4AE8183A" w14:textId="77777777" w:rsidR="00CC2797" w:rsidRPr="00953B1C" w:rsidRDefault="00CC2797" w:rsidP="00CC2797">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The remainder of this article discusses the most common activities that a Power BI administrator does. It focuses on those that are important to carry out effectively when taking a strategic approach to </w:t>
      </w:r>
      <w:hyperlink r:id="rId323" w:history="1">
        <w:r w:rsidRPr="00953B1C">
          <w:rPr>
            <w:rStyle w:val="Hyperlink"/>
            <w:rFonts w:ascii="Segoe UI" w:hAnsi="Segoe UI" w:cs="Segoe UI"/>
            <w:sz w:val="20"/>
            <w:szCs w:val="20"/>
          </w:rPr>
          <w:t>Power BI organizational adoption</w:t>
        </w:r>
      </w:hyperlink>
      <w:r w:rsidRPr="00953B1C">
        <w:rPr>
          <w:rFonts w:ascii="Segoe UI" w:hAnsi="Segoe UI" w:cs="Segoe UI"/>
          <w:color w:val="171717"/>
          <w:sz w:val="20"/>
          <w:szCs w:val="20"/>
        </w:rPr>
        <w:t>.</w:t>
      </w:r>
    </w:p>
    <w:p w14:paraId="44F648D4" w14:textId="77777777" w:rsidR="00CC2797" w:rsidRPr="00953B1C" w:rsidRDefault="00CC2797" w:rsidP="003D5674">
      <w:pPr>
        <w:pStyle w:val="Heading2"/>
      </w:pPr>
      <w:r w:rsidRPr="00953B1C">
        <w:t>Service management</w:t>
      </w:r>
    </w:p>
    <w:p w14:paraId="3754CC1A" w14:textId="77777777" w:rsidR="00CC2797" w:rsidRPr="00953B1C" w:rsidRDefault="00CC2797" w:rsidP="00CC2797">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Overseeing the Power BI service is a crucial aspect to ensure that all users have a good experience with Power BI.</w:t>
      </w:r>
    </w:p>
    <w:p w14:paraId="4B26C82D" w14:textId="77777777" w:rsidR="00CC2797" w:rsidRPr="00953B1C" w:rsidRDefault="00CC2797" w:rsidP="003D5674">
      <w:pPr>
        <w:pStyle w:val="Heading3"/>
      </w:pPr>
      <w:r w:rsidRPr="00953B1C">
        <w:t>Tenant settings</w:t>
      </w:r>
    </w:p>
    <w:p w14:paraId="29DA522C" w14:textId="77777777" w:rsidR="00CC2797" w:rsidRPr="00953B1C" w:rsidRDefault="00CC2797" w:rsidP="00CC2797">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Proper management of </w:t>
      </w:r>
      <w:hyperlink r:id="rId324" w:anchor="tenant-settings" w:history="1">
        <w:r w:rsidRPr="00953B1C">
          <w:rPr>
            <w:rStyle w:val="Hyperlink"/>
            <w:rFonts w:ascii="Segoe UI" w:hAnsi="Segoe UI" w:cs="Segoe UI"/>
            <w:sz w:val="20"/>
            <w:szCs w:val="20"/>
          </w:rPr>
          <w:t>tenant settings</w:t>
        </w:r>
      </w:hyperlink>
      <w:r w:rsidRPr="00953B1C">
        <w:rPr>
          <w:rFonts w:ascii="Segoe UI" w:hAnsi="Segoe UI" w:cs="Segoe UI"/>
          <w:color w:val="171717"/>
          <w:sz w:val="20"/>
          <w:szCs w:val="20"/>
        </w:rPr>
        <w:t> in the Power BI service is critical. Tenant settings are the main way to control which Power BI capabilities are enabled and to which groups of users in your organization.</w:t>
      </w:r>
    </w:p>
    <w:p w14:paraId="378F2412" w14:textId="77777777" w:rsidR="00CC2797" w:rsidRPr="00953B1C" w:rsidRDefault="00CC2797" w:rsidP="00CC2797">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It's essential that tenant settings align with governance guidelines and policies, and also with how the COE makes decisions. If a Power BI administrator independently decides which settings to enable or disable, that's a clear indicator of an opportunity to improve governance processes.</w:t>
      </w:r>
    </w:p>
    <w:p w14:paraId="68B12D33" w14:textId="1750B372" w:rsidR="00CC2797" w:rsidRPr="00953B1C" w:rsidRDefault="00CC2797" w:rsidP="00134349">
      <w:pPr>
        <w:pStyle w:val="alert-title"/>
        <w:shd w:val="clear" w:color="auto" w:fill="BDD6EE" w:themeFill="accent5" w:themeFillTint="66"/>
        <w:spacing w:before="0" w:beforeAutospacing="0" w:after="120" w:afterAutospacing="0"/>
        <w:rPr>
          <w:rFonts w:ascii="Segoe UI" w:hAnsi="Segoe UI" w:cs="Segoe UI"/>
          <w:color w:val="171717"/>
          <w:sz w:val="20"/>
          <w:szCs w:val="20"/>
        </w:rPr>
      </w:pPr>
      <w:r w:rsidRPr="00953B1C">
        <w:rPr>
          <w:rFonts w:ascii="Segoe UI" w:hAnsi="Segoe UI" w:cs="Segoe UI"/>
          <w:b/>
          <w:bCs/>
          <w:color w:val="171717"/>
          <w:sz w:val="20"/>
          <w:szCs w:val="20"/>
        </w:rPr>
        <w:t> Important</w:t>
      </w:r>
      <w:r w:rsidR="008B4C85" w:rsidRPr="00953B1C">
        <w:rPr>
          <w:rFonts w:ascii="Segoe UI" w:hAnsi="Segoe UI" w:cs="Segoe UI"/>
          <w:b/>
          <w:bCs/>
          <w:color w:val="171717"/>
          <w:sz w:val="20"/>
          <w:szCs w:val="20"/>
        </w:rPr>
        <w:br/>
      </w:r>
      <w:r w:rsidRPr="00953B1C">
        <w:rPr>
          <w:rFonts w:ascii="Segoe UI" w:hAnsi="Segoe UI" w:cs="Segoe UI"/>
          <w:color w:val="171717"/>
          <w:sz w:val="20"/>
          <w:szCs w:val="20"/>
        </w:rPr>
        <w:t>Changing the tenant settings should go through a change control process with an approval mechanism. It should document all changes, recording who made the change, when, and why.</w:t>
      </w:r>
    </w:p>
    <w:p w14:paraId="701FEE71" w14:textId="77777777" w:rsidR="00CC2797" w:rsidRPr="00953B1C" w:rsidRDefault="00CC2797" w:rsidP="00CC2797">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Since content creators and consumers can easily read online about available features in Power BI, it can be very frustrating when capabilities don't function as expected. It can lead to dissatisfied users and less effective </w:t>
      </w:r>
      <w:hyperlink r:id="rId325" w:history="1">
        <w:r w:rsidRPr="00953B1C">
          <w:rPr>
            <w:rStyle w:val="Hyperlink"/>
            <w:rFonts w:ascii="Segoe UI" w:hAnsi="Segoe UI" w:cs="Segoe UI"/>
            <w:sz w:val="20"/>
            <w:szCs w:val="20"/>
          </w:rPr>
          <w:t>organizational adoption, user adoption, and solution adoption</w:t>
        </w:r>
      </w:hyperlink>
      <w:r w:rsidRPr="00953B1C">
        <w:rPr>
          <w:rFonts w:ascii="Segoe UI" w:hAnsi="Segoe UI" w:cs="Segoe UI"/>
          <w:color w:val="171717"/>
          <w:sz w:val="20"/>
          <w:szCs w:val="20"/>
        </w:rPr>
        <w:t>. Here's a list of common questions asked by confused and frustrated users:</w:t>
      </w:r>
    </w:p>
    <w:p w14:paraId="140B5AFE" w14:textId="77777777" w:rsidR="00CC2797" w:rsidRPr="00953B1C" w:rsidRDefault="00CC2797" w:rsidP="007923E5">
      <w:pPr>
        <w:numPr>
          <w:ilvl w:val="0"/>
          <w:numId w:val="139"/>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Why can't I create a workspace?</w:t>
      </w:r>
    </w:p>
    <w:p w14:paraId="12AE7228" w14:textId="77777777" w:rsidR="00CC2797" w:rsidRPr="00953B1C" w:rsidRDefault="00CC2797" w:rsidP="007923E5">
      <w:pPr>
        <w:numPr>
          <w:ilvl w:val="0"/>
          <w:numId w:val="139"/>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Why can't I export data?</w:t>
      </w:r>
    </w:p>
    <w:p w14:paraId="495E1EA1" w14:textId="77777777" w:rsidR="00CC2797" w:rsidRPr="00953B1C" w:rsidRDefault="00CC2797" w:rsidP="007923E5">
      <w:pPr>
        <w:numPr>
          <w:ilvl w:val="0"/>
          <w:numId w:val="139"/>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Why doesn't my custom visual work?</w:t>
      </w:r>
    </w:p>
    <w:p w14:paraId="3AC9E5DF" w14:textId="77777777" w:rsidR="00CC2797" w:rsidRPr="00953B1C" w:rsidRDefault="00CC2797" w:rsidP="007923E5">
      <w:pPr>
        <w:numPr>
          <w:ilvl w:val="0"/>
          <w:numId w:val="139"/>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Why can't I certify a dataset?</w:t>
      </w:r>
    </w:p>
    <w:p w14:paraId="37AA11F3" w14:textId="77777777" w:rsidR="008B4C85" w:rsidRPr="00953B1C" w:rsidRDefault="008B4C85" w:rsidP="00CC2797">
      <w:pPr>
        <w:pStyle w:val="alert-title"/>
        <w:spacing w:before="0" w:beforeAutospacing="0" w:after="0" w:afterAutospacing="0"/>
        <w:rPr>
          <w:rFonts w:ascii="Segoe UI" w:hAnsi="Segoe UI" w:cs="Segoe UI"/>
          <w:b/>
          <w:bCs/>
          <w:color w:val="171717"/>
          <w:sz w:val="20"/>
          <w:szCs w:val="20"/>
        </w:rPr>
      </w:pPr>
    </w:p>
    <w:p w14:paraId="6BFA4EBC" w14:textId="41FDD817" w:rsidR="00CC2797" w:rsidRPr="00953B1C" w:rsidRDefault="00CC2797" w:rsidP="007B0BB1">
      <w:pPr>
        <w:pStyle w:val="alert-title"/>
        <w:shd w:val="clear" w:color="auto" w:fill="FFC000"/>
        <w:spacing w:before="0" w:beforeAutospacing="0" w:after="120" w:afterAutospacing="0"/>
        <w:rPr>
          <w:rFonts w:ascii="Segoe UI" w:hAnsi="Segoe UI" w:cs="Segoe UI"/>
          <w:color w:val="171717"/>
          <w:sz w:val="20"/>
          <w:szCs w:val="20"/>
        </w:rPr>
      </w:pPr>
      <w:r w:rsidRPr="00953B1C">
        <w:rPr>
          <w:rFonts w:ascii="Segoe UI" w:hAnsi="Segoe UI" w:cs="Segoe UI"/>
          <w:b/>
          <w:bCs/>
          <w:color w:val="171717"/>
          <w:sz w:val="20"/>
          <w:szCs w:val="20"/>
        </w:rPr>
        <w:t> Caution</w:t>
      </w:r>
      <w:r w:rsidR="00052E3D" w:rsidRPr="00953B1C">
        <w:rPr>
          <w:rFonts w:ascii="Segoe UI" w:hAnsi="Segoe UI" w:cs="Segoe UI"/>
          <w:b/>
          <w:bCs/>
          <w:color w:val="171717"/>
          <w:sz w:val="20"/>
          <w:szCs w:val="20"/>
        </w:rPr>
        <w:br/>
      </w:r>
      <w:r w:rsidRPr="00953B1C">
        <w:rPr>
          <w:rFonts w:ascii="Segoe UI" w:hAnsi="Segoe UI" w:cs="Segoe UI"/>
          <w:color w:val="171717"/>
          <w:sz w:val="20"/>
          <w:szCs w:val="20"/>
        </w:rPr>
        <w:t>If you discover situations that aren't ideal, such as too many data exports in the activity log, resist the urge to disable the feature entirely. Prohibiting features leads to user frustration, and worse, workarounds. Before disabling a setting, find out why users are relying on certain techniques. Perhaps a solution needs to be redesigned, or additional user education and training could mitigate the concerns. The bottom line: knowledge sharing is an effective form of governance.</w:t>
      </w:r>
    </w:p>
    <w:p w14:paraId="7CAB6C51" w14:textId="77777777" w:rsidR="00CC2797" w:rsidRPr="00953B1C" w:rsidRDefault="00CC2797" w:rsidP="00CC2797">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Since there's no reader role to view tenant settings, it can be a challenge in larger organizations. Consider publishing a document to the centralized portal that describes the tenant settings, as described in the </w:t>
      </w:r>
      <w:hyperlink r:id="rId326" w:history="1">
        <w:r w:rsidRPr="00953B1C">
          <w:rPr>
            <w:rStyle w:val="Hyperlink"/>
            <w:rFonts w:ascii="Segoe UI" w:hAnsi="Segoe UI" w:cs="Segoe UI"/>
            <w:sz w:val="20"/>
            <w:szCs w:val="20"/>
          </w:rPr>
          <w:t>mentoring and user enablement</w:t>
        </w:r>
      </w:hyperlink>
      <w:r w:rsidRPr="00953B1C">
        <w:rPr>
          <w:rFonts w:ascii="Segoe UI" w:hAnsi="Segoe UI" w:cs="Segoe UI"/>
          <w:color w:val="171717"/>
          <w:sz w:val="20"/>
          <w:szCs w:val="20"/>
        </w:rPr>
        <w:t> article.</w:t>
      </w:r>
    </w:p>
    <w:p w14:paraId="57676087" w14:textId="77777777" w:rsidR="00CC2797" w:rsidRPr="00953B1C" w:rsidRDefault="00CC2797" w:rsidP="00CC2797">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The following activities apply when reviewing and validating each tenant setting:</w:t>
      </w:r>
    </w:p>
    <w:p w14:paraId="33EEF3AF" w14:textId="77777777" w:rsidR="00CC2797" w:rsidRPr="00953B1C" w:rsidRDefault="00CC2797" w:rsidP="007923E5">
      <w:pPr>
        <w:numPr>
          <w:ilvl w:val="0"/>
          <w:numId w:val="140"/>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Tenant setting:</w:t>
      </w:r>
    </w:p>
    <w:p w14:paraId="710755D7" w14:textId="77777777" w:rsidR="00CC2797" w:rsidRPr="00953B1C" w:rsidRDefault="00CC2797" w:rsidP="007923E5">
      <w:pPr>
        <w:numPr>
          <w:ilvl w:val="1"/>
          <w:numId w:val="140"/>
        </w:numPr>
        <w:shd w:val="clear" w:color="auto" w:fill="FFFFFF"/>
        <w:spacing w:after="0" w:line="240" w:lineRule="auto"/>
        <w:ind w:left="870"/>
        <w:rPr>
          <w:rFonts w:ascii="Segoe UI" w:hAnsi="Segoe UI" w:cs="Segoe UI"/>
          <w:color w:val="171717"/>
          <w:sz w:val="20"/>
          <w:szCs w:val="20"/>
        </w:rPr>
      </w:pPr>
      <w:r w:rsidRPr="00953B1C">
        <w:rPr>
          <w:rFonts w:ascii="Segoe UI" w:hAnsi="Segoe UI" w:cs="Segoe UI"/>
          <w:color w:val="171717"/>
          <w:sz w:val="20"/>
          <w:szCs w:val="20"/>
        </w:rPr>
        <w:t>Enabled, or</w:t>
      </w:r>
    </w:p>
    <w:p w14:paraId="41750E12" w14:textId="77777777" w:rsidR="00CC2797" w:rsidRPr="00953B1C" w:rsidRDefault="00CC2797" w:rsidP="007923E5">
      <w:pPr>
        <w:numPr>
          <w:ilvl w:val="1"/>
          <w:numId w:val="140"/>
        </w:numPr>
        <w:shd w:val="clear" w:color="auto" w:fill="FFFFFF"/>
        <w:spacing w:after="0" w:line="240" w:lineRule="auto"/>
        <w:ind w:left="870"/>
        <w:rPr>
          <w:rFonts w:ascii="Segoe UI" w:hAnsi="Segoe UI" w:cs="Segoe UI"/>
          <w:color w:val="171717"/>
          <w:sz w:val="20"/>
          <w:szCs w:val="20"/>
        </w:rPr>
      </w:pPr>
      <w:r w:rsidRPr="00953B1C">
        <w:rPr>
          <w:rFonts w:ascii="Segoe UI" w:hAnsi="Segoe UI" w:cs="Segoe UI"/>
          <w:color w:val="171717"/>
          <w:sz w:val="20"/>
          <w:szCs w:val="20"/>
        </w:rPr>
        <w:t>Disabled</w:t>
      </w:r>
    </w:p>
    <w:p w14:paraId="42A990D8" w14:textId="77777777" w:rsidR="00CC2797" w:rsidRPr="00953B1C" w:rsidRDefault="00CC2797" w:rsidP="007923E5">
      <w:pPr>
        <w:numPr>
          <w:ilvl w:val="0"/>
          <w:numId w:val="140"/>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Tenant setting applicable to:</w:t>
      </w:r>
    </w:p>
    <w:p w14:paraId="7E26932B" w14:textId="77777777" w:rsidR="00CC2797" w:rsidRPr="00953B1C" w:rsidRDefault="00CC2797" w:rsidP="007923E5">
      <w:pPr>
        <w:numPr>
          <w:ilvl w:val="1"/>
          <w:numId w:val="140"/>
        </w:numPr>
        <w:shd w:val="clear" w:color="auto" w:fill="FFFFFF"/>
        <w:spacing w:after="0" w:line="240" w:lineRule="auto"/>
        <w:ind w:left="870"/>
        <w:rPr>
          <w:rFonts w:ascii="Segoe UI" w:hAnsi="Segoe UI" w:cs="Segoe UI"/>
          <w:color w:val="171717"/>
          <w:sz w:val="20"/>
          <w:szCs w:val="20"/>
        </w:rPr>
      </w:pPr>
      <w:r w:rsidRPr="00953B1C">
        <w:rPr>
          <w:rFonts w:ascii="Segoe UI" w:hAnsi="Segoe UI" w:cs="Segoe UI"/>
          <w:color w:val="171717"/>
          <w:sz w:val="20"/>
          <w:szCs w:val="20"/>
        </w:rPr>
        <w:t>The entire organization, or</w:t>
      </w:r>
    </w:p>
    <w:p w14:paraId="28E8DD9F" w14:textId="77777777" w:rsidR="00CC2797" w:rsidRPr="00953B1C" w:rsidRDefault="00CC2797" w:rsidP="007923E5">
      <w:pPr>
        <w:numPr>
          <w:ilvl w:val="1"/>
          <w:numId w:val="140"/>
        </w:numPr>
        <w:shd w:val="clear" w:color="auto" w:fill="FFFFFF"/>
        <w:spacing w:after="0" w:line="240" w:lineRule="auto"/>
        <w:ind w:left="870"/>
        <w:rPr>
          <w:rFonts w:ascii="Segoe UI" w:hAnsi="Segoe UI" w:cs="Segoe UI"/>
          <w:color w:val="171717"/>
          <w:sz w:val="20"/>
          <w:szCs w:val="20"/>
        </w:rPr>
      </w:pPr>
      <w:r w:rsidRPr="00953B1C">
        <w:rPr>
          <w:rFonts w:ascii="Segoe UI" w:hAnsi="Segoe UI" w:cs="Segoe UI"/>
          <w:color w:val="171717"/>
          <w:sz w:val="20"/>
          <w:szCs w:val="20"/>
        </w:rPr>
        <w:t>Limited to specific security group(s):</w:t>
      </w:r>
    </w:p>
    <w:p w14:paraId="088AE020" w14:textId="77777777" w:rsidR="00CC2797" w:rsidRPr="00953B1C" w:rsidRDefault="00CC2797" w:rsidP="007923E5">
      <w:pPr>
        <w:numPr>
          <w:ilvl w:val="2"/>
          <w:numId w:val="140"/>
        </w:numPr>
        <w:shd w:val="clear" w:color="auto" w:fill="FFFFFF"/>
        <w:spacing w:after="0" w:line="240" w:lineRule="auto"/>
        <w:ind w:left="1170"/>
        <w:rPr>
          <w:rFonts w:ascii="Segoe UI" w:hAnsi="Segoe UI" w:cs="Segoe UI"/>
          <w:color w:val="171717"/>
          <w:sz w:val="20"/>
          <w:szCs w:val="20"/>
        </w:rPr>
      </w:pPr>
      <w:r w:rsidRPr="00953B1C">
        <w:rPr>
          <w:rFonts w:ascii="Segoe UI" w:hAnsi="Segoe UI" w:cs="Segoe UI"/>
          <w:color w:val="171717"/>
          <w:sz w:val="20"/>
          <w:szCs w:val="20"/>
        </w:rPr>
        <w:t>Does a suitable security group already exist?, or</w:t>
      </w:r>
    </w:p>
    <w:p w14:paraId="52C4EA6A" w14:textId="77777777" w:rsidR="00CC2797" w:rsidRPr="00953B1C" w:rsidRDefault="00CC2797" w:rsidP="007923E5">
      <w:pPr>
        <w:numPr>
          <w:ilvl w:val="2"/>
          <w:numId w:val="140"/>
        </w:numPr>
        <w:shd w:val="clear" w:color="auto" w:fill="FFFFFF"/>
        <w:spacing w:after="0" w:line="240" w:lineRule="auto"/>
        <w:ind w:left="1170"/>
        <w:rPr>
          <w:rFonts w:ascii="Segoe UI" w:hAnsi="Segoe UI" w:cs="Segoe UI"/>
          <w:color w:val="171717"/>
          <w:sz w:val="20"/>
          <w:szCs w:val="20"/>
        </w:rPr>
      </w:pPr>
      <w:r w:rsidRPr="00953B1C">
        <w:rPr>
          <w:rFonts w:ascii="Segoe UI" w:hAnsi="Segoe UI" w:cs="Segoe UI"/>
          <w:color w:val="171717"/>
          <w:sz w:val="20"/>
          <w:szCs w:val="20"/>
        </w:rPr>
        <w:t>Does a new security group need to be created?</w:t>
      </w:r>
    </w:p>
    <w:p w14:paraId="6761C696" w14:textId="77777777" w:rsidR="00CC2797" w:rsidRPr="00953B1C" w:rsidRDefault="00CC2797" w:rsidP="007B0BB1">
      <w:pPr>
        <w:pStyle w:val="Heading3"/>
      </w:pPr>
      <w:r w:rsidRPr="00953B1C">
        <w:t>Admin portal</w:t>
      </w:r>
    </w:p>
    <w:p w14:paraId="2D0C5FC8" w14:textId="77777777" w:rsidR="00CC2797" w:rsidRPr="00953B1C" w:rsidRDefault="00CC2797" w:rsidP="00CC2797">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As discussed in the Power BI adoption </w:t>
      </w:r>
      <w:hyperlink r:id="rId327" w:history="1">
        <w:r w:rsidRPr="00953B1C">
          <w:rPr>
            <w:rStyle w:val="Hyperlink"/>
            <w:rFonts w:ascii="Segoe UI" w:hAnsi="Segoe UI" w:cs="Segoe UI"/>
            <w:sz w:val="20"/>
            <w:szCs w:val="20"/>
          </w:rPr>
          <w:t>maturity levels</w:t>
        </w:r>
      </w:hyperlink>
      <w:r w:rsidRPr="00953B1C">
        <w:rPr>
          <w:rFonts w:ascii="Segoe UI" w:hAnsi="Segoe UI" w:cs="Segoe UI"/>
          <w:color w:val="171717"/>
          <w:sz w:val="20"/>
          <w:szCs w:val="20"/>
        </w:rPr>
        <w:t> article, organizational adoption refers to the effectiveness of Power BI governance and data management practices to support and enable enterprise BI and self-service BI. Actively managing all areas of the Power BI service (in addition to the tenant settings) in accordance with adoption goals has a direct influence on ensuring that all users have a good experience with Power BI.</w:t>
      </w:r>
    </w:p>
    <w:p w14:paraId="4EC335BA" w14:textId="77777777" w:rsidR="00CC2797" w:rsidRPr="00953B1C" w:rsidRDefault="00CC2797" w:rsidP="00CC2797">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Additional responsibilities for managing the Power BI service include:</w:t>
      </w:r>
    </w:p>
    <w:p w14:paraId="31F0F1A5" w14:textId="77777777" w:rsidR="00CC2797" w:rsidRPr="00953B1C" w:rsidRDefault="00C97604" w:rsidP="007923E5">
      <w:pPr>
        <w:numPr>
          <w:ilvl w:val="0"/>
          <w:numId w:val="141"/>
        </w:numPr>
        <w:shd w:val="clear" w:color="auto" w:fill="FFFFFF"/>
        <w:spacing w:after="0" w:line="240" w:lineRule="auto"/>
        <w:ind w:left="570"/>
        <w:rPr>
          <w:rFonts w:ascii="Segoe UI" w:hAnsi="Segoe UI" w:cs="Segoe UI"/>
          <w:color w:val="171717"/>
          <w:sz w:val="20"/>
          <w:szCs w:val="20"/>
        </w:rPr>
      </w:pPr>
      <w:hyperlink r:id="rId328" w:anchor="workspaces" w:history="1">
        <w:r w:rsidR="00CC2797" w:rsidRPr="00953B1C">
          <w:rPr>
            <w:rStyle w:val="Hyperlink"/>
            <w:rFonts w:ascii="Segoe UI" w:hAnsi="Segoe UI" w:cs="Segoe UI"/>
            <w:sz w:val="20"/>
            <w:szCs w:val="20"/>
          </w:rPr>
          <w:t>Workspace management and access</w:t>
        </w:r>
      </w:hyperlink>
      <w:r w:rsidR="00CC2797" w:rsidRPr="00953B1C">
        <w:rPr>
          <w:rFonts w:ascii="Segoe UI" w:hAnsi="Segoe UI" w:cs="Segoe UI"/>
          <w:color w:val="171717"/>
          <w:sz w:val="20"/>
          <w:szCs w:val="20"/>
        </w:rPr>
        <w:t>.</w:t>
      </w:r>
    </w:p>
    <w:p w14:paraId="03730EF4" w14:textId="77777777" w:rsidR="00CC2797" w:rsidRPr="00953B1C" w:rsidRDefault="00C97604" w:rsidP="007923E5">
      <w:pPr>
        <w:numPr>
          <w:ilvl w:val="0"/>
          <w:numId w:val="141"/>
        </w:numPr>
        <w:shd w:val="clear" w:color="auto" w:fill="FFFFFF"/>
        <w:spacing w:after="0" w:line="240" w:lineRule="auto"/>
        <w:ind w:left="570"/>
        <w:rPr>
          <w:rFonts w:ascii="Segoe UI" w:hAnsi="Segoe UI" w:cs="Segoe UI"/>
          <w:color w:val="171717"/>
          <w:sz w:val="20"/>
          <w:szCs w:val="20"/>
        </w:rPr>
      </w:pPr>
      <w:hyperlink r:id="rId329" w:anchor="capacity-settings" w:history="1">
        <w:r w:rsidR="00CC2797" w:rsidRPr="00953B1C">
          <w:rPr>
            <w:rStyle w:val="Hyperlink"/>
            <w:rFonts w:ascii="Segoe UI" w:hAnsi="Segoe UI" w:cs="Segoe UI"/>
            <w:sz w:val="20"/>
            <w:szCs w:val="20"/>
          </w:rPr>
          <w:t>Premium capacity and Premium Per User settings</w:t>
        </w:r>
      </w:hyperlink>
      <w:r w:rsidR="00CC2797" w:rsidRPr="00953B1C">
        <w:rPr>
          <w:rFonts w:ascii="Segoe UI" w:hAnsi="Segoe UI" w:cs="Segoe UI"/>
          <w:color w:val="171717"/>
          <w:sz w:val="20"/>
          <w:szCs w:val="20"/>
        </w:rPr>
        <w:t>.</w:t>
      </w:r>
    </w:p>
    <w:p w14:paraId="7011491B" w14:textId="77777777" w:rsidR="00CC2797" w:rsidRPr="00953B1C" w:rsidRDefault="00C97604" w:rsidP="007923E5">
      <w:pPr>
        <w:numPr>
          <w:ilvl w:val="0"/>
          <w:numId w:val="141"/>
        </w:numPr>
        <w:shd w:val="clear" w:color="auto" w:fill="FFFFFF"/>
        <w:spacing w:after="0" w:line="240" w:lineRule="auto"/>
        <w:ind w:left="570"/>
        <w:rPr>
          <w:rFonts w:ascii="Segoe UI" w:hAnsi="Segoe UI" w:cs="Segoe UI"/>
          <w:color w:val="171717"/>
          <w:sz w:val="20"/>
          <w:szCs w:val="20"/>
        </w:rPr>
      </w:pPr>
      <w:hyperlink r:id="rId330" w:anchor="embed-codes" w:history="1">
        <w:r w:rsidR="00CC2797" w:rsidRPr="00953B1C">
          <w:rPr>
            <w:rStyle w:val="Hyperlink"/>
            <w:rFonts w:ascii="Segoe UI" w:hAnsi="Segoe UI" w:cs="Segoe UI"/>
            <w:sz w:val="20"/>
            <w:szCs w:val="20"/>
          </w:rPr>
          <w:t>Embed codes</w:t>
        </w:r>
      </w:hyperlink>
      <w:r w:rsidR="00CC2797" w:rsidRPr="00953B1C">
        <w:rPr>
          <w:rFonts w:ascii="Segoe UI" w:hAnsi="Segoe UI" w:cs="Segoe UI"/>
          <w:color w:val="171717"/>
          <w:sz w:val="20"/>
          <w:szCs w:val="20"/>
        </w:rPr>
        <w:t>.</w:t>
      </w:r>
    </w:p>
    <w:p w14:paraId="622E7FED" w14:textId="77777777" w:rsidR="00CC2797" w:rsidRPr="00953B1C" w:rsidRDefault="00C97604" w:rsidP="007923E5">
      <w:pPr>
        <w:numPr>
          <w:ilvl w:val="0"/>
          <w:numId w:val="141"/>
        </w:numPr>
        <w:shd w:val="clear" w:color="auto" w:fill="FFFFFF"/>
        <w:spacing w:after="0" w:line="240" w:lineRule="auto"/>
        <w:ind w:left="570"/>
        <w:rPr>
          <w:rFonts w:ascii="Segoe UI" w:hAnsi="Segoe UI" w:cs="Segoe UI"/>
          <w:color w:val="171717"/>
          <w:sz w:val="20"/>
          <w:szCs w:val="20"/>
        </w:rPr>
      </w:pPr>
      <w:hyperlink r:id="rId331" w:anchor="organizational-visuals" w:history="1">
        <w:r w:rsidR="00CC2797" w:rsidRPr="00953B1C">
          <w:rPr>
            <w:rStyle w:val="Hyperlink"/>
            <w:rFonts w:ascii="Segoe UI" w:hAnsi="Segoe UI" w:cs="Segoe UI"/>
            <w:sz w:val="20"/>
            <w:szCs w:val="20"/>
          </w:rPr>
          <w:t>Organizational visuals</w:t>
        </w:r>
      </w:hyperlink>
      <w:r w:rsidR="00CC2797" w:rsidRPr="00953B1C">
        <w:rPr>
          <w:rFonts w:ascii="Segoe UI" w:hAnsi="Segoe UI" w:cs="Segoe UI"/>
          <w:color w:val="171717"/>
          <w:sz w:val="20"/>
          <w:szCs w:val="20"/>
        </w:rPr>
        <w:t>.</w:t>
      </w:r>
    </w:p>
    <w:p w14:paraId="2CEE8F53" w14:textId="77777777" w:rsidR="00CC2797" w:rsidRPr="00953B1C" w:rsidRDefault="00C97604" w:rsidP="007923E5">
      <w:pPr>
        <w:numPr>
          <w:ilvl w:val="0"/>
          <w:numId w:val="141"/>
        </w:numPr>
        <w:shd w:val="clear" w:color="auto" w:fill="FFFFFF"/>
        <w:spacing w:after="0" w:line="240" w:lineRule="auto"/>
        <w:ind w:left="570"/>
        <w:rPr>
          <w:rFonts w:ascii="Segoe UI" w:hAnsi="Segoe UI" w:cs="Segoe UI"/>
          <w:color w:val="171717"/>
          <w:sz w:val="20"/>
          <w:szCs w:val="20"/>
        </w:rPr>
      </w:pPr>
      <w:hyperlink r:id="rId332" w:anchor="azure-connections" w:history="1">
        <w:r w:rsidR="00CC2797" w:rsidRPr="00953B1C">
          <w:rPr>
            <w:rStyle w:val="Hyperlink"/>
            <w:rFonts w:ascii="Segoe UI" w:hAnsi="Segoe UI" w:cs="Segoe UI"/>
            <w:sz w:val="20"/>
            <w:szCs w:val="20"/>
          </w:rPr>
          <w:t>Azure connections</w:t>
        </w:r>
      </w:hyperlink>
      <w:r w:rsidR="00CC2797" w:rsidRPr="00953B1C">
        <w:rPr>
          <w:rFonts w:ascii="Segoe UI" w:hAnsi="Segoe UI" w:cs="Segoe UI"/>
          <w:color w:val="171717"/>
          <w:sz w:val="20"/>
          <w:szCs w:val="20"/>
        </w:rPr>
        <w:t>.</w:t>
      </w:r>
    </w:p>
    <w:p w14:paraId="56FD3007" w14:textId="77777777" w:rsidR="00CC2797" w:rsidRPr="00953B1C" w:rsidRDefault="00C97604" w:rsidP="007923E5">
      <w:pPr>
        <w:numPr>
          <w:ilvl w:val="0"/>
          <w:numId w:val="141"/>
        </w:numPr>
        <w:shd w:val="clear" w:color="auto" w:fill="FFFFFF"/>
        <w:spacing w:after="0" w:line="240" w:lineRule="auto"/>
        <w:ind w:left="570"/>
        <w:rPr>
          <w:rFonts w:ascii="Segoe UI" w:hAnsi="Segoe UI" w:cs="Segoe UI"/>
          <w:color w:val="171717"/>
          <w:sz w:val="20"/>
          <w:szCs w:val="20"/>
        </w:rPr>
      </w:pPr>
      <w:hyperlink r:id="rId333" w:anchor="custom-branding" w:history="1">
        <w:r w:rsidR="00CC2797" w:rsidRPr="00953B1C">
          <w:rPr>
            <w:rStyle w:val="Hyperlink"/>
            <w:rFonts w:ascii="Segoe UI" w:hAnsi="Segoe UI" w:cs="Segoe UI"/>
            <w:sz w:val="20"/>
            <w:szCs w:val="20"/>
          </w:rPr>
          <w:t>Custom branding</w:t>
        </w:r>
      </w:hyperlink>
      <w:r w:rsidR="00CC2797" w:rsidRPr="00953B1C">
        <w:rPr>
          <w:rFonts w:ascii="Segoe UI" w:hAnsi="Segoe UI" w:cs="Segoe UI"/>
          <w:color w:val="171717"/>
          <w:sz w:val="20"/>
          <w:szCs w:val="20"/>
        </w:rPr>
        <w:t>.</w:t>
      </w:r>
    </w:p>
    <w:p w14:paraId="4A286451" w14:textId="77777777" w:rsidR="00CC2797" w:rsidRPr="00953B1C" w:rsidRDefault="00C97604" w:rsidP="007923E5">
      <w:pPr>
        <w:numPr>
          <w:ilvl w:val="0"/>
          <w:numId w:val="141"/>
        </w:numPr>
        <w:shd w:val="clear" w:color="auto" w:fill="FFFFFF"/>
        <w:spacing w:after="0" w:line="240" w:lineRule="auto"/>
        <w:ind w:left="570"/>
        <w:rPr>
          <w:rFonts w:ascii="Segoe UI" w:hAnsi="Segoe UI" w:cs="Segoe UI"/>
          <w:color w:val="171717"/>
          <w:sz w:val="20"/>
          <w:szCs w:val="20"/>
        </w:rPr>
      </w:pPr>
      <w:hyperlink r:id="rId334" w:anchor="manage-featured-content" w:history="1">
        <w:r w:rsidR="00CC2797" w:rsidRPr="00953B1C">
          <w:rPr>
            <w:rStyle w:val="Hyperlink"/>
            <w:rFonts w:ascii="Segoe UI" w:hAnsi="Segoe UI" w:cs="Segoe UI"/>
            <w:sz w:val="20"/>
            <w:szCs w:val="20"/>
          </w:rPr>
          <w:t>Featured content</w:t>
        </w:r>
      </w:hyperlink>
      <w:r w:rsidR="00CC2797" w:rsidRPr="00953B1C">
        <w:rPr>
          <w:rFonts w:ascii="Segoe UI" w:hAnsi="Segoe UI" w:cs="Segoe UI"/>
          <w:color w:val="171717"/>
          <w:sz w:val="20"/>
          <w:szCs w:val="20"/>
        </w:rPr>
        <w:t>.</w:t>
      </w:r>
    </w:p>
    <w:p w14:paraId="0A9D6739" w14:textId="77777777" w:rsidR="00CC2797" w:rsidRPr="00953B1C" w:rsidRDefault="00CC2797" w:rsidP="00CC2797">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In addition to these documentation links, see the </w:t>
      </w:r>
      <w:hyperlink r:id="rId335" w:history="1">
        <w:r w:rsidRPr="00953B1C">
          <w:rPr>
            <w:rStyle w:val="Hyperlink"/>
            <w:rFonts w:ascii="Segoe UI" w:hAnsi="Segoe UI" w:cs="Segoe UI"/>
            <w:sz w:val="20"/>
            <w:szCs w:val="20"/>
          </w:rPr>
          <w:t>Planning a Power BI enterprise deployment whitepaper</w:t>
        </w:r>
      </w:hyperlink>
      <w:r w:rsidRPr="00953B1C">
        <w:rPr>
          <w:rFonts w:ascii="Segoe UI" w:hAnsi="Segoe UI" w:cs="Segoe UI"/>
          <w:color w:val="171717"/>
          <w:sz w:val="20"/>
          <w:szCs w:val="20"/>
        </w:rPr>
        <w:t>, which describes additional considerations for Power BI administration.</w:t>
      </w:r>
    </w:p>
    <w:p w14:paraId="538DA97B" w14:textId="77777777" w:rsidR="00CC2797" w:rsidRPr="00953B1C" w:rsidRDefault="00CC2797" w:rsidP="007B0BB1">
      <w:pPr>
        <w:pStyle w:val="Heading2"/>
      </w:pPr>
      <w:r w:rsidRPr="00953B1C">
        <w:t>User machines and devices</w:t>
      </w:r>
    </w:p>
    <w:p w14:paraId="7CABC13A" w14:textId="77777777" w:rsidR="00CC2797" w:rsidRPr="00953B1C" w:rsidRDefault="00CC2797" w:rsidP="00CC2797">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The management of user machines and devices is usually a responsibility of the IT department. The adoption of Power BI depends directly on content creators and consumers having the applications they need installed and configured correctly.</w:t>
      </w:r>
    </w:p>
    <w:p w14:paraId="6420BD56" w14:textId="77777777" w:rsidR="00CC2797" w:rsidRPr="00953B1C" w:rsidRDefault="00CC2797" w:rsidP="00CC2797">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The following </w:t>
      </w:r>
      <w:hyperlink r:id="rId336" w:history="1">
        <w:r w:rsidRPr="00953B1C">
          <w:rPr>
            <w:rStyle w:val="Hyperlink"/>
            <w:rFonts w:ascii="Segoe UI" w:hAnsi="Segoe UI" w:cs="Segoe UI"/>
            <w:sz w:val="20"/>
            <w:szCs w:val="20"/>
          </w:rPr>
          <w:t>software installations</w:t>
        </w:r>
      </w:hyperlink>
      <w:r w:rsidRPr="00953B1C">
        <w:rPr>
          <w:rFonts w:ascii="Segoe UI" w:hAnsi="Segoe UI" w:cs="Segoe UI"/>
          <w:color w:val="171717"/>
          <w:sz w:val="20"/>
          <w:szCs w:val="20"/>
        </w:rPr>
        <w:t> are available for content creators:</w:t>
      </w:r>
    </w:p>
    <w:tbl>
      <w:tblPr>
        <w:tblStyle w:val="TableGridLight"/>
        <w:tblW w:w="9214" w:type="dxa"/>
        <w:tblLook w:val="04A0" w:firstRow="1" w:lastRow="0" w:firstColumn="1" w:lastColumn="0" w:noHBand="0" w:noVBand="1"/>
      </w:tblPr>
      <w:tblGrid>
        <w:gridCol w:w="2971"/>
        <w:gridCol w:w="6243"/>
      </w:tblGrid>
      <w:tr w:rsidR="00CC2797" w:rsidRPr="00953B1C" w14:paraId="3D241A53" w14:textId="77777777" w:rsidTr="00052E3D">
        <w:tc>
          <w:tcPr>
            <w:tcW w:w="0" w:type="auto"/>
            <w:hideMark/>
          </w:tcPr>
          <w:p w14:paraId="3C918F09" w14:textId="77777777" w:rsidR="00CC2797" w:rsidRPr="00953B1C" w:rsidRDefault="00CC2797">
            <w:pPr>
              <w:rPr>
                <w:rFonts w:ascii="Segoe UI" w:hAnsi="Segoe UI" w:cs="Segoe UI"/>
                <w:b/>
                <w:bCs/>
                <w:sz w:val="20"/>
                <w:szCs w:val="20"/>
              </w:rPr>
            </w:pPr>
            <w:r w:rsidRPr="00953B1C">
              <w:rPr>
                <w:rStyle w:val="Strong"/>
                <w:rFonts w:ascii="Segoe UI" w:hAnsi="Segoe UI" w:cs="Segoe UI"/>
                <w:sz w:val="20"/>
                <w:szCs w:val="20"/>
              </w:rPr>
              <w:t>Software</w:t>
            </w:r>
          </w:p>
        </w:tc>
        <w:tc>
          <w:tcPr>
            <w:tcW w:w="6243" w:type="dxa"/>
            <w:hideMark/>
          </w:tcPr>
          <w:p w14:paraId="37290EA8" w14:textId="77777777" w:rsidR="00CC2797" w:rsidRPr="00953B1C" w:rsidRDefault="00CC2797">
            <w:pPr>
              <w:rPr>
                <w:rFonts w:ascii="Segoe UI" w:hAnsi="Segoe UI" w:cs="Segoe UI"/>
                <w:b/>
                <w:bCs/>
                <w:sz w:val="20"/>
                <w:szCs w:val="20"/>
              </w:rPr>
            </w:pPr>
            <w:r w:rsidRPr="00953B1C">
              <w:rPr>
                <w:rStyle w:val="Strong"/>
                <w:rFonts w:ascii="Segoe UI" w:hAnsi="Segoe UI" w:cs="Segoe UI"/>
                <w:sz w:val="20"/>
                <w:szCs w:val="20"/>
              </w:rPr>
              <w:t>Audience</w:t>
            </w:r>
          </w:p>
        </w:tc>
      </w:tr>
      <w:tr w:rsidR="00CC2797" w:rsidRPr="00953B1C" w14:paraId="0E1A5D11" w14:textId="77777777" w:rsidTr="00052E3D">
        <w:tc>
          <w:tcPr>
            <w:tcW w:w="0" w:type="auto"/>
            <w:hideMark/>
          </w:tcPr>
          <w:p w14:paraId="2D12AD15" w14:textId="77777777" w:rsidR="00CC2797" w:rsidRPr="00953B1C" w:rsidRDefault="00CC2797">
            <w:pPr>
              <w:rPr>
                <w:rFonts w:ascii="Segoe UI" w:hAnsi="Segoe UI" w:cs="Segoe UI"/>
                <w:sz w:val="20"/>
                <w:szCs w:val="20"/>
              </w:rPr>
            </w:pPr>
            <w:r w:rsidRPr="00953B1C">
              <w:rPr>
                <w:rFonts w:ascii="Segoe UI" w:hAnsi="Segoe UI" w:cs="Segoe UI"/>
                <w:sz w:val="20"/>
                <w:szCs w:val="20"/>
              </w:rPr>
              <w:t>Power BI Desktop</w:t>
            </w:r>
          </w:p>
        </w:tc>
        <w:tc>
          <w:tcPr>
            <w:tcW w:w="6243" w:type="dxa"/>
            <w:hideMark/>
          </w:tcPr>
          <w:p w14:paraId="4086CAAE" w14:textId="77777777" w:rsidR="00CC2797" w:rsidRPr="00953B1C" w:rsidRDefault="00CC2797">
            <w:pPr>
              <w:rPr>
                <w:rFonts w:ascii="Segoe UI" w:hAnsi="Segoe UI" w:cs="Segoe UI"/>
                <w:sz w:val="20"/>
                <w:szCs w:val="20"/>
              </w:rPr>
            </w:pPr>
            <w:r w:rsidRPr="00953B1C">
              <w:rPr>
                <w:rFonts w:ascii="Segoe UI" w:hAnsi="Segoe UI" w:cs="Segoe UI"/>
                <w:sz w:val="20"/>
                <w:szCs w:val="20"/>
              </w:rPr>
              <w:t>Content creators who develop data models and interactive reports for deployment to the Power BI service.</w:t>
            </w:r>
          </w:p>
        </w:tc>
      </w:tr>
      <w:tr w:rsidR="00CC2797" w:rsidRPr="00953B1C" w14:paraId="56E884C5" w14:textId="77777777" w:rsidTr="00052E3D">
        <w:tc>
          <w:tcPr>
            <w:tcW w:w="0" w:type="auto"/>
            <w:hideMark/>
          </w:tcPr>
          <w:p w14:paraId="2470FF36" w14:textId="77777777" w:rsidR="00CC2797" w:rsidRPr="00953B1C" w:rsidRDefault="00CC2797">
            <w:pPr>
              <w:rPr>
                <w:rFonts w:ascii="Segoe UI" w:hAnsi="Segoe UI" w:cs="Segoe UI"/>
                <w:sz w:val="20"/>
                <w:szCs w:val="20"/>
              </w:rPr>
            </w:pPr>
            <w:r w:rsidRPr="00953B1C">
              <w:rPr>
                <w:rFonts w:ascii="Segoe UI" w:hAnsi="Segoe UI" w:cs="Segoe UI"/>
                <w:sz w:val="20"/>
                <w:szCs w:val="20"/>
              </w:rPr>
              <w:t>Power BI Desktop Optimized for Report Server</w:t>
            </w:r>
          </w:p>
        </w:tc>
        <w:tc>
          <w:tcPr>
            <w:tcW w:w="6243" w:type="dxa"/>
            <w:hideMark/>
          </w:tcPr>
          <w:p w14:paraId="1DFB90A3" w14:textId="77777777" w:rsidR="00CC2797" w:rsidRPr="00953B1C" w:rsidRDefault="00CC2797">
            <w:pPr>
              <w:rPr>
                <w:rFonts w:ascii="Segoe UI" w:hAnsi="Segoe UI" w:cs="Segoe UI"/>
                <w:sz w:val="20"/>
                <w:szCs w:val="20"/>
              </w:rPr>
            </w:pPr>
            <w:r w:rsidRPr="00953B1C">
              <w:rPr>
                <w:rFonts w:ascii="Segoe UI" w:hAnsi="Segoe UI" w:cs="Segoe UI"/>
                <w:sz w:val="20"/>
                <w:szCs w:val="20"/>
              </w:rPr>
              <w:t>Content creators who develop data models and interactive reports for deployment to Power BI Report Server.</w:t>
            </w:r>
          </w:p>
        </w:tc>
      </w:tr>
      <w:tr w:rsidR="00CC2797" w:rsidRPr="00953B1C" w14:paraId="4288AD66" w14:textId="77777777" w:rsidTr="00052E3D">
        <w:tc>
          <w:tcPr>
            <w:tcW w:w="0" w:type="auto"/>
            <w:hideMark/>
          </w:tcPr>
          <w:p w14:paraId="313A6551" w14:textId="77777777" w:rsidR="00CC2797" w:rsidRPr="00953B1C" w:rsidRDefault="00CC2797">
            <w:pPr>
              <w:rPr>
                <w:rFonts w:ascii="Segoe UI" w:hAnsi="Segoe UI" w:cs="Segoe UI"/>
                <w:sz w:val="20"/>
                <w:szCs w:val="20"/>
              </w:rPr>
            </w:pPr>
            <w:r w:rsidRPr="00953B1C">
              <w:rPr>
                <w:rFonts w:ascii="Segoe UI" w:hAnsi="Segoe UI" w:cs="Segoe UI"/>
                <w:sz w:val="20"/>
                <w:szCs w:val="20"/>
              </w:rPr>
              <w:t>Power BI Report Builder</w:t>
            </w:r>
          </w:p>
        </w:tc>
        <w:tc>
          <w:tcPr>
            <w:tcW w:w="6243" w:type="dxa"/>
            <w:hideMark/>
          </w:tcPr>
          <w:p w14:paraId="284D8F8C" w14:textId="77777777" w:rsidR="00CC2797" w:rsidRPr="00953B1C" w:rsidRDefault="00CC2797">
            <w:pPr>
              <w:rPr>
                <w:rFonts w:ascii="Segoe UI" w:hAnsi="Segoe UI" w:cs="Segoe UI"/>
                <w:sz w:val="20"/>
                <w:szCs w:val="20"/>
              </w:rPr>
            </w:pPr>
            <w:r w:rsidRPr="00953B1C">
              <w:rPr>
                <w:rFonts w:ascii="Segoe UI" w:hAnsi="Segoe UI" w:cs="Segoe UI"/>
                <w:sz w:val="20"/>
                <w:szCs w:val="20"/>
              </w:rPr>
              <w:t>Content creators who develop paginated reports for deployment to the Power BI service or Power BI Report Server.</w:t>
            </w:r>
          </w:p>
        </w:tc>
      </w:tr>
      <w:tr w:rsidR="00CC2797" w:rsidRPr="00953B1C" w14:paraId="75C402EC" w14:textId="77777777" w:rsidTr="00052E3D">
        <w:tc>
          <w:tcPr>
            <w:tcW w:w="0" w:type="auto"/>
            <w:hideMark/>
          </w:tcPr>
          <w:p w14:paraId="1070FD19" w14:textId="77777777" w:rsidR="00CC2797" w:rsidRPr="00953B1C" w:rsidRDefault="00CC2797">
            <w:pPr>
              <w:rPr>
                <w:rFonts w:ascii="Segoe UI" w:hAnsi="Segoe UI" w:cs="Segoe UI"/>
                <w:sz w:val="20"/>
                <w:szCs w:val="20"/>
              </w:rPr>
            </w:pPr>
            <w:r w:rsidRPr="00953B1C">
              <w:rPr>
                <w:rFonts w:ascii="Segoe UI" w:hAnsi="Segoe UI" w:cs="Segoe UI"/>
                <w:sz w:val="20"/>
                <w:szCs w:val="20"/>
              </w:rPr>
              <w:t>Power BI Mobile Application</w:t>
            </w:r>
          </w:p>
        </w:tc>
        <w:tc>
          <w:tcPr>
            <w:tcW w:w="6243" w:type="dxa"/>
            <w:hideMark/>
          </w:tcPr>
          <w:p w14:paraId="59AA4FCB" w14:textId="77777777" w:rsidR="00CC2797" w:rsidRPr="00953B1C" w:rsidRDefault="00CC2797">
            <w:pPr>
              <w:rPr>
                <w:rFonts w:ascii="Segoe UI" w:hAnsi="Segoe UI" w:cs="Segoe UI"/>
                <w:sz w:val="20"/>
                <w:szCs w:val="20"/>
              </w:rPr>
            </w:pPr>
            <w:r w:rsidRPr="00953B1C">
              <w:rPr>
                <w:rFonts w:ascii="Segoe UI" w:hAnsi="Segoe UI" w:cs="Segoe UI"/>
                <w:sz w:val="20"/>
                <w:szCs w:val="20"/>
              </w:rPr>
              <w:t>Content creators or consumers who interact with content that's been published to the Power BI service or Power BI Report Server, using iOS, Android, or Windows 10 applications.</w:t>
            </w:r>
          </w:p>
        </w:tc>
      </w:tr>
      <w:tr w:rsidR="00CC2797" w:rsidRPr="00953B1C" w14:paraId="6FFB8295" w14:textId="77777777" w:rsidTr="00052E3D">
        <w:tc>
          <w:tcPr>
            <w:tcW w:w="0" w:type="auto"/>
            <w:hideMark/>
          </w:tcPr>
          <w:p w14:paraId="7BB11250" w14:textId="77777777" w:rsidR="00CC2797" w:rsidRPr="00953B1C" w:rsidRDefault="00CC2797">
            <w:pPr>
              <w:rPr>
                <w:rFonts w:ascii="Segoe UI" w:hAnsi="Segoe UI" w:cs="Segoe UI"/>
                <w:sz w:val="20"/>
                <w:szCs w:val="20"/>
              </w:rPr>
            </w:pPr>
            <w:r w:rsidRPr="00953B1C">
              <w:rPr>
                <w:rFonts w:ascii="Segoe UI" w:hAnsi="Segoe UI" w:cs="Segoe UI"/>
                <w:sz w:val="20"/>
                <w:szCs w:val="20"/>
              </w:rPr>
              <w:t>On-Premises Data Gateway (Personal Mode)</w:t>
            </w:r>
          </w:p>
        </w:tc>
        <w:tc>
          <w:tcPr>
            <w:tcW w:w="6243" w:type="dxa"/>
            <w:hideMark/>
          </w:tcPr>
          <w:p w14:paraId="53188D8F" w14:textId="77777777" w:rsidR="00CC2797" w:rsidRPr="00953B1C" w:rsidRDefault="00CC2797">
            <w:pPr>
              <w:rPr>
                <w:rFonts w:ascii="Segoe UI" w:hAnsi="Segoe UI" w:cs="Segoe UI"/>
                <w:sz w:val="20"/>
                <w:szCs w:val="20"/>
              </w:rPr>
            </w:pPr>
            <w:r w:rsidRPr="00953B1C">
              <w:rPr>
                <w:rFonts w:ascii="Segoe UI" w:hAnsi="Segoe UI" w:cs="Segoe UI"/>
                <w:sz w:val="20"/>
                <w:szCs w:val="20"/>
              </w:rPr>
              <w:t>Content creators who publish datasets to the Power BI service and manage scheduled data refresh (see additional description in the </w:t>
            </w:r>
            <w:hyperlink r:id="rId337" w:anchor="gateway-architecture-and-management" w:history="1">
              <w:r w:rsidRPr="00953B1C">
                <w:rPr>
                  <w:rStyle w:val="Hyperlink"/>
                  <w:rFonts w:ascii="Segoe UI" w:hAnsi="Segoe UI" w:cs="Segoe UI"/>
                  <w:sz w:val="20"/>
                  <w:szCs w:val="20"/>
                </w:rPr>
                <w:t>Gateway architecture and management</w:t>
              </w:r>
            </w:hyperlink>
            <w:r w:rsidRPr="00953B1C">
              <w:rPr>
                <w:rFonts w:ascii="Segoe UI" w:hAnsi="Segoe UI" w:cs="Segoe UI"/>
                <w:sz w:val="20"/>
                <w:szCs w:val="20"/>
              </w:rPr>
              <w:t> section of this article).</w:t>
            </w:r>
          </w:p>
        </w:tc>
      </w:tr>
    </w:tbl>
    <w:p w14:paraId="31B226FA" w14:textId="77777777" w:rsidR="00134349" w:rsidRPr="00953B1C" w:rsidRDefault="00134349" w:rsidP="00134349">
      <w:pPr>
        <w:rPr>
          <w:rFonts w:ascii="Segoe UI" w:hAnsi="Segoe UI" w:cs="Segoe UI"/>
          <w:sz w:val="20"/>
          <w:szCs w:val="20"/>
        </w:rPr>
      </w:pPr>
    </w:p>
    <w:p w14:paraId="4FB1BB00" w14:textId="5E670831" w:rsidR="00CC2797" w:rsidRPr="00953B1C" w:rsidRDefault="00CC2797" w:rsidP="00134349">
      <w:pPr>
        <w:pStyle w:val="alert-title"/>
        <w:shd w:val="clear" w:color="auto" w:fill="BDD6EE" w:themeFill="accent5" w:themeFillTint="66"/>
        <w:spacing w:before="0" w:beforeAutospacing="0" w:after="120" w:afterAutospacing="0"/>
        <w:rPr>
          <w:rFonts w:ascii="Segoe UI" w:hAnsi="Segoe UI" w:cs="Segoe UI"/>
          <w:color w:val="171717"/>
          <w:sz w:val="20"/>
          <w:szCs w:val="20"/>
        </w:rPr>
      </w:pPr>
      <w:r w:rsidRPr="00953B1C">
        <w:rPr>
          <w:rFonts w:ascii="Segoe UI" w:hAnsi="Segoe UI" w:cs="Segoe UI"/>
          <w:b/>
          <w:bCs/>
          <w:color w:val="171717"/>
          <w:sz w:val="20"/>
          <w:szCs w:val="20"/>
        </w:rPr>
        <w:t> Important</w:t>
      </w:r>
      <w:r w:rsidR="00052E3D" w:rsidRPr="00953B1C">
        <w:rPr>
          <w:rFonts w:ascii="Segoe UI" w:hAnsi="Segoe UI" w:cs="Segoe UI"/>
          <w:b/>
          <w:bCs/>
          <w:color w:val="171717"/>
          <w:sz w:val="20"/>
          <w:szCs w:val="20"/>
        </w:rPr>
        <w:br/>
      </w:r>
      <w:r w:rsidRPr="00953B1C">
        <w:rPr>
          <w:rFonts w:ascii="Segoe UI" w:hAnsi="Segoe UI" w:cs="Segoe UI"/>
          <w:color w:val="171717"/>
          <w:sz w:val="20"/>
          <w:szCs w:val="20"/>
        </w:rPr>
        <w:t>Not all the listed software will be necessary for all content creators. Power BI Desktop is the most common requirement and is the starting point when in doubt.</w:t>
      </w:r>
    </w:p>
    <w:p w14:paraId="705FD427" w14:textId="77777777" w:rsidR="00CC2797" w:rsidRPr="00953B1C" w:rsidRDefault="00CC2797" w:rsidP="00CC2797">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It's very important that all content creators who collaborate with others use the same version of the software—especially Power BI Desktop, which is updated monthly. Ideally, software updates are available from the Microsoft Store or installed by an automated IT process. This way, users don't have to take any specific action to obtain updates.</w:t>
      </w:r>
    </w:p>
    <w:p w14:paraId="275ABE40" w14:textId="77777777" w:rsidR="00CC2797" w:rsidRPr="00953B1C" w:rsidRDefault="00CC2797" w:rsidP="00CC2797">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Because new capabilities are continually released, software updates should be released promptly. This way, users can take advantage of the new capabilities, and their experience is aligned to documentation. It's also important to be aware of the </w:t>
      </w:r>
      <w:hyperlink r:id="rId338" w:history="1">
        <w:r w:rsidRPr="00953B1C">
          <w:rPr>
            <w:rStyle w:val="Hyperlink"/>
            <w:rFonts w:ascii="Segoe UI" w:hAnsi="Segoe UI" w:cs="Segoe UI"/>
            <w:sz w:val="20"/>
            <w:szCs w:val="20"/>
          </w:rPr>
          <w:t>update channel</w:t>
        </w:r>
      </w:hyperlink>
      <w:r w:rsidRPr="00953B1C">
        <w:rPr>
          <w:rFonts w:ascii="Segoe UI" w:hAnsi="Segoe UI" w:cs="Segoe UI"/>
          <w:color w:val="171717"/>
          <w:sz w:val="20"/>
          <w:szCs w:val="20"/>
        </w:rPr>
        <w:t>. It provides new (and updated) features for Office apps, such as Excel and Word, on a regular basis.</w:t>
      </w:r>
    </w:p>
    <w:p w14:paraId="5F416E3F" w14:textId="77777777" w:rsidR="00CC2797" w:rsidRPr="00953B1C" w:rsidRDefault="00CC2797" w:rsidP="00CC2797">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Other common items that may need to be installed on user machines include:</w:t>
      </w:r>
    </w:p>
    <w:p w14:paraId="6C2F4E49" w14:textId="77777777" w:rsidR="00CC2797" w:rsidRPr="00953B1C" w:rsidRDefault="00CC2797" w:rsidP="007923E5">
      <w:pPr>
        <w:numPr>
          <w:ilvl w:val="0"/>
          <w:numId w:val="142"/>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Drivers to support data connectivity, for example, Oracle, HANA, or the Microsoft Access Database Engine.</w:t>
      </w:r>
    </w:p>
    <w:p w14:paraId="6DDB39D5" w14:textId="77777777" w:rsidR="00CC2797" w:rsidRPr="00953B1C" w:rsidRDefault="00CC2797" w:rsidP="007923E5">
      <w:pPr>
        <w:numPr>
          <w:ilvl w:val="0"/>
          <w:numId w:val="142"/>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The </w:t>
      </w:r>
      <w:hyperlink r:id="rId339" w:history="1">
        <w:r w:rsidRPr="00953B1C">
          <w:rPr>
            <w:rStyle w:val="Hyperlink"/>
            <w:rFonts w:ascii="Segoe UI" w:hAnsi="Segoe UI" w:cs="Segoe UI"/>
            <w:sz w:val="20"/>
            <w:szCs w:val="20"/>
          </w:rPr>
          <w:t>Analyze in Excel</w:t>
        </w:r>
      </w:hyperlink>
      <w:r w:rsidRPr="00953B1C">
        <w:rPr>
          <w:rFonts w:ascii="Segoe UI" w:hAnsi="Segoe UI" w:cs="Segoe UI"/>
          <w:color w:val="171717"/>
          <w:sz w:val="20"/>
          <w:szCs w:val="20"/>
        </w:rPr>
        <w:t> provider.</w:t>
      </w:r>
    </w:p>
    <w:p w14:paraId="0E468F34" w14:textId="77777777" w:rsidR="00CC2797" w:rsidRPr="00953B1C" w:rsidRDefault="00C97604" w:rsidP="007923E5">
      <w:pPr>
        <w:numPr>
          <w:ilvl w:val="0"/>
          <w:numId w:val="142"/>
        </w:numPr>
        <w:shd w:val="clear" w:color="auto" w:fill="FFFFFF"/>
        <w:spacing w:after="0" w:line="240" w:lineRule="auto"/>
        <w:ind w:left="570"/>
        <w:rPr>
          <w:rFonts w:ascii="Segoe UI" w:hAnsi="Segoe UI" w:cs="Segoe UI"/>
          <w:color w:val="171717"/>
          <w:sz w:val="20"/>
          <w:szCs w:val="20"/>
        </w:rPr>
      </w:pPr>
      <w:hyperlink r:id="rId340" w:history="1">
        <w:r w:rsidR="00CC2797" w:rsidRPr="00953B1C">
          <w:rPr>
            <w:rStyle w:val="Hyperlink"/>
            <w:rFonts w:ascii="Segoe UI" w:hAnsi="Segoe UI" w:cs="Segoe UI"/>
            <w:sz w:val="20"/>
            <w:szCs w:val="20"/>
          </w:rPr>
          <w:t>External tools</w:t>
        </w:r>
      </w:hyperlink>
      <w:r w:rsidR="00CC2797" w:rsidRPr="00953B1C">
        <w:rPr>
          <w:rFonts w:ascii="Segoe UI" w:hAnsi="Segoe UI" w:cs="Segoe UI"/>
          <w:color w:val="171717"/>
          <w:sz w:val="20"/>
          <w:szCs w:val="20"/>
        </w:rPr>
        <w:t>, for example, Tabular Editor, DAX Studio, or ALM Toolkit.</w:t>
      </w:r>
    </w:p>
    <w:p w14:paraId="43F063E1" w14:textId="77777777" w:rsidR="00CC2797" w:rsidRPr="00953B1C" w:rsidRDefault="00C97604" w:rsidP="007923E5">
      <w:pPr>
        <w:numPr>
          <w:ilvl w:val="0"/>
          <w:numId w:val="142"/>
        </w:numPr>
        <w:shd w:val="clear" w:color="auto" w:fill="FFFFFF"/>
        <w:spacing w:after="0" w:line="240" w:lineRule="auto"/>
        <w:ind w:left="570"/>
        <w:rPr>
          <w:rFonts w:ascii="Segoe UI" w:hAnsi="Segoe UI" w:cs="Segoe UI"/>
          <w:color w:val="171717"/>
          <w:sz w:val="20"/>
          <w:szCs w:val="20"/>
        </w:rPr>
      </w:pPr>
      <w:hyperlink r:id="rId341" w:history="1">
        <w:r w:rsidR="00CC2797" w:rsidRPr="00953B1C">
          <w:rPr>
            <w:rStyle w:val="Hyperlink"/>
            <w:rFonts w:ascii="Segoe UI" w:hAnsi="Segoe UI" w:cs="Segoe UI"/>
            <w:sz w:val="20"/>
            <w:szCs w:val="20"/>
          </w:rPr>
          <w:t>Custom data source connectors</w:t>
        </w:r>
      </w:hyperlink>
      <w:r w:rsidR="00CC2797" w:rsidRPr="00953B1C">
        <w:rPr>
          <w:rFonts w:ascii="Segoe UI" w:hAnsi="Segoe UI" w:cs="Segoe UI"/>
          <w:color w:val="171717"/>
          <w:sz w:val="20"/>
          <w:szCs w:val="20"/>
        </w:rPr>
        <w:t>.</w:t>
      </w:r>
    </w:p>
    <w:p w14:paraId="78348C19" w14:textId="77777777" w:rsidR="00CC2797" w:rsidRPr="00953B1C" w:rsidRDefault="00CC2797" w:rsidP="00CC2797">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In addition to software installations, user machines may be managed for:</w:t>
      </w:r>
    </w:p>
    <w:p w14:paraId="12EF815D" w14:textId="77777777" w:rsidR="00CC2797" w:rsidRPr="00953B1C" w:rsidRDefault="00CC2797" w:rsidP="007923E5">
      <w:pPr>
        <w:numPr>
          <w:ilvl w:val="0"/>
          <w:numId w:val="143"/>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Group policy settings. For example, settings can allow the use of </w:t>
      </w:r>
      <w:hyperlink r:id="rId342" w:anchor="certified-power-bi-visuals" w:history="1">
        <w:r w:rsidRPr="00953B1C">
          <w:rPr>
            <w:rStyle w:val="Hyperlink"/>
            <w:rFonts w:ascii="Segoe UI" w:hAnsi="Segoe UI" w:cs="Segoe UI"/>
            <w:sz w:val="20"/>
            <w:szCs w:val="20"/>
          </w:rPr>
          <w:t>custom visuals</w:t>
        </w:r>
      </w:hyperlink>
      <w:r w:rsidRPr="00953B1C">
        <w:rPr>
          <w:rFonts w:ascii="Segoe UI" w:hAnsi="Segoe UI" w:cs="Segoe UI"/>
          <w:color w:val="171717"/>
          <w:sz w:val="20"/>
          <w:szCs w:val="20"/>
        </w:rPr>
        <w:t> so that the Power BI Desktop experience aligns with the Power BI service to ensure a consistent user experience.</w:t>
      </w:r>
    </w:p>
    <w:p w14:paraId="09427E04" w14:textId="77777777" w:rsidR="00CC2797" w:rsidRPr="00953B1C" w:rsidRDefault="00CC2797" w:rsidP="007923E5">
      <w:pPr>
        <w:numPr>
          <w:ilvl w:val="0"/>
          <w:numId w:val="143"/>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Registry settings. For example, disable the Power BI Desktop </w:t>
      </w:r>
      <w:hyperlink r:id="rId343" w:history="1">
        <w:r w:rsidRPr="00953B1C">
          <w:rPr>
            <w:rStyle w:val="Hyperlink"/>
            <w:rFonts w:ascii="Segoe UI" w:hAnsi="Segoe UI" w:cs="Segoe UI"/>
            <w:sz w:val="20"/>
            <w:szCs w:val="20"/>
          </w:rPr>
          <w:t>sign-in form</w:t>
        </w:r>
      </w:hyperlink>
      <w:r w:rsidRPr="00953B1C">
        <w:rPr>
          <w:rFonts w:ascii="Segoe UI" w:hAnsi="Segoe UI" w:cs="Segoe UI"/>
          <w:color w:val="171717"/>
          <w:sz w:val="20"/>
          <w:szCs w:val="20"/>
        </w:rPr>
        <w:t> or </w:t>
      </w:r>
      <w:hyperlink r:id="rId344" w:history="1">
        <w:r w:rsidRPr="00953B1C">
          <w:rPr>
            <w:rStyle w:val="Hyperlink"/>
            <w:rFonts w:ascii="Segoe UI" w:hAnsi="Segoe UI" w:cs="Segoe UI"/>
            <w:sz w:val="20"/>
            <w:szCs w:val="20"/>
          </w:rPr>
          <w:t>tune Query Editor performance</w:t>
        </w:r>
      </w:hyperlink>
      <w:r w:rsidRPr="00953B1C">
        <w:rPr>
          <w:rFonts w:ascii="Segoe UI" w:hAnsi="Segoe UI" w:cs="Segoe UI"/>
          <w:color w:val="171717"/>
          <w:sz w:val="20"/>
          <w:szCs w:val="20"/>
        </w:rPr>
        <w:t>.</w:t>
      </w:r>
    </w:p>
    <w:p w14:paraId="0F4FD91E" w14:textId="77777777" w:rsidR="00052E3D" w:rsidRPr="00953B1C" w:rsidRDefault="00052E3D" w:rsidP="00CC2797">
      <w:pPr>
        <w:pStyle w:val="alert-title"/>
        <w:spacing w:before="0" w:beforeAutospacing="0" w:after="0" w:afterAutospacing="0"/>
        <w:rPr>
          <w:rFonts w:ascii="Segoe UI" w:hAnsi="Segoe UI" w:cs="Segoe UI"/>
          <w:b/>
          <w:bCs/>
          <w:color w:val="171717"/>
          <w:sz w:val="20"/>
          <w:szCs w:val="20"/>
        </w:rPr>
      </w:pPr>
    </w:p>
    <w:p w14:paraId="48794FC2" w14:textId="5FC43D9E" w:rsidR="00CC2797" w:rsidRPr="00953B1C" w:rsidRDefault="00CC2797" w:rsidP="00052E3D">
      <w:pPr>
        <w:pStyle w:val="alert-title"/>
        <w:shd w:val="clear" w:color="auto" w:fill="E2EFD9" w:themeFill="accent6" w:themeFillTint="33"/>
        <w:spacing w:before="0" w:beforeAutospacing="0" w:after="0" w:afterAutospacing="0"/>
        <w:rPr>
          <w:rFonts w:ascii="Segoe UI" w:hAnsi="Segoe UI" w:cs="Segoe UI"/>
          <w:color w:val="171717"/>
          <w:sz w:val="20"/>
          <w:szCs w:val="20"/>
        </w:rPr>
      </w:pPr>
      <w:r w:rsidRPr="00953B1C">
        <w:rPr>
          <w:rFonts w:ascii="Segoe UI" w:hAnsi="Segoe UI" w:cs="Segoe UI"/>
          <w:b/>
          <w:bCs/>
          <w:color w:val="171717"/>
          <w:sz w:val="20"/>
          <w:szCs w:val="20"/>
        </w:rPr>
        <w:t> Tip</w:t>
      </w:r>
      <w:r w:rsidR="00052E3D" w:rsidRPr="00953B1C">
        <w:rPr>
          <w:rFonts w:ascii="Segoe UI" w:hAnsi="Segoe UI" w:cs="Segoe UI"/>
          <w:b/>
          <w:bCs/>
          <w:color w:val="171717"/>
          <w:sz w:val="20"/>
          <w:szCs w:val="20"/>
        </w:rPr>
        <w:br/>
      </w:r>
      <w:r w:rsidRPr="00953B1C">
        <w:rPr>
          <w:rFonts w:ascii="Segoe UI" w:hAnsi="Segoe UI" w:cs="Segoe UI"/>
          <w:color w:val="171717"/>
          <w:sz w:val="20"/>
          <w:szCs w:val="20"/>
        </w:rPr>
        <w:t>Effective management of software, drivers, and settings can make a big difference to the user experience, and that can translate to increased </w:t>
      </w:r>
      <w:hyperlink r:id="rId345" w:anchor="user-adoption-stages" w:history="1">
        <w:r w:rsidRPr="00953B1C">
          <w:rPr>
            <w:rStyle w:val="Hyperlink"/>
            <w:rFonts w:ascii="Segoe UI" w:hAnsi="Segoe UI" w:cs="Segoe UI"/>
            <w:b/>
            <w:bCs/>
            <w:sz w:val="20"/>
            <w:szCs w:val="20"/>
          </w:rPr>
          <w:t>user adoption</w:t>
        </w:r>
      </w:hyperlink>
      <w:r w:rsidRPr="00953B1C">
        <w:rPr>
          <w:rFonts w:ascii="Segoe UI" w:hAnsi="Segoe UI" w:cs="Segoe UI"/>
          <w:color w:val="171717"/>
          <w:sz w:val="20"/>
          <w:szCs w:val="20"/>
        </w:rPr>
        <w:t> and satisfaction, and reduced </w:t>
      </w:r>
      <w:hyperlink r:id="rId346" w:history="1">
        <w:r w:rsidRPr="00953B1C">
          <w:rPr>
            <w:rStyle w:val="Hyperlink"/>
            <w:rFonts w:ascii="Segoe UI" w:hAnsi="Segoe UI" w:cs="Segoe UI"/>
            <w:b/>
            <w:bCs/>
            <w:sz w:val="20"/>
            <w:szCs w:val="20"/>
          </w:rPr>
          <w:t>user support</w:t>
        </w:r>
      </w:hyperlink>
      <w:r w:rsidRPr="00953B1C">
        <w:rPr>
          <w:rFonts w:ascii="Segoe UI" w:hAnsi="Segoe UI" w:cs="Segoe UI"/>
          <w:color w:val="171717"/>
          <w:sz w:val="20"/>
          <w:szCs w:val="20"/>
        </w:rPr>
        <w:t> costs.</w:t>
      </w:r>
    </w:p>
    <w:p w14:paraId="70F5AED3" w14:textId="77777777" w:rsidR="00CC2797" w:rsidRPr="00953B1C" w:rsidRDefault="00CC2797" w:rsidP="007B0BB1">
      <w:pPr>
        <w:pStyle w:val="Heading2"/>
      </w:pPr>
      <w:r w:rsidRPr="00953B1C">
        <w:t>Architecture</w:t>
      </w:r>
    </w:p>
    <w:p w14:paraId="1C40BD54" w14:textId="77777777" w:rsidR="00CC2797" w:rsidRPr="00953B1C" w:rsidRDefault="00CC2797" w:rsidP="007B0BB1">
      <w:pPr>
        <w:pStyle w:val="Heading3"/>
      </w:pPr>
      <w:r w:rsidRPr="00953B1C">
        <w:t>Data architecture</w:t>
      </w:r>
    </w:p>
    <w:p w14:paraId="7AAC0FE9" w14:textId="77777777" w:rsidR="00CC2797" w:rsidRPr="00953B1C" w:rsidRDefault="00CC2797" w:rsidP="00CC2797">
      <w:pPr>
        <w:pStyle w:val="NormalWeb"/>
        <w:shd w:val="clear" w:color="auto" w:fill="FFFFFF"/>
        <w:rPr>
          <w:rFonts w:ascii="Segoe UI" w:hAnsi="Segoe UI" w:cs="Segoe UI"/>
          <w:color w:val="171717"/>
          <w:sz w:val="20"/>
          <w:szCs w:val="20"/>
        </w:rPr>
      </w:pPr>
      <w:r w:rsidRPr="00953B1C">
        <w:rPr>
          <w:rStyle w:val="Emphasis"/>
          <w:rFonts w:ascii="Segoe UI" w:hAnsi="Segoe UI" w:cs="Segoe UI"/>
          <w:color w:val="171717"/>
          <w:sz w:val="20"/>
          <w:szCs w:val="20"/>
        </w:rPr>
        <w:t>Data architecture</w:t>
      </w:r>
      <w:r w:rsidRPr="00953B1C">
        <w:rPr>
          <w:rFonts w:ascii="Segoe UI" w:hAnsi="Segoe UI" w:cs="Segoe UI"/>
          <w:color w:val="171717"/>
          <w:sz w:val="20"/>
          <w:szCs w:val="20"/>
        </w:rPr>
        <w:t> refers to the principles, practices, and methodologies that govern and define what data is collected, and how it is ingested, stored, managed, integrated, modeled, and used.</w:t>
      </w:r>
    </w:p>
    <w:p w14:paraId="35EB5A07" w14:textId="77777777" w:rsidR="00CC2797" w:rsidRPr="00953B1C" w:rsidRDefault="00CC2797" w:rsidP="00CC2797">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There are many data architecture decisions to make. Frequently the COE engages in data architecture design and planning. It's common for administrators to get involved as well, especially when they manage databases or Azure infrastructure.</w:t>
      </w:r>
    </w:p>
    <w:p w14:paraId="39CA58D4" w14:textId="66B617D2" w:rsidR="00CC2797" w:rsidRPr="00953B1C" w:rsidRDefault="00CC2797" w:rsidP="00134349">
      <w:pPr>
        <w:pStyle w:val="alert-title"/>
        <w:shd w:val="clear" w:color="auto" w:fill="BDD6EE" w:themeFill="accent5" w:themeFillTint="66"/>
        <w:spacing w:before="0" w:beforeAutospacing="0" w:after="120" w:afterAutospacing="0"/>
        <w:rPr>
          <w:rFonts w:ascii="Segoe UI" w:hAnsi="Segoe UI" w:cs="Segoe UI"/>
          <w:color w:val="171717"/>
          <w:sz w:val="20"/>
          <w:szCs w:val="20"/>
        </w:rPr>
      </w:pPr>
      <w:r w:rsidRPr="00953B1C">
        <w:rPr>
          <w:rFonts w:ascii="Segoe UI" w:hAnsi="Segoe UI" w:cs="Segoe UI"/>
          <w:b/>
          <w:bCs/>
          <w:color w:val="171717"/>
          <w:sz w:val="20"/>
          <w:szCs w:val="20"/>
        </w:rPr>
        <w:t> Important</w:t>
      </w:r>
      <w:r w:rsidR="00052E3D" w:rsidRPr="00953B1C">
        <w:rPr>
          <w:rFonts w:ascii="Segoe UI" w:hAnsi="Segoe UI" w:cs="Segoe UI"/>
          <w:b/>
          <w:bCs/>
          <w:color w:val="171717"/>
          <w:sz w:val="20"/>
          <w:szCs w:val="20"/>
        </w:rPr>
        <w:br/>
      </w:r>
      <w:r w:rsidRPr="00953B1C">
        <w:rPr>
          <w:rFonts w:ascii="Segoe UI" w:hAnsi="Segoe UI" w:cs="Segoe UI"/>
          <w:color w:val="171717"/>
          <w:sz w:val="20"/>
          <w:szCs w:val="20"/>
        </w:rPr>
        <w:t>Data architecture decisions significantly impact on Power BI adoption, user satisfaction, and individual project success rates.</w:t>
      </w:r>
    </w:p>
    <w:p w14:paraId="22BE9E80" w14:textId="77777777" w:rsidR="00CC2797" w:rsidRPr="00953B1C" w:rsidRDefault="00CC2797" w:rsidP="00CC2797">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A few data architecture considerations that affect adoption of Power BI include:</w:t>
      </w:r>
    </w:p>
    <w:p w14:paraId="05D3540B" w14:textId="77777777" w:rsidR="00CC2797" w:rsidRPr="00953B1C" w:rsidRDefault="00CC2797" w:rsidP="007923E5">
      <w:pPr>
        <w:numPr>
          <w:ilvl w:val="0"/>
          <w:numId w:val="144"/>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Where does Power BI fit into the organization's entire data architecture? And, are there other existing components such as an enterprise data warehouse (EDW) or a data lake that will be important to factor into plans?</w:t>
      </w:r>
    </w:p>
    <w:p w14:paraId="174BDEAC" w14:textId="77777777" w:rsidR="00CC2797" w:rsidRPr="00953B1C" w:rsidRDefault="00CC2797" w:rsidP="007923E5">
      <w:pPr>
        <w:numPr>
          <w:ilvl w:val="0"/>
          <w:numId w:val="144"/>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Is Power BI used end-to-end for data preparation, data modeling, and data presentation? Or, is Power BI used only some of those capabilities?</w:t>
      </w:r>
    </w:p>
    <w:p w14:paraId="54AA3A8F" w14:textId="77777777" w:rsidR="00CC2797" w:rsidRPr="00953B1C" w:rsidRDefault="00CC2797" w:rsidP="007923E5">
      <w:pPr>
        <w:numPr>
          <w:ilvl w:val="0"/>
          <w:numId w:val="144"/>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Where will users consume the content? Generally, the three main ways to deliver content are: the Power BI service, Power BI Report Server, and embedded in custom applications. The </w:t>
      </w:r>
      <w:hyperlink r:id="rId347" w:history="1">
        <w:r w:rsidRPr="00953B1C">
          <w:rPr>
            <w:rStyle w:val="Hyperlink"/>
            <w:rFonts w:ascii="Segoe UI" w:hAnsi="Segoe UI" w:cs="Segoe UI"/>
            <w:sz w:val="20"/>
            <w:szCs w:val="20"/>
          </w:rPr>
          <w:t>Planning a Power BI enterprise deployment whitepaper</w:t>
        </w:r>
      </w:hyperlink>
      <w:r w:rsidRPr="00953B1C">
        <w:rPr>
          <w:rFonts w:ascii="Segoe UI" w:hAnsi="Segoe UI" w:cs="Segoe UI"/>
          <w:color w:val="171717"/>
          <w:sz w:val="20"/>
          <w:szCs w:val="20"/>
        </w:rPr>
        <w:t> includes a section on Power BI architectural choices, which describes when to consider each of these three main choices. Additionally, </w:t>
      </w:r>
      <w:hyperlink r:id="rId348" w:history="1">
        <w:r w:rsidRPr="00953B1C">
          <w:rPr>
            <w:rStyle w:val="Hyperlink"/>
            <w:rFonts w:ascii="Segoe UI" w:hAnsi="Segoe UI" w:cs="Segoe UI"/>
            <w:sz w:val="20"/>
            <w:szCs w:val="20"/>
          </w:rPr>
          <w:t>Microsoft Teams</w:t>
        </w:r>
      </w:hyperlink>
      <w:r w:rsidRPr="00953B1C">
        <w:rPr>
          <w:rFonts w:ascii="Segoe UI" w:hAnsi="Segoe UI" w:cs="Segoe UI"/>
          <w:color w:val="171717"/>
          <w:sz w:val="20"/>
          <w:szCs w:val="20"/>
        </w:rPr>
        <w:t> is a convenient alternative to the Power BI service, especially for users who spend a lot of time in Teams.</w:t>
      </w:r>
    </w:p>
    <w:p w14:paraId="21956421" w14:textId="77777777" w:rsidR="00CC2797" w:rsidRPr="00953B1C" w:rsidRDefault="00CC2797" w:rsidP="007923E5">
      <w:pPr>
        <w:numPr>
          <w:ilvl w:val="0"/>
          <w:numId w:val="144"/>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Who is responsible for managing and maintaining the data architecture? Is it a centralized team, or a decentralized team? How is the </w:t>
      </w:r>
      <w:hyperlink r:id="rId349" w:history="1">
        <w:r w:rsidRPr="00953B1C">
          <w:rPr>
            <w:rStyle w:val="Hyperlink"/>
            <w:rFonts w:ascii="Segoe UI" w:hAnsi="Segoe UI" w:cs="Segoe UI"/>
            <w:sz w:val="20"/>
            <w:szCs w:val="20"/>
          </w:rPr>
          <w:t>COE</w:t>
        </w:r>
      </w:hyperlink>
      <w:r w:rsidRPr="00953B1C">
        <w:rPr>
          <w:rFonts w:ascii="Segoe UI" w:hAnsi="Segoe UI" w:cs="Segoe UI"/>
          <w:color w:val="171717"/>
          <w:sz w:val="20"/>
          <w:szCs w:val="20"/>
        </w:rPr>
        <w:t> represented in this team? Are certain skillsets required?</w:t>
      </w:r>
    </w:p>
    <w:p w14:paraId="7B2F1A34" w14:textId="77777777" w:rsidR="00CC2797" w:rsidRPr="00953B1C" w:rsidRDefault="00CC2797" w:rsidP="007923E5">
      <w:pPr>
        <w:numPr>
          <w:ilvl w:val="0"/>
          <w:numId w:val="144"/>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What </w:t>
      </w:r>
      <w:hyperlink r:id="rId350" w:history="1">
        <w:r w:rsidRPr="00953B1C">
          <w:rPr>
            <w:rStyle w:val="Hyperlink"/>
            <w:rFonts w:ascii="Segoe UI" w:hAnsi="Segoe UI" w:cs="Segoe UI"/>
            <w:sz w:val="20"/>
            <w:szCs w:val="20"/>
          </w:rPr>
          <w:t>data sources</w:t>
        </w:r>
      </w:hyperlink>
      <w:r w:rsidRPr="00953B1C">
        <w:rPr>
          <w:rFonts w:ascii="Segoe UI" w:hAnsi="Segoe UI" w:cs="Segoe UI"/>
          <w:color w:val="171717"/>
          <w:sz w:val="20"/>
          <w:szCs w:val="20"/>
        </w:rPr>
        <w:t> are the most important, and what types of data will we be acquiring?</w:t>
      </w:r>
    </w:p>
    <w:p w14:paraId="590D4363" w14:textId="77777777" w:rsidR="00CC2797" w:rsidRPr="00953B1C" w:rsidRDefault="00CC2797" w:rsidP="007923E5">
      <w:pPr>
        <w:numPr>
          <w:ilvl w:val="0"/>
          <w:numId w:val="144"/>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What </w:t>
      </w:r>
      <w:hyperlink r:id="rId351" w:history="1">
        <w:r w:rsidRPr="00953B1C">
          <w:rPr>
            <w:rStyle w:val="Hyperlink"/>
            <w:rFonts w:ascii="Segoe UI" w:hAnsi="Segoe UI" w:cs="Segoe UI"/>
            <w:sz w:val="20"/>
            <w:szCs w:val="20"/>
          </w:rPr>
          <w:t>connectivity mode</w:t>
        </w:r>
      </w:hyperlink>
      <w:r w:rsidRPr="00953B1C">
        <w:rPr>
          <w:rFonts w:ascii="Segoe UI" w:hAnsi="Segoe UI" w:cs="Segoe UI"/>
          <w:color w:val="171717"/>
          <w:sz w:val="20"/>
          <w:szCs w:val="20"/>
        </w:rPr>
        <w:t> and </w:t>
      </w:r>
      <w:hyperlink r:id="rId352" w:history="1">
        <w:r w:rsidRPr="00953B1C">
          <w:rPr>
            <w:rStyle w:val="Hyperlink"/>
            <w:rFonts w:ascii="Segoe UI" w:hAnsi="Segoe UI" w:cs="Segoe UI"/>
            <w:sz w:val="20"/>
            <w:szCs w:val="20"/>
          </w:rPr>
          <w:t>storage mode</w:t>
        </w:r>
      </w:hyperlink>
      <w:r w:rsidRPr="00953B1C">
        <w:rPr>
          <w:rFonts w:ascii="Segoe UI" w:hAnsi="Segoe UI" w:cs="Segoe UI"/>
          <w:color w:val="171717"/>
          <w:sz w:val="20"/>
          <w:szCs w:val="20"/>
        </w:rPr>
        <w:t> choices (for example, import, live connection, DirectQuery, or composite model frameworks) are the best fit for the use cases?</w:t>
      </w:r>
    </w:p>
    <w:p w14:paraId="6CDF089A" w14:textId="77777777" w:rsidR="00CC2797" w:rsidRPr="00953B1C" w:rsidRDefault="00CC2797" w:rsidP="007923E5">
      <w:pPr>
        <w:numPr>
          <w:ilvl w:val="0"/>
          <w:numId w:val="144"/>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To what extent is data reusability encouraged using </w:t>
      </w:r>
      <w:hyperlink r:id="rId353" w:history="1">
        <w:r w:rsidRPr="00953B1C">
          <w:rPr>
            <w:rStyle w:val="Hyperlink"/>
            <w:rFonts w:ascii="Segoe UI" w:hAnsi="Segoe UI" w:cs="Segoe UI"/>
            <w:sz w:val="20"/>
            <w:szCs w:val="20"/>
          </w:rPr>
          <w:t>shared datasets</w:t>
        </w:r>
      </w:hyperlink>
      <w:r w:rsidRPr="00953B1C">
        <w:rPr>
          <w:rFonts w:ascii="Segoe UI" w:hAnsi="Segoe UI" w:cs="Segoe UI"/>
          <w:color w:val="171717"/>
          <w:sz w:val="20"/>
          <w:szCs w:val="20"/>
        </w:rPr>
        <w:t>?</w:t>
      </w:r>
    </w:p>
    <w:p w14:paraId="4359DB67" w14:textId="77777777" w:rsidR="00CC2797" w:rsidRPr="00953B1C" w:rsidRDefault="00CC2797" w:rsidP="007923E5">
      <w:pPr>
        <w:numPr>
          <w:ilvl w:val="0"/>
          <w:numId w:val="144"/>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To what extent is the reusability of data preparation logic encouraged using </w:t>
      </w:r>
      <w:hyperlink r:id="rId354" w:history="1">
        <w:r w:rsidRPr="00953B1C">
          <w:rPr>
            <w:rStyle w:val="Hyperlink"/>
            <w:rFonts w:ascii="Segoe UI" w:hAnsi="Segoe UI" w:cs="Segoe UI"/>
            <w:sz w:val="20"/>
            <w:szCs w:val="20"/>
          </w:rPr>
          <w:t>dataflows</w:t>
        </w:r>
      </w:hyperlink>
      <w:r w:rsidRPr="00953B1C">
        <w:rPr>
          <w:rFonts w:ascii="Segoe UI" w:hAnsi="Segoe UI" w:cs="Segoe UI"/>
          <w:color w:val="171717"/>
          <w:sz w:val="20"/>
          <w:szCs w:val="20"/>
        </w:rPr>
        <w:t>?</w:t>
      </w:r>
    </w:p>
    <w:p w14:paraId="6942E824" w14:textId="77777777" w:rsidR="00CC2797" w:rsidRPr="00953B1C" w:rsidRDefault="00CC2797" w:rsidP="00CC2797">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When becoming acquainted with Power BI, many system administrators assume it's a query tool much like SQL Server Reporting Services (SSRS). The breadth of capabilities for Power BI, however, are vast in comparison. So, it's important for administrators to become aware of Power BI capabilities before they make architectural decisions.</w:t>
      </w:r>
    </w:p>
    <w:p w14:paraId="4A86C384" w14:textId="449B0B33" w:rsidR="00CC2797" w:rsidRPr="00953B1C" w:rsidRDefault="00CC2797" w:rsidP="00052E3D">
      <w:pPr>
        <w:pStyle w:val="alert-title"/>
        <w:shd w:val="clear" w:color="auto" w:fill="E2EFD9" w:themeFill="accent6" w:themeFillTint="33"/>
        <w:spacing w:before="0" w:beforeAutospacing="0" w:after="0" w:afterAutospacing="0"/>
        <w:rPr>
          <w:rFonts w:ascii="Segoe UI" w:hAnsi="Segoe UI" w:cs="Segoe UI"/>
          <w:color w:val="171717"/>
          <w:sz w:val="20"/>
          <w:szCs w:val="20"/>
        </w:rPr>
      </w:pPr>
      <w:r w:rsidRPr="00953B1C">
        <w:rPr>
          <w:rFonts w:ascii="Segoe UI" w:hAnsi="Segoe UI" w:cs="Segoe UI"/>
          <w:b/>
          <w:bCs/>
          <w:color w:val="171717"/>
          <w:sz w:val="20"/>
          <w:szCs w:val="20"/>
        </w:rPr>
        <w:t> Tip</w:t>
      </w:r>
      <w:r w:rsidR="00052E3D" w:rsidRPr="00953B1C">
        <w:rPr>
          <w:rFonts w:ascii="Segoe UI" w:hAnsi="Segoe UI" w:cs="Segoe UI"/>
          <w:b/>
          <w:bCs/>
          <w:color w:val="171717"/>
          <w:sz w:val="20"/>
          <w:szCs w:val="20"/>
        </w:rPr>
        <w:br/>
      </w:r>
      <w:r w:rsidRPr="00953B1C">
        <w:rPr>
          <w:rFonts w:ascii="Segoe UI" w:hAnsi="Segoe UI" w:cs="Segoe UI"/>
          <w:color w:val="171717"/>
          <w:sz w:val="20"/>
          <w:szCs w:val="20"/>
        </w:rPr>
        <w:t>Get into the good habit of completing a technical proof of concept (POC) to test out assumptions and ideas. The goal of a POC is to address unknowns and reduce risk as early as possible. A POC doesn't have to be throwaway work, but it should be narrow in scope. Best practices reviews, as discussed in the </w:t>
      </w:r>
      <w:hyperlink r:id="rId355" w:history="1">
        <w:r w:rsidRPr="00953B1C">
          <w:rPr>
            <w:rStyle w:val="Hyperlink"/>
            <w:rFonts w:ascii="Segoe UI" w:hAnsi="Segoe UI" w:cs="Segoe UI"/>
            <w:b/>
            <w:bCs/>
            <w:sz w:val="20"/>
            <w:szCs w:val="20"/>
          </w:rPr>
          <w:t>Mentoring and user enablement</w:t>
        </w:r>
      </w:hyperlink>
      <w:r w:rsidRPr="00953B1C">
        <w:rPr>
          <w:rFonts w:ascii="Segoe UI" w:hAnsi="Segoe UI" w:cs="Segoe UI"/>
          <w:color w:val="171717"/>
          <w:sz w:val="20"/>
          <w:szCs w:val="20"/>
        </w:rPr>
        <w:t> article, are another useful way to help content creators with important architectural decisions.</w:t>
      </w:r>
    </w:p>
    <w:p w14:paraId="2F076FE1" w14:textId="77777777" w:rsidR="00CC2797" w:rsidRPr="00953B1C" w:rsidRDefault="00CC2797" w:rsidP="007B0BB1">
      <w:pPr>
        <w:pStyle w:val="Heading3"/>
      </w:pPr>
      <w:r w:rsidRPr="00953B1C">
        <w:t>Premium capacity management</w:t>
      </w:r>
    </w:p>
    <w:p w14:paraId="4B5BC4CF" w14:textId="77777777" w:rsidR="00CC2797" w:rsidRPr="00953B1C" w:rsidRDefault="00C97604" w:rsidP="00CC2797">
      <w:pPr>
        <w:pStyle w:val="NormalWeb"/>
        <w:shd w:val="clear" w:color="auto" w:fill="FFFFFF"/>
        <w:rPr>
          <w:rFonts w:ascii="Segoe UI" w:hAnsi="Segoe UI" w:cs="Segoe UI"/>
          <w:color w:val="171717"/>
          <w:sz w:val="20"/>
          <w:szCs w:val="20"/>
        </w:rPr>
      </w:pPr>
      <w:hyperlink r:id="rId356" w:history="1">
        <w:r w:rsidR="00CC2797" w:rsidRPr="00953B1C">
          <w:rPr>
            <w:rStyle w:val="Hyperlink"/>
            <w:rFonts w:ascii="Segoe UI" w:hAnsi="Segoe UI" w:cs="Segoe UI"/>
            <w:sz w:val="20"/>
            <w:szCs w:val="20"/>
          </w:rPr>
          <w:t>Power BI Premium</w:t>
        </w:r>
      </w:hyperlink>
      <w:r w:rsidR="00CC2797" w:rsidRPr="00953B1C">
        <w:rPr>
          <w:rFonts w:ascii="Segoe UI" w:hAnsi="Segoe UI" w:cs="Segoe UI"/>
          <w:color w:val="171717"/>
          <w:sz w:val="20"/>
          <w:szCs w:val="20"/>
        </w:rPr>
        <w:t> includes additional features and capabilities to deliver BI solutions at scale. Premium subscriptions may be purchased </w:t>
      </w:r>
      <w:hyperlink r:id="rId357" w:history="1">
        <w:r w:rsidR="00CC2797" w:rsidRPr="00953B1C">
          <w:rPr>
            <w:rStyle w:val="Hyperlink"/>
            <w:rFonts w:ascii="Segoe UI" w:hAnsi="Segoe UI" w:cs="Segoe UI"/>
            <w:sz w:val="20"/>
            <w:szCs w:val="20"/>
          </w:rPr>
          <w:t>by capacity or per user</w:t>
        </w:r>
      </w:hyperlink>
      <w:r w:rsidR="00CC2797" w:rsidRPr="00953B1C">
        <w:rPr>
          <w:rFonts w:ascii="Segoe UI" w:hAnsi="Segoe UI" w:cs="Segoe UI"/>
          <w:color w:val="171717"/>
          <w:sz w:val="20"/>
          <w:szCs w:val="20"/>
        </w:rPr>
        <w:t> with Premium Per User (PPU). This section primarily focuses on Premium capacity, which requires additional oversight.</w:t>
      </w:r>
    </w:p>
    <w:p w14:paraId="1A9A0A46" w14:textId="77777777" w:rsidR="00CC2797" w:rsidRPr="00953B1C" w:rsidRDefault="00CC2797" w:rsidP="00CC2797">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Power BI Premium can play a significant role in your BI strategy. Some top reasons to invest in Premium include:</w:t>
      </w:r>
    </w:p>
    <w:p w14:paraId="2288E770" w14:textId="77777777" w:rsidR="00CC2797" w:rsidRPr="00953B1C" w:rsidRDefault="00C97604" w:rsidP="007923E5">
      <w:pPr>
        <w:numPr>
          <w:ilvl w:val="0"/>
          <w:numId w:val="145"/>
        </w:numPr>
        <w:shd w:val="clear" w:color="auto" w:fill="FFFFFF"/>
        <w:spacing w:after="0" w:line="240" w:lineRule="auto"/>
        <w:ind w:left="570"/>
        <w:rPr>
          <w:rFonts w:ascii="Segoe UI" w:hAnsi="Segoe UI" w:cs="Segoe UI"/>
          <w:color w:val="171717"/>
          <w:sz w:val="20"/>
          <w:szCs w:val="20"/>
        </w:rPr>
      </w:pPr>
      <w:hyperlink r:id="rId358" w:anchor="unlimited-content-sharing" w:history="1">
        <w:r w:rsidR="00CC2797" w:rsidRPr="00953B1C">
          <w:rPr>
            <w:rStyle w:val="Hyperlink"/>
            <w:rFonts w:ascii="Segoe UI" w:hAnsi="Segoe UI" w:cs="Segoe UI"/>
            <w:sz w:val="20"/>
            <w:szCs w:val="20"/>
          </w:rPr>
          <w:t>Unlimited content distribution</w:t>
        </w:r>
      </w:hyperlink>
      <w:r w:rsidR="00CC2797" w:rsidRPr="00953B1C">
        <w:rPr>
          <w:rFonts w:ascii="Segoe UI" w:hAnsi="Segoe UI" w:cs="Segoe UI"/>
          <w:color w:val="171717"/>
          <w:sz w:val="20"/>
          <w:szCs w:val="20"/>
        </w:rPr>
        <w:t> to large numbers of read-only (content consumption with a free Power BI license is available in Premium capacity only, not PPU).</w:t>
      </w:r>
    </w:p>
    <w:p w14:paraId="79237C84" w14:textId="77777777" w:rsidR="00CC2797" w:rsidRPr="00953B1C" w:rsidRDefault="00C97604" w:rsidP="007923E5">
      <w:pPr>
        <w:numPr>
          <w:ilvl w:val="0"/>
          <w:numId w:val="145"/>
        </w:numPr>
        <w:shd w:val="clear" w:color="auto" w:fill="FFFFFF"/>
        <w:spacing w:after="0" w:line="240" w:lineRule="auto"/>
        <w:ind w:left="570"/>
        <w:rPr>
          <w:rFonts w:ascii="Segoe UI" w:hAnsi="Segoe UI" w:cs="Segoe UI"/>
          <w:color w:val="171717"/>
          <w:sz w:val="20"/>
          <w:szCs w:val="20"/>
        </w:rPr>
      </w:pPr>
      <w:hyperlink r:id="rId359" w:history="1">
        <w:r w:rsidR="00CC2797" w:rsidRPr="00953B1C">
          <w:rPr>
            <w:rStyle w:val="Hyperlink"/>
            <w:rFonts w:ascii="Segoe UI" w:hAnsi="Segoe UI" w:cs="Segoe UI"/>
            <w:sz w:val="20"/>
            <w:szCs w:val="20"/>
          </w:rPr>
          <w:t>Deployment pipelines</w:t>
        </w:r>
      </w:hyperlink>
      <w:r w:rsidR="00CC2797" w:rsidRPr="00953B1C">
        <w:rPr>
          <w:rFonts w:ascii="Segoe UI" w:hAnsi="Segoe UI" w:cs="Segoe UI"/>
          <w:color w:val="171717"/>
          <w:sz w:val="20"/>
          <w:szCs w:val="20"/>
        </w:rPr>
        <w:t> to manage the publication of content to development, test, and production workspaces. They are highly recommended for critical content to improve release stability.</w:t>
      </w:r>
    </w:p>
    <w:p w14:paraId="616CC312" w14:textId="77777777" w:rsidR="00CC2797" w:rsidRPr="00953B1C" w:rsidRDefault="00C97604" w:rsidP="007923E5">
      <w:pPr>
        <w:numPr>
          <w:ilvl w:val="0"/>
          <w:numId w:val="145"/>
        </w:numPr>
        <w:shd w:val="clear" w:color="auto" w:fill="FFFFFF"/>
        <w:spacing w:after="0" w:line="240" w:lineRule="auto"/>
        <w:ind w:left="570"/>
        <w:rPr>
          <w:rFonts w:ascii="Segoe UI" w:hAnsi="Segoe UI" w:cs="Segoe UI"/>
          <w:color w:val="171717"/>
          <w:sz w:val="20"/>
          <w:szCs w:val="20"/>
        </w:rPr>
      </w:pPr>
      <w:hyperlink r:id="rId360" w:history="1">
        <w:r w:rsidR="00CC2797" w:rsidRPr="00953B1C">
          <w:rPr>
            <w:rStyle w:val="Hyperlink"/>
            <w:rFonts w:ascii="Segoe UI" w:hAnsi="Segoe UI" w:cs="Segoe UI"/>
            <w:sz w:val="20"/>
            <w:szCs w:val="20"/>
          </w:rPr>
          <w:t>Paginated reports</w:t>
        </w:r>
      </w:hyperlink>
      <w:r w:rsidR="00CC2797" w:rsidRPr="00953B1C">
        <w:rPr>
          <w:rFonts w:ascii="Segoe UI" w:hAnsi="Segoe UI" w:cs="Segoe UI"/>
          <w:color w:val="171717"/>
          <w:sz w:val="20"/>
          <w:szCs w:val="20"/>
        </w:rPr>
        <w:t> to deliver highly-formatted, pixel-perfect reports. This report type allows content creators to meet additional types of information delivery requirements.</w:t>
      </w:r>
    </w:p>
    <w:p w14:paraId="248471C4" w14:textId="77777777" w:rsidR="00CC2797" w:rsidRPr="00953B1C" w:rsidRDefault="00C97604" w:rsidP="007923E5">
      <w:pPr>
        <w:numPr>
          <w:ilvl w:val="0"/>
          <w:numId w:val="145"/>
        </w:numPr>
        <w:shd w:val="clear" w:color="auto" w:fill="FFFFFF"/>
        <w:spacing w:after="0" w:line="240" w:lineRule="auto"/>
        <w:ind w:left="570"/>
        <w:rPr>
          <w:rFonts w:ascii="Segoe UI" w:hAnsi="Segoe UI" w:cs="Segoe UI"/>
          <w:color w:val="171717"/>
          <w:sz w:val="20"/>
          <w:szCs w:val="20"/>
        </w:rPr>
      </w:pPr>
      <w:hyperlink r:id="rId361" w:history="1">
        <w:r w:rsidR="00CC2797" w:rsidRPr="00953B1C">
          <w:rPr>
            <w:rStyle w:val="Hyperlink"/>
            <w:rFonts w:ascii="Segoe UI" w:hAnsi="Segoe UI" w:cs="Segoe UI"/>
            <w:sz w:val="20"/>
            <w:szCs w:val="20"/>
          </w:rPr>
          <w:t>XMLA endpoint</w:t>
        </w:r>
      </w:hyperlink>
      <w:r w:rsidR="00CC2797" w:rsidRPr="00953B1C">
        <w:rPr>
          <w:rFonts w:ascii="Segoe UI" w:hAnsi="Segoe UI" w:cs="Segoe UI"/>
          <w:color w:val="171717"/>
          <w:sz w:val="20"/>
          <w:szCs w:val="20"/>
        </w:rPr>
        <w:t>, which is an industry standard protocol for managing and publishing a dataset, or querying the dataset from any XMLA-compliant tool.</w:t>
      </w:r>
    </w:p>
    <w:p w14:paraId="080D3915" w14:textId="77777777" w:rsidR="00CC2797" w:rsidRPr="00953B1C" w:rsidRDefault="00CC2797" w:rsidP="007923E5">
      <w:pPr>
        <w:numPr>
          <w:ilvl w:val="0"/>
          <w:numId w:val="145"/>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Increased model size limits, including </w:t>
      </w:r>
      <w:hyperlink r:id="rId362" w:history="1">
        <w:r w:rsidRPr="00953B1C">
          <w:rPr>
            <w:rStyle w:val="Hyperlink"/>
            <w:rFonts w:ascii="Segoe UI" w:hAnsi="Segoe UI" w:cs="Segoe UI"/>
            <w:sz w:val="20"/>
            <w:szCs w:val="20"/>
          </w:rPr>
          <w:t>large dataset</w:t>
        </w:r>
      </w:hyperlink>
      <w:r w:rsidRPr="00953B1C">
        <w:rPr>
          <w:rFonts w:ascii="Segoe UI" w:hAnsi="Segoe UI" w:cs="Segoe UI"/>
          <w:color w:val="171717"/>
          <w:sz w:val="20"/>
          <w:szCs w:val="20"/>
        </w:rPr>
        <w:t> support.</w:t>
      </w:r>
    </w:p>
    <w:p w14:paraId="7E539C0A" w14:textId="77777777" w:rsidR="00CC2797" w:rsidRPr="00953B1C" w:rsidRDefault="00CC2797" w:rsidP="007923E5">
      <w:pPr>
        <w:numPr>
          <w:ilvl w:val="0"/>
          <w:numId w:val="145"/>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More frequent </w:t>
      </w:r>
      <w:hyperlink r:id="rId363" w:anchor="power-bi-refresh-types" w:history="1">
        <w:r w:rsidRPr="00953B1C">
          <w:rPr>
            <w:rStyle w:val="Hyperlink"/>
            <w:rFonts w:ascii="Segoe UI" w:hAnsi="Segoe UI" w:cs="Segoe UI"/>
            <w:sz w:val="20"/>
            <w:szCs w:val="20"/>
          </w:rPr>
          <w:t>data refreshes</w:t>
        </w:r>
      </w:hyperlink>
      <w:r w:rsidRPr="00953B1C">
        <w:rPr>
          <w:rFonts w:ascii="Segoe UI" w:hAnsi="Segoe UI" w:cs="Segoe UI"/>
          <w:color w:val="171717"/>
          <w:sz w:val="20"/>
          <w:szCs w:val="20"/>
        </w:rPr>
        <w:t>.</w:t>
      </w:r>
    </w:p>
    <w:p w14:paraId="68961B6C" w14:textId="77777777" w:rsidR="00CC2797" w:rsidRPr="00953B1C" w:rsidRDefault="00CC2797" w:rsidP="007923E5">
      <w:pPr>
        <w:numPr>
          <w:ilvl w:val="0"/>
          <w:numId w:val="145"/>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Storage of data in a specific geographic area (</w:t>
      </w:r>
      <w:hyperlink r:id="rId364" w:history="1">
        <w:r w:rsidRPr="00953B1C">
          <w:rPr>
            <w:rStyle w:val="Hyperlink"/>
            <w:rFonts w:ascii="Segoe UI" w:hAnsi="Segoe UI" w:cs="Segoe UI"/>
            <w:sz w:val="20"/>
            <w:szCs w:val="20"/>
          </w:rPr>
          <w:t>multi-geo</w:t>
        </w:r>
      </w:hyperlink>
      <w:r w:rsidRPr="00953B1C">
        <w:rPr>
          <w:rFonts w:ascii="Segoe UI" w:hAnsi="Segoe UI" w:cs="Segoe UI"/>
          <w:color w:val="171717"/>
          <w:sz w:val="20"/>
          <w:szCs w:val="20"/>
        </w:rPr>
        <w:t> is available by capacity only).</w:t>
      </w:r>
    </w:p>
    <w:p w14:paraId="61A6FEBC" w14:textId="77777777" w:rsidR="00CC2797" w:rsidRPr="00953B1C" w:rsidRDefault="00CC2797" w:rsidP="00CC2797">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This list is not all-inclusive. For a complete list of Premium features, see </w:t>
      </w:r>
      <w:hyperlink r:id="rId365" w:history="1">
        <w:r w:rsidRPr="00953B1C">
          <w:rPr>
            <w:rStyle w:val="Hyperlink"/>
            <w:rFonts w:ascii="Segoe UI" w:hAnsi="Segoe UI" w:cs="Segoe UI"/>
            <w:sz w:val="20"/>
            <w:szCs w:val="20"/>
          </w:rPr>
          <w:t>Power BI Premium FAQ</w:t>
        </w:r>
      </w:hyperlink>
      <w:r w:rsidRPr="00953B1C">
        <w:rPr>
          <w:rFonts w:ascii="Segoe UI" w:hAnsi="Segoe UI" w:cs="Segoe UI"/>
          <w:color w:val="171717"/>
          <w:sz w:val="20"/>
          <w:szCs w:val="20"/>
        </w:rPr>
        <w:t>.</w:t>
      </w:r>
    </w:p>
    <w:p w14:paraId="5E875FD7" w14:textId="77777777" w:rsidR="00CC2797" w:rsidRPr="00953B1C" w:rsidRDefault="00CC2797" w:rsidP="00CC2797">
      <w:pPr>
        <w:pStyle w:val="Heading4"/>
        <w:shd w:val="clear" w:color="auto" w:fill="FFFFFF"/>
        <w:spacing w:before="0"/>
        <w:rPr>
          <w:rFonts w:cs="Segoe UI"/>
          <w:color w:val="171717"/>
          <w:sz w:val="20"/>
          <w:szCs w:val="20"/>
        </w:rPr>
      </w:pPr>
      <w:r w:rsidRPr="00953B1C">
        <w:rPr>
          <w:rFonts w:cs="Segoe UI"/>
          <w:color w:val="171717"/>
          <w:sz w:val="20"/>
          <w:szCs w:val="20"/>
        </w:rPr>
        <w:t>Managing Premium capacity</w:t>
      </w:r>
    </w:p>
    <w:p w14:paraId="0A74AA61" w14:textId="77777777" w:rsidR="00CC2797" w:rsidRPr="00953B1C" w:rsidRDefault="00CC2797" w:rsidP="00CC2797">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Overseeing the health of Power BI Premium capacity is an essential ongoing activity for administrators because, by definition, Premium capacity includes a fixed level of system resources. It equates to memory and CPU limits that must be managed to achieve optimal performance.</w:t>
      </w:r>
    </w:p>
    <w:p w14:paraId="2A8C759D" w14:textId="7B45ADB8" w:rsidR="00CC2797" w:rsidRPr="00953B1C" w:rsidRDefault="00CC2797" w:rsidP="007B0BB1">
      <w:pPr>
        <w:pStyle w:val="alert-title"/>
        <w:shd w:val="clear" w:color="auto" w:fill="FFC000"/>
        <w:spacing w:before="0" w:beforeAutospacing="0" w:after="120" w:afterAutospacing="0"/>
        <w:rPr>
          <w:rFonts w:ascii="Segoe UI" w:hAnsi="Segoe UI" w:cs="Segoe UI"/>
          <w:color w:val="171717"/>
          <w:sz w:val="20"/>
          <w:szCs w:val="20"/>
        </w:rPr>
      </w:pPr>
      <w:r w:rsidRPr="00953B1C">
        <w:rPr>
          <w:rFonts w:ascii="Segoe UI" w:hAnsi="Segoe UI" w:cs="Segoe UI"/>
          <w:b/>
          <w:bCs/>
          <w:color w:val="171717"/>
          <w:sz w:val="20"/>
          <w:szCs w:val="20"/>
        </w:rPr>
        <w:t> Caution</w:t>
      </w:r>
      <w:r w:rsidR="00052E3D" w:rsidRPr="00953B1C">
        <w:rPr>
          <w:rFonts w:ascii="Segoe UI" w:hAnsi="Segoe UI" w:cs="Segoe UI"/>
          <w:b/>
          <w:bCs/>
          <w:color w:val="171717"/>
          <w:sz w:val="20"/>
          <w:szCs w:val="20"/>
        </w:rPr>
        <w:br/>
      </w:r>
      <w:r w:rsidRPr="00953B1C">
        <w:rPr>
          <w:rFonts w:ascii="Segoe UI" w:hAnsi="Segoe UI" w:cs="Segoe UI"/>
          <w:color w:val="171717"/>
          <w:sz w:val="20"/>
          <w:szCs w:val="20"/>
        </w:rPr>
        <w:t>Lack of management and exceeding the limits of Premium capacity can often result in performance challenges and user experience challenges. Both challenges, if not managed correctly, can contribute to negative impact on adoption efforts.</w:t>
      </w:r>
    </w:p>
    <w:p w14:paraId="6988CE51" w14:textId="77777777" w:rsidR="00CC2797" w:rsidRPr="00953B1C" w:rsidRDefault="00CC2797" w:rsidP="00CC2797">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Suggestions for managing Premium capacity:</w:t>
      </w:r>
    </w:p>
    <w:p w14:paraId="405FE1CD" w14:textId="77777777" w:rsidR="00CC2797" w:rsidRPr="00953B1C" w:rsidRDefault="00CC2797" w:rsidP="007923E5">
      <w:pPr>
        <w:numPr>
          <w:ilvl w:val="0"/>
          <w:numId w:val="146"/>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Create a specific set of criteria for content that will be published to Premium capacity. It's particularly relevant when a single capacity is used by multiple business units because the potential exists to disrupt other users if the capacity is not well-managed. For a list of items that may be included in the best practices review (such as reasonable dataset size and efficient calculations), see the </w:t>
      </w:r>
      <w:hyperlink r:id="rId366" w:anchor="best-practices-reviews" w:history="1">
        <w:r w:rsidRPr="00953B1C">
          <w:rPr>
            <w:rStyle w:val="Hyperlink"/>
            <w:rFonts w:ascii="Segoe UI" w:hAnsi="Segoe UI" w:cs="Segoe UI"/>
            <w:sz w:val="20"/>
            <w:szCs w:val="20"/>
          </w:rPr>
          <w:t>Mentoring and user enablement</w:t>
        </w:r>
      </w:hyperlink>
      <w:r w:rsidRPr="00953B1C">
        <w:rPr>
          <w:rFonts w:ascii="Segoe UI" w:hAnsi="Segoe UI" w:cs="Segoe UI"/>
          <w:color w:val="171717"/>
          <w:sz w:val="20"/>
          <w:szCs w:val="20"/>
        </w:rPr>
        <w:t> article.</w:t>
      </w:r>
    </w:p>
    <w:p w14:paraId="39665049" w14:textId="77777777" w:rsidR="00CC2797" w:rsidRPr="00953B1C" w:rsidRDefault="00CC2797" w:rsidP="007923E5">
      <w:pPr>
        <w:numPr>
          <w:ilvl w:val="0"/>
          <w:numId w:val="146"/>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Regularly use the </w:t>
      </w:r>
      <w:hyperlink r:id="rId367" w:history="1">
        <w:r w:rsidRPr="00953B1C">
          <w:rPr>
            <w:rStyle w:val="Hyperlink"/>
            <w:rFonts w:ascii="Segoe UI" w:hAnsi="Segoe UI" w:cs="Segoe UI"/>
            <w:sz w:val="20"/>
            <w:szCs w:val="20"/>
          </w:rPr>
          <w:t>Premium monitoring app</w:t>
        </w:r>
      </w:hyperlink>
      <w:r w:rsidRPr="00953B1C">
        <w:rPr>
          <w:rFonts w:ascii="Segoe UI" w:hAnsi="Segoe UI" w:cs="Segoe UI"/>
          <w:color w:val="171717"/>
          <w:sz w:val="20"/>
          <w:szCs w:val="20"/>
        </w:rPr>
        <w:t> to understand resource utilization and patterns for the Premium capacity. Most importantly, look for consistent patterns of overutilization, which will contribute to user disruptions. An analysis of usage patterns should also make you aware if the capacity is underutilized, indicating more value could be gained from the investment.</w:t>
      </w:r>
    </w:p>
    <w:p w14:paraId="2522E00E" w14:textId="77777777" w:rsidR="00CC2797" w:rsidRPr="00953B1C" w:rsidRDefault="00CC2797" w:rsidP="007923E5">
      <w:pPr>
        <w:numPr>
          <w:ilvl w:val="0"/>
          <w:numId w:val="146"/>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Configure the </w:t>
      </w:r>
      <w:hyperlink r:id="rId368" w:anchor="enable-notifications" w:history="1">
        <w:r w:rsidRPr="00953B1C">
          <w:rPr>
            <w:rStyle w:val="Hyperlink"/>
            <w:rFonts w:ascii="Segoe UI" w:hAnsi="Segoe UI" w:cs="Segoe UI"/>
            <w:sz w:val="20"/>
            <w:szCs w:val="20"/>
          </w:rPr>
          <w:t>tenant setting</w:t>
        </w:r>
      </w:hyperlink>
      <w:r w:rsidRPr="00953B1C">
        <w:rPr>
          <w:rFonts w:ascii="Segoe UI" w:hAnsi="Segoe UI" w:cs="Segoe UI"/>
          <w:color w:val="171717"/>
          <w:sz w:val="20"/>
          <w:szCs w:val="20"/>
        </w:rPr>
        <w:t> so Power BI notifies you if the </w:t>
      </w:r>
      <w:hyperlink r:id="rId369" w:history="1">
        <w:r w:rsidRPr="00953B1C">
          <w:rPr>
            <w:rStyle w:val="Hyperlink"/>
            <w:rFonts w:ascii="Segoe UI" w:hAnsi="Segoe UI" w:cs="Segoe UI"/>
            <w:sz w:val="20"/>
            <w:szCs w:val="20"/>
          </w:rPr>
          <w:t>Premium capacity becomes overloaded</w:t>
        </w:r>
      </w:hyperlink>
      <w:r w:rsidRPr="00953B1C">
        <w:rPr>
          <w:rFonts w:ascii="Segoe UI" w:hAnsi="Segoe UI" w:cs="Segoe UI"/>
          <w:color w:val="171717"/>
          <w:sz w:val="20"/>
          <w:szCs w:val="20"/>
        </w:rPr>
        <w:t>, or an outage or incident occurs.</w:t>
      </w:r>
    </w:p>
    <w:p w14:paraId="45FA4344" w14:textId="77777777" w:rsidR="00CC2797" w:rsidRPr="00953B1C" w:rsidRDefault="00CC2797" w:rsidP="00754E2E">
      <w:pPr>
        <w:pStyle w:val="Heading4"/>
        <w:rPr>
          <w:rFonts w:cs="Segoe UI"/>
          <w:sz w:val="20"/>
          <w:szCs w:val="20"/>
        </w:rPr>
      </w:pPr>
      <w:r w:rsidRPr="00953B1C">
        <w:rPr>
          <w:rFonts w:cs="Segoe UI"/>
          <w:sz w:val="20"/>
          <w:szCs w:val="20"/>
        </w:rPr>
        <w:t>Autoscale</w:t>
      </w:r>
    </w:p>
    <w:p w14:paraId="2CF35ACD" w14:textId="77777777" w:rsidR="00CC2797" w:rsidRPr="00953B1C" w:rsidRDefault="00C97604" w:rsidP="00CC2797">
      <w:pPr>
        <w:pStyle w:val="NormalWeb"/>
        <w:shd w:val="clear" w:color="auto" w:fill="FFFFFF"/>
        <w:rPr>
          <w:rFonts w:ascii="Segoe UI" w:hAnsi="Segoe UI" w:cs="Segoe UI"/>
          <w:color w:val="171717"/>
          <w:sz w:val="20"/>
          <w:szCs w:val="20"/>
        </w:rPr>
      </w:pPr>
      <w:hyperlink r:id="rId370" w:history="1">
        <w:r w:rsidR="00CC2797" w:rsidRPr="00953B1C">
          <w:rPr>
            <w:rStyle w:val="Hyperlink"/>
            <w:rFonts w:ascii="Segoe UI" w:hAnsi="Segoe UI" w:cs="Segoe UI"/>
            <w:sz w:val="20"/>
            <w:szCs w:val="20"/>
          </w:rPr>
          <w:t>Autoscale</w:t>
        </w:r>
      </w:hyperlink>
      <w:r w:rsidR="00CC2797" w:rsidRPr="00953B1C">
        <w:rPr>
          <w:rFonts w:ascii="Segoe UI" w:hAnsi="Segoe UI" w:cs="Segoe UI"/>
          <w:color w:val="171717"/>
          <w:sz w:val="20"/>
          <w:szCs w:val="20"/>
        </w:rPr>
        <w:t> is a capability of </w:t>
      </w:r>
      <w:hyperlink r:id="rId371" w:history="1">
        <w:r w:rsidR="00CC2797" w:rsidRPr="00953B1C">
          <w:rPr>
            <w:rStyle w:val="Hyperlink"/>
            <w:rFonts w:ascii="Segoe UI" w:hAnsi="Segoe UI" w:cs="Segoe UI"/>
            <w:sz w:val="20"/>
            <w:szCs w:val="20"/>
          </w:rPr>
          <w:t>Power BI Premium Gen 2</w:t>
        </w:r>
      </w:hyperlink>
      <w:r w:rsidR="00CC2797" w:rsidRPr="00953B1C">
        <w:rPr>
          <w:rFonts w:ascii="Segoe UI" w:hAnsi="Segoe UI" w:cs="Segoe UI"/>
          <w:color w:val="171717"/>
          <w:sz w:val="20"/>
          <w:szCs w:val="20"/>
        </w:rPr>
        <w:t> that's intended to handle occasional or unexpected bursts in Premium usage levels. It can respond to these bursts by automatically increasing CPU resources to support the increased workload. Automated scaling up reduces the risk of performance and user experience challenges in exchange for a financial impact. If the Premium capacity is not well-managed, autoscale may trigger more often than expected. In this case, the </w:t>
      </w:r>
      <w:hyperlink r:id="rId372" w:history="1">
        <w:r w:rsidR="00CC2797" w:rsidRPr="00953B1C">
          <w:rPr>
            <w:rStyle w:val="Hyperlink"/>
            <w:rFonts w:ascii="Segoe UI" w:hAnsi="Segoe UI" w:cs="Segoe UI"/>
            <w:sz w:val="20"/>
            <w:szCs w:val="20"/>
          </w:rPr>
          <w:t>Premium monitoring app</w:t>
        </w:r>
      </w:hyperlink>
      <w:r w:rsidR="00CC2797" w:rsidRPr="00953B1C">
        <w:rPr>
          <w:rFonts w:ascii="Segoe UI" w:hAnsi="Segoe UI" w:cs="Segoe UI"/>
          <w:color w:val="171717"/>
          <w:sz w:val="20"/>
          <w:szCs w:val="20"/>
        </w:rPr>
        <w:t> can help you to determine underlying issues.</w:t>
      </w:r>
    </w:p>
    <w:p w14:paraId="0EEF2ED0" w14:textId="77777777" w:rsidR="00CC2797" w:rsidRPr="00953B1C" w:rsidRDefault="00CC2797" w:rsidP="00CC2797">
      <w:pPr>
        <w:pStyle w:val="Heading4"/>
        <w:shd w:val="clear" w:color="auto" w:fill="FFFFFF"/>
        <w:spacing w:before="0"/>
        <w:rPr>
          <w:rFonts w:cs="Segoe UI"/>
          <w:color w:val="171717"/>
          <w:sz w:val="20"/>
          <w:szCs w:val="20"/>
        </w:rPr>
      </w:pPr>
      <w:r w:rsidRPr="00953B1C">
        <w:rPr>
          <w:rFonts w:cs="Segoe UI"/>
          <w:color w:val="171717"/>
          <w:sz w:val="20"/>
          <w:szCs w:val="20"/>
        </w:rPr>
        <w:t>Decentralized Premium capacity management</w:t>
      </w:r>
    </w:p>
    <w:p w14:paraId="08E387DB" w14:textId="77777777" w:rsidR="00CC2797" w:rsidRPr="00953B1C" w:rsidRDefault="00CC2797" w:rsidP="00CC2797">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Capacity administrators are responsible for </w:t>
      </w:r>
      <w:hyperlink r:id="rId373" w:anchor="assign-a-workspace-to-a-capacity" w:history="1">
        <w:r w:rsidRPr="00953B1C">
          <w:rPr>
            <w:rStyle w:val="Hyperlink"/>
            <w:rFonts w:ascii="Segoe UI" w:hAnsi="Segoe UI" w:cs="Segoe UI"/>
            <w:sz w:val="20"/>
            <w:szCs w:val="20"/>
          </w:rPr>
          <w:t>assigning workspaces</w:t>
        </w:r>
      </w:hyperlink>
      <w:r w:rsidRPr="00953B1C">
        <w:rPr>
          <w:rFonts w:ascii="Segoe UI" w:hAnsi="Segoe UI" w:cs="Segoe UI"/>
          <w:color w:val="171717"/>
          <w:sz w:val="20"/>
          <w:szCs w:val="20"/>
        </w:rPr>
        <w:t> to a specific capacity. Note that workspace administrators can also assign a workspace to PPU if the workspace administrator possesses a PPU license. However, it would require that all other workspace users must also have a PPU license.</w:t>
      </w:r>
    </w:p>
    <w:p w14:paraId="1BDF8912" w14:textId="77777777" w:rsidR="00CC2797" w:rsidRPr="00953B1C" w:rsidRDefault="00CC2797" w:rsidP="00CC2797">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It's possible to set up multiple capacities to facilitate decentralized management by different business units. Decentralizing management of certain aspects of Power BI is a great way to balance agility and control. Here's an example to describe how it could be managed for Premium capacity:</w:t>
      </w:r>
    </w:p>
    <w:p w14:paraId="699A26F7" w14:textId="77777777" w:rsidR="00CC2797" w:rsidRPr="00953B1C" w:rsidRDefault="00C97604" w:rsidP="007923E5">
      <w:pPr>
        <w:numPr>
          <w:ilvl w:val="0"/>
          <w:numId w:val="147"/>
        </w:numPr>
        <w:shd w:val="clear" w:color="auto" w:fill="FFFFFF"/>
        <w:spacing w:after="0" w:line="240" w:lineRule="auto"/>
        <w:ind w:left="570"/>
        <w:rPr>
          <w:rFonts w:ascii="Segoe UI" w:hAnsi="Segoe UI" w:cs="Segoe UI"/>
          <w:color w:val="171717"/>
          <w:sz w:val="20"/>
          <w:szCs w:val="20"/>
        </w:rPr>
      </w:pPr>
      <w:hyperlink r:id="rId374" w:history="1">
        <w:r w:rsidR="00CC2797" w:rsidRPr="00953B1C">
          <w:rPr>
            <w:rStyle w:val="Hyperlink"/>
            <w:rFonts w:ascii="Segoe UI" w:hAnsi="Segoe UI" w:cs="Segoe UI"/>
            <w:sz w:val="20"/>
            <w:szCs w:val="20"/>
          </w:rPr>
          <w:t>Purchase</w:t>
        </w:r>
      </w:hyperlink>
      <w:r w:rsidR="00CC2797" w:rsidRPr="00953B1C">
        <w:rPr>
          <w:rFonts w:ascii="Segoe UI" w:hAnsi="Segoe UI" w:cs="Segoe UI"/>
          <w:color w:val="171717"/>
          <w:sz w:val="20"/>
          <w:szCs w:val="20"/>
        </w:rPr>
        <w:t> a P3 capacity node in Microsoft 365, which includes 32 virtual cores.</w:t>
      </w:r>
    </w:p>
    <w:p w14:paraId="59D5D11B" w14:textId="77777777" w:rsidR="00CC2797" w:rsidRPr="00953B1C" w:rsidRDefault="00CC2797" w:rsidP="007923E5">
      <w:pPr>
        <w:numPr>
          <w:ilvl w:val="0"/>
          <w:numId w:val="147"/>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Use 16 cores to create the first capacity—it will be used by the Sales team.</w:t>
      </w:r>
    </w:p>
    <w:p w14:paraId="7AC3F0EA" w14:textId="77777777" w:rsidR="00CC2797" w:rsidRPr="00953B1C" w:rsidRDefault="00CC2797" w:rsidP="007923E5">
      <w:pPr>
        <w:numPr>
          <w:ilvl w:val="0"/>
          <w:numId w:val="147"/>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Use 8 cores to create the second capacity—it will be used by the Operations team.</w:t>
      </w:r>
    </w:p>
    <w:p w14:paraId="49FE47BB" w14:textId="77777777" w:rsidR="00CC2797" w:rsidRPr="00953B1C" w:rsidRDefault="00CC2797" w:rsidP="007923E5">
      <w:pPr>
        <w:numPr>
          <w:ilvl w:val="0"/>
          <w:numId w:val="147"/>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Use the remaining 8 cores to create the third capacity—it will support general use.</w:t>
      </w:r>
    </w:p>
    <w:p w14:paraId="3B129B30" w14:textId="77777777" w:rsidR="00CC2797" w:rsidRPr="00953B1C" w:rsidRDefault="00CC2797" w:rsidP="00CC2797">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This example has several advantages:</w:t>
      </w:r>
    </w:p>
    <w:p w14:paraId="53D85A80" w14:textId="77777777" w:rsidR="00CC2797" w:rsidRPr="00953B1C" w:rsidRDefault="00CC2797" w:rsidP="007923E5">
      <w:pPr>
        <w:numPr>
          <w:ilvl w:val="0"/>
          <w:numId w:val="148"/>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Separate </w:t>
      </w:r>
      <w:hyperlink r:id="rId375" w:anchor="manage-user-permissions" w:history="1">
        <w:r w:rsidRPr="00953B1C">
          <w:rPr>
            <w:rStyle w:val="Hyperlink"/>
            <w:rFonts w:ascii="Segoe UI" w:hAnsi="Segoe UI" w:cs="Segoe UI"/>
            <w:sz w:val="20"/>
            <w:szCs w:val="20"/>
          </w:rPr>
          <w:t>capacity administrators</w:t>
        </w:r>
      </w:hyperlink>
      <w:r w:rsidRPr="00953B1C">
        <w:rPr>
          <w:rFonts w:ascii="Segoe UI" w:hAnsi="Segoe UI" w:cs="Segoe UI"/>
          <w:color w:val="171717"/>
          <w:sz w:val="20"/>
          <w:szCs w:val="20"/>
        </w:rPr>
        <w:t> may be configured for each capacity, and so it facilitates decentralized management situations.</w:t>
      </w:r>
    </w:p>
    <w:p w14:paraId="2E14C714" w14:textId="77777777" w:rsidR="00CC2797" w:rsidRPr="00953B1C" w:rsidRDefault="00CC2797" w:rsidP="007923E5">
      <w:pPr>
        <w:numPr>
          <w:ilvl w:val="0"/>
          <w:numId w:val="148"/>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If a capacity is not well-managed, the effect is confined to that capacity only. The other capacities are not impacted.</w:t>
      </w:r>
    </w:p>
    <w:p w14:paraId="6E26174A" w14:textId="77777777" w:rsidR="00CC2797" w:rsidRPr="00953B1C" w:rsidRDefault="00CC2797" w:rsidP="00CC2797">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However, the example has disadvantages, too:</w:t>
      </w:r>
    </w:p>
    <w:p w14:paraId="46586798" w14:textId="77777777" w:rsidR="00CC2797" w:rsidRPr="00953B1C" w:rsidRDefault="00CC2797" w:rsidP="007923E5">
      <w:pPr>
        <w:numPr>
          <w:ilvl w:val="0"/>
          <w:numId w:val="149"/>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The </w:t>
      </w:r>
      <w:hyperlink r:id="rId376" w:anchor="capacity-nodes" w:history="1">
        <w:r w:rsidRPr="00953B1C">
          <w:rPr>
            <w:rStyle w:val="Hyperlink"/>
            <w:rFonts w:ascii="Segoe UI" w:hAnsi="Segoe UI" w:cs="Segoe UI"/>
            <w:sz w:val="20"/>
            <w:szCs w:val="20"/>
          </w:rPr>
          <w:t>limits per capacity</w:t>
        </w:r>
      </w:hyperlink>
      <w:r w:rsidRPr="00953B1C">
        <w:rPr>
          <w:rFonts w:ascii="Segoe UI" w:hAnsi="Segoe UI" w:cs="Segoe UI"/>
          <w:color w:val="171717"/>
          <w:sz w:val="20"/>
          <w:szCs w:val="20"/>
        </w:rPr>
        <w:t> are lower. The maximum memory size allowed for datasets isn't the entire P3 capacity node size; rather, it's the assigned capacity size where the dataset is hosted.</w:t>
      </w:r>
    </w:p>
    <w:p w14:paraId="488B19D8" w14:textId="77777777" w:rsidR="00CC2797" w:rsidRPr="00953B1C" w:rsidRDefault="00CC2797" w:rsidP="000C3D15">
      <w:pPr>
        <w:pStyle w:val="Heading3"/>
      </w:pPr>
      <w:r w:rsidRPr="00953B1C">
        <w:t>Gateway architecture and management</w:t>
      </w:r>
    </w:p>
    <w:p w14:paraId="1B6B5554" w14:textId="77777777" w:rsidR="00CC2797" w:rsidRPr="00953B1C" w:rsidRDefault="00CC2797" w:rsidP="00CC2797">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The </w:t>
      </w:r>
      <w:hyperlink r:id="rId377" w:history="1">
        <w:r w:rsidRPr="00953B1C">
          <w:rPr>
            <w:rStyle w:val="Hyperlink"/>
            <w:rFonts w:ascii="Segoe UI" w:hAnsi="Segoe UI" w:cs="Segoe UI"/>
            <w:sz w:val="20"/>
            <w:szCs w:val="20"/>
          </w:rPr>
          <w:t>on-premises data gateway</w:t>
        </w:r>
      </w:hyperlink>
      <w:r w:rsidRPr="00953B1C">
        <w:rPr>
          <w:rFonts w:ascii="Segoe UI" w:hAnsi="Segoe UI" w:cs="Segoe UI"/>
          <w:color w:val="171717"/>
          <w:sz w:val="20"/>
          <w:szCs w:val="20"/>
        </w:rPr>
        <w:t> facilitates the secure and efficient transfer of data between organizational data sources and the Power BI service. A gateway is needed for data connectivity to on-premises or cloud services when a data source is:</w:t>
      </w:r>
    </w:p>
    <w:p w14:paraId="7FB53388" w14:textId="77777777" w:rsidR="00CC2797" w:rsidRPr="00953B1C" w:rsidRDefault="00CC2797" w:rsidP="007923E5">
      <w:pPr>
        <w:numPr>
          <w:ilvl w:val="0"/>
          <w:numId w:val="150"/>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Located within the enterprise data center.</w:t>
      </w:r>
    </w:p>
    <w:p w14:paraId="6586D533" w14:textId="77777777" w:rsidR="00CC2797" w:rsidRPr="00953B1C" w:rsidRDefault="00CC2797" w:rsidP="007923E5">
      <w:pPr>
        <w:numPr>
          <w:ilvl w:val="0"/>
          <w:numId w:val="150"/>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Configured behind a firewall.</w:t>
      </w:r>
    </w:p>
    <w:p w14:paraId="00ADFBD8" w14:textId="77777777" w:rsidR="00CC2797" w:rsidRPr="00953B1C" w:rsidRDefault="00CC2797" w:rsidP="007923E5">
      <w:pPr>
        <w:numPr>
          <w:ilvl w:val="0"/>
          <w:numId w:val="150"/>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Within a virtual network.</w:t>
      </w:r>
    </w:p>
    <w:p w14:paraId="2DA339AE" w14:textId="77777777" w:rsidR="00CC2797" w:rsidRPr="00953B1C" w:rsidRDefault="00CC2797" w:rsidP="007923E5">
      <w:pPr>
        <w:numPr>
          <w:ilvl w:val="0"/>
          <w:numId w:val="150"/>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Within a virtual machine.</w:t>
      </w:r>
    </w:p>
    <w:p w14:paraId="69E88221" w14:textId="77777777" w:rsidR="00CC2797" w:rsidRPr="00953B1C" w:rsidRDefault="00CC2797" w:rsidP="00CC2797">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There are three types of gateways:</w:t>
      </w:r>
    </w:p>
    <w:p w14:paraId="17D520FE" w14:textId="77777777" w:rsidR="00CC2797" w:rsidRPr="00953B1C" w:rsidRDefault="00CC2797" w:rsidP="007923E5">
      <w:pPr>
        <w:numPr>
          <w:ilvl w:val="0"/>
          <w:numId w:val="151"/>
        </w:numPr>
        <w:shd w:val="clear" w:color="auto" w:fill="FFFFFF"/>
        <w:spacing w:after="0" w:line="240" w:lineRule="auto"/>
        <w:ind w:left="570"/>
        <w:rPr>
          <w:rFonts w:ascii="Segoe UI" w:hAnsi="Segoe UI" w:cs="Segoe UI"/>
          <w:color w:val="171717"/>
          <w:sz w:val="20"/>
          <w:szCs w:val="20"/>
        </w:rPr>
      </w:pPr>
      <w:r w:rsidRPr="00953B1C">
        <w:rPr>
          <w:rStyle w:val="Strong"/>
          <w:rFonts w:ascii="Segoe UI" w:hAnsi="Segoe UI" w:cs="Segoe UI"/>
          <w:color w:val="171717"/>
          <w:sz w:val="20"/>
          <w:szCs w:val="20"/>
        </w:rPr>
        <w:t>On-premises data gateway (standard mode)</w:t>
      </w:r>
      <w:r w:rsidRPr="00953B1C">
        <w:rPr>
          <w:rFonts w:ascii="Segoe UI" w:hAnsi="Segoe UI" w:cs="Segoe UI"/>
          <w:color w:val="171717"/>
          <w:sz w:val="20"/>
          <w:szCs w:val="20"/>
        </w:rPr>
        <w:t> is a gateway service that supports connections to registered data sources for many users to use. The gateway software installations and updates are installed on a machine that's managed by the customer.</w:t>
      </w:r>
    </w:p>
    <w:p w14:paraId="665F68C4" w14:textId="77777777" w:rsidR="00CC2797" w:rsidRPr="00953B1C" w:rsidRDefault="00CC2797" w:rsidP="007923E5">
      <w:pPr>
        <w:numPr>
          <w:ilvl w:val="0"/>
          <w:numId w:val="151"/>
        </w:numPr>
        <w:shd w:val="clear" w:color="auto" w:fill="FFFFFF"/>
        <w:spacing w:after="0" w:line="240" w:lineRule="auto"/>
        <w:ind w:left="570"/>
        <w:rPr>
          <w:rFonts w:ascii="Segoe UI" w:hAnsi="Segoe UI" w:cs="Segoe UI"/>
          <w:color w:val="171717"/>
          <w:sz w:val="20"/>
          <w:szCs w:val="20"/>
        </w:rPr>
      </w:pPr>
      <w:r w:rsidRPr="00953B1C">
        <w:rPr>
          <w:rStyle w:val="Strong"/>
          <w:rFonts w:ascii="Segoe UI" w:hAnsi="Segoe UI" w:cs="Segoe UI"/>
          <w:color w:val="171717"/>
          <w:sz w:val="20"/>
          <w:szCs w:val="20"/>
        </w:rPr>
        <w:t>On-premises data gateway (personal mode)</w:t>
      </w:r>
      <w:r w:rsidRPr="00953B1C">
        <w:rPr>
          <w:rFonts w:ascii="Segoe UI" w:hAnsi="Segoe UI" w:cs="Segoe UI"/>
          <w:color w:val="171717"/>
          <w:sz w:val="20"/>
          <w:szCs w:val="20"/>
        </w:rPr>
        <w:t> is a gateway service that supports data refresh only. This gateway mode is typically installed on the PC of the user. It supports use by one user only. It does not support live connection or DirectQuery connections.</w:t>
      </w:r>
    </w:p>
    <w:p w14:paraId="754325C1" w14:textId="6FEFC44C" w:rsidR="00CC2797" w:rsidRDefault="00CC2797" w:rsidP="007923E5">
      <w:pPr>
        <w:numPr>
          <w:ilvl w:val="0"/>
          <w:numId w:val="151"/>
        </w:numPr>
        <w:shd w:val="clear" w:color="auto" w:fill="FFFFFF"/>
        <w:spacing w:after="0" w:line="240" w:lineRule="auto"/>
        <w:ind w:left="570"/>
        <w:rPr>
          <w:rFonts w:ascii="Segoe UI" w:hAnsi="Segoe UI" w:cs="Segoe UI"/>
          <w:color w:val="171717"/>
          <w:sz w:val="20"/>
          <w:szCs w:val="20"/>
        </w:rPr>
      </w:pPr>
      <w:r w:rsidRPr="00953B1C">
        <w:rPr>
          <w:rStyle w:val="Strong"/>
          <w:rFonts w:ascii="Segoe UI" w:hAnsi="Segoe UI" w:cs="Segoe UI"/>
          <w:color w:val="171717"/>
          <w:sz w:val="20"/>
          <w:szCs w:val="20"/>
        </w:rPr>
        <w:t>Virtual network data gateway</w:t>
      </w:r>
      <w:r w:rsidRPr="00953B1C">
        <w:rPr>
          <w:rFonts w:ascii="Segoe UI" w:hAnsi="Segoe UI" w:cs="Segoe UI"/>
          <w:color w:val="171717"/>
          <w:sz w:val="20"/>
          <w:szCs w:val="20"/>
        </w:rPr>
        <w:t> is a Microsoft managed service that supports connectivity for many users. Specifically, it supports connectivity for datasets and dataflows stored in workspaces assigned to Premium capacity or Premium Per User.</w:t>
      </w:r>
    </w:p>
    <w:p w14:paraId="5C4A8514" w14:textId="77777777" w:rsidR="000C3D15" w:rsidRPr="00953B1C" w:rsidRDefault="000C3D15" w:rsidP="000C3D15">
      <w:pPr>
        <w:shd w:val="clear" w:color="auto" w:fill="FFFFFF"/>
        <w:spacing w:after="0" w:line="240" w:lineRule="auto"/>
        <w:ind w:left="570"/>
        <w:rPr>
          <w:rFonts w:ascii="Segoe UI" w:hAnsi="Segoe UI" w:cs="Segoe UI"/>
          <w:color w:val="171717"/>
          <w:sz w:val="20"/>
          <w:szCs w:val="20"/>
        </w:rPr>
      </w:pPr>
    </w:p>
    <w:p w14:paraId="70312BEF" w14:textId="172E8D4F" w:rsidR="00CC2797" w:rsidRPr="00953B1C" w:rsidRDefault="00CC2797" w:rsidP="000C3D15">
      <w:pPr>
        <w:pStyle w:val="alert-title"/>
        <w:shd w:val="clear" w:color="auto" w:fill="E2EFD9" w:themeFill="accent6" w:themeFillTint="33"/>
        <w:spacing w:before="0" w:beforeAutospacing="0" w:after="120" w:afterAutospacing="0"/>
        <w:rPr>
          <w:rFonts w:ascii="Segoe UI" w:hAnsi="Segoe UI" w:cs="Segoe UI"/>
          <w:color w:val="171717"/>
          <w:sz w:val="20"/>
          <w:szCs w:val="20"/>
        </w:rPr>
      </w:pPr>
      <w:r w:rsidRPr="00953B1C">
        <w:rPr>
          <w:rFonts w:ascii="Segoe UI" w:hAnsi="Segoe UI" w:cs="Segoe UI"/>
          <w:b/>
          <w:bCs/>
          <w:color w:val="171717"/>
          <w:sz w:val="20"/>
          <w:szCs w:val="20"/>
        </w:rPr>
        <w:t> Tip</w:t>
      </w:r>
      <w:r w:rsidR="00754E2E" w:rsidRPr="00953B1C">
        <w:rPr>
          <w:rFonts w:ascii="Segoe UI" w:hAnsi="Segoe UI" w:cs="Segoe UI"/>
          <w:b/>
          <w:bCs/>
          <w:color w:val="171717"/>
          <w:sz w:val="20"/>
          <w:szCs w:val="20"/>
        </w:rPr>
        <w:br/>
      </w:r>
      <w:r w:rsidRPr="00953B1C">
        <w:rPr>
          <w:rFonts w:ascii="Segoe UI" w:hAnsi="Segoe UI" w:cs="Segoe UI"/>
          <w:color w:val="171717"/>
          <w:sz w:val="20"/>
          <w:szCs w:val="20"/>
        </w:rPr>
        <w:t>The decision of </w:t>
      </w:r>
      <w:hyperlink r:id="rId378" w:anchor="manage-gateway-installers" w:history="1">
        <w:r w:rsidRPr="00953B1C">
          <w:rPr>
            <w:rStyle w:val="Hyperlink"/>
            <w:rFonts w:ascii="Segoe UI" w:hAnsi="Segoe UI" w:cs="Segoe UI"/>
            <w:b/>
            <w:bCs/>
            <w:sz w:val="20"/>
            <w:szCs w:val="20"/>
          </w:rPr>
          <w:t>who can install gateway software</w:t>
        </w:r>
      </w:hyperlink>
      <w:r w:rsidRPr="00953B1C">
        <w:rPr>
          <w:rFonts w:ascii="Segoe UI" w:hAnsi="Segoe UI" w:cs="Segoe UI"/>
          <w:color w:val="171717"/>
          <w:sz w:val="20"/>
          <w:szCs w:val="20"/>
        </w:rPr>
        <w:t> is a governance decision. For most organizations, use of options 1 or 3 should be strongly encouraged over option 2 because they are more scalable and manageable.</w:t>
      </w:r>
    </w:p>
    <w:p w14:paraId="296F5C2C" w14:textId="77777777" w:rsidR="00CC2797" w:rsidRPr="00953B1C" w:rsidRDefault="00CC2797" w:rsidP="00754E2E">
      <w:pPr>
        <w:pStyle w:val="Heading4"/>
        <w:rPr>
          <w:rFonts w:cs="Segoe UI"/>
          <w:sz w:val="20"/>
          <w:szCs w:val="20"/>
        </w:rPr>
      </w:pPr>
      <w:r w:rsidRPr="00953B1C">
        <w:rPr>
          <w:rFonts w:cs="Segoe UI"/>
          <w:sz w:val="20"/>
          <w:szCs w:val="20"/>
        </w:rPr>
        <w:t>Decentralized gateway management</w:t>
      </w:r>
    </w:p>
    <w:p w14:paraId="302FD0A3" w14:textId="77777777" w:rsidR="00CC2797" w:rsidRPr="00953B1C" w:rsidRDefault="00CC2797" w:rsidP="00CC2797">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The On-premises data gateway (standard mode) and Virtual network data gateway support specific data source types that can be registered, together with connection details and how credentials are stored. Users can be granted permission use the gateway data source.</w:t>
      </w:r>
    </w:p>
    <w:p w14:paraId="3563D016" w14:textId="77777777" w:rsidR="00CC2797" w:rsidRPr="00953B1C" w:rsidRDefault="00CC2797" w:rsidP="00CC2797">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Certain aspects of gateway management can be done effectively on a decentralized basis to balance agility and control. For example, the Operations group may have a gateway dedicated to its team of self-service content creators and data owners. Decentralized gateway management works best when it's a joint effort as follows:</w:t>
      </w:r>
    </w:p>
    <w:p w14:paraId="5132B1C9" w14:textId="77777777" w:rsidR="00CC2797" w:rsidRPr="00953B1C" w:rsidRDefault="00CC2797" w:rsidP="00CC2797">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Managed by the decentralized data owners:</w:t>
      </w:r>
    </w:p>
    <w:p w14:paraId="20DB4509" w14:textId="77777777" w:rsidR="00CC2797" w:rsidRPr="00953B1C" w:rsidRDefault="00CC2797" w:rsidP="007923E5">
      <w:pPr>
        <w:numPr>
          <w:ilvl w:val="0"/>
          <w:numId w:val="152"/>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Departmental data source </w:t>
      </w:r>
      <w:hyperlink r:id="rId379" w:anchor="add-a-data-source" w:history="1">
        <w:r w:rsidRPr="00953B1C">
          <w:rPr>
            <w:rStyle w:val="Hyperlink"/>
            <w:rFonts w:ascii="Segoe UI" w:hAnsi="Segoe UI" w:cs="Segoe UI"/>
            <w:sz w:val="20"/>
            <w:szCs w:val="20"/>
          </w:rPr>
          <w:t>connectivity information and privacy levels</w:t>
        </w:r>
      </w:hyperlink>
      <w:r w:rsidRPr="00953B1C">
        <w:rPr>
          <w:rFonts w:ascii="Segoe UI" w:hAnsi="Segoe UI" w:cs="Segoe UI"/>
          <w:color w:val="171717"/>
          <w:sz w:val="20"/>
          <w:szCs w:val="20"/>
        </w:rPr>
        <w:t>.</w:t>
      </w:r>
    </w:p>
    <w:p w14:paraId="16F43C05" w14:textId="77777777" w:rsidR="00CC2797" w:rsidRPr="00953B1C" w:rsidRDefault="00CC2797" w:rsidP="007923E5">
      <w:pPr>
        <w:numPr>
          <w:ilvl w:val="0"/>
          <w:numId w:val="152"/>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Departmental data source </w:t>
      </w:r>
      <w:hyperlink r:id="rId380" w:anchor="store-encrypted-credentials-in-the-cloud" w:history="1">
        <w:r w:rsidRPr="00953B1C">
          <w:rPr>
            <w:rStyle w:val="Hyperlink"/>
            <w:rFonts w:ascii="Segoe UI" w:hAnsi="Segoe UI" w:cs="Segoe UI"/>
            <w:sz w:val="20"/>
            <w:szCs w:val="20"/>
          </w:rPr>
          <w:t>stored credentials</w:t>
        </w:r>
      </w:hyperlink>
      <w:r w:rsidRPr="00953B1C">
        <w:rPr>
          <w:rFonts w:ascii="Segoe UI" w:hAnsi="Segoe UI" w:cs="Segoe UI"/>
          <w:color w:val="171717"/>
          <w:sz w:val="20"/>
          <w:szCs w:val="20"/>
        </w:rPr>
        <w:t> (including responsibility for updating routine password changes).</w:t>
      </w:r>
    </w:p>
    <w:p w14:paraId="32AF45D0" w14:textId="77777777" w:rsidR="00CC2797" w:rsidRPr="00953B1C" w:rsidRDefault="00CC2797" w:rsidP="007923E5">
      <w:pPr>
        <w:numPr>
          <w:ilvl w:val="0"/>
          <w:numId w:val="152"/>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Departmental data source </w:t>
      </w:r>
      <w:hyperlink r:id="rId381" w:anchor="manage-users" w:history="1">
        <w:r w:rsidRPr="00953B1C">
          <w:rPr>
            <w:rStyle w:val="Hyperlink"/>
            <w:rFonts w:ascii="Segoe UI" w:hAnsi="Segoe UI" w:cs="Segoe UI"/>
            <w:sz w:val="20"/>
            <w:szCs w:val="20"/>
          </w:rPr>
          <w:t>users</w:t>
        </w:r>
      </w:hyperlink>
      <w:r w:rsidRPr="00953B1C">
        <w:rPr>
          <w:rFonts w:ascii="Segoe UI" w:hAnsi="Segoe UI" w:cs="Segoe UI"/>
          <w:color w:val="171717"/>
          <w:sz w:val="20"/>
          <w:szCs w:val="20"/>
        </w:rPr>
        <w:t> who are permitted to use each data source.</w:t>
      </w:r>
    </w:p>
    <w:p w14:paraId="091606AC" w14:textId="77777777" w:rsidR="00CC2797" w:rsidRPr="00953B1C" w:rsidRDefault="00CC2797" w:rsidP="00CC2797">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Managed by centralized data owners (includes data sources that are used broadly across the organization; management is centralized to avoid duplicated data sources):</w:t>
      </w:r>
    </w:p>
    <w:p w14:paraId="2D0A9A40" w14:textId="77777777" w:rsidR="00CC2797" w:rsidRPr="00953B1C" w:rsidRDefault="00CC2797" w:rsidP="007923E5">
      <w:pPr>
        <w:numPr>
          <w:ilvl w:val="0"/>
          <w:numId w:val="153"/>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Centralized data source </w:t>
      </w:r>
      <w:hyperlink r:id="rId382" w:anchor="add-a-data-source" w:history="1">
        <w:r w:rsidRPr="00953B1C">
          <w:rPr>
            <w:rStyle w:val="Hyperlink"/>
            <w:rFonts w:ascii="Segoe UI" w:hAnsi="Segoe UI" w:cs="Segoe UI"/>
            <w:sz w:val="20"/>
            <w:szCs w:val="20"/>
          </w:rPr>
          <w:t>connectivity information and privacy levels</w:t>
        </w:r>
      </w:hyperlink>
      <w:r w:rsidRPr="00953B1C">
        <w:rPr>
          <w:rFonts w:ascii="Segoe UI" w:hAnsi="Segoe UI" w:cs="Segoe UI"/>
          <w:color w:val="171717"/>
          <w:sz w:val="20"/>
          <w:szCs w:val="20"/>
        </w:rPr>
        <w:t>.</w:t>
      </w:r>
    </w:p>
    <w:p w14:paraId="0ACC51B6" w14:textId="77777777" w:rsidR="00CC2797" w:rsidRPr="00953B1C" w:rsidRDefault="00CC2797" w:rsidP="007923E5">
      <w:pPr>
        <w:numPr>
          <w:ilvl w:val="0"/>
          <w:numId w:val="153"/>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Centralized data source </w:t>
      </w:r>
      <w:hyperlink r:id="rId383" w:anchor="store-encrypted-credentials-in-the-cloud" w:history="1">
        <w:r w:rsidRPr="00953B1C">
          <w:rPr>
            <w:rStyle w:val="Hyperlink"/>
            <w:rFonts w:ascii="Segoe UI" w:hAnsi="Segoe UI" w:cs="Segoe UI"/>
            <w:sz w:val="20"/>
            <w:szCs w:val="20"/>
          </w:rPr>
          <w:t>stored credentials</w:t>
        </w:r>
      </w:hyperlink>
      <w:r w:rsidRPr="00953B1C">
        <w:rPr>
          <w:rFonts w:ascii="Segoe UI" w:hAnsi="Segoe UI" w:cs="Segoe UI"/>
          <w:color w:val="171717"/>
          <w:sz w:val="20"/>
          <w:szCs w:val="20"/>
        </w:rPr>
        <w:t> (including responsibility for updating routine password changes).</w:t>
      </w:r>
    </w:p>
    <w:p w14:paraId="5B675908" w14:textId="77777777" w:rsidR="00CC2797" w:rsidRPr="00953B1C" w:rsidRDefault="00CC2797" w:rsidP="007923E5">
      <w:pPr>
        <w:numPr>
          <w:ilvl w:val="0"/>
          <w:numId w:val="153"/>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Centralized data source </w:t>
      </w:r>
      <w:hyperlink r:id="rId384" w:anchor="manage-users" w:history="1">
        <w:r w:rsidRPr="00953B1C">
          <w:rPr>
            <w:rStyle w:val="Hyperlink"/>
            <w:rFonts w:ascii="Segoe UI" w:hAnsi="Segoe UI" w:cs="Segoe UI"/>
            <w:sz w:val="20"/>
            <w:szCs w:val="20"/>
          </w:rPr>
          <w:t>users</w:t>
        </w:r>
      </w:hyperlink>
      <w:r w:rsidRPr="00953B1C">
        <w:rPr>
          <w:rFonts w:ascii="Segoe UI" w:hAnsi="Segoe UI" w:cs="Segoe UI"/>
          <w:color w:val="171717"/>
          <w:sz w:val="20"/>
          <w:szCs w:val="20"/>
        </w:rPr>
        <w:t> who are permitted to use each data source.</w:t>
      </w:r>
    </w:p>
    <w:p w14:paraId="26CF5E4D" w14:textId="77777777" w:rsidR="00CC2797" w:rsidRPr="00953B1C" w:rsidRDefault="00CC2797" w:rsidP="00CC2797">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Managed by IT:</w:t>
      </w:r>
    </w:p>
    <w:p w14:paraId="7C617401" w14:textId="77777777" w:rsidR="00CC2797" w:rsidRPr="00953B1C" w:rsidRDefault="00CC2797" w:rsidP="007923E5">
      <w:pPr>
        <w:numPr>
          <w:ilvl w:val="0"/>
          <w:numId w:val="154"/>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Gateway software updates (gateway updates are usually released monthly).</w:t>
      </w:r>
    </w:p>
    <w:p w14:paraId="41AC47DE" w14:textId="77777777" w:rsidR="00CC2797" w:rsidRPr="00953B1C" w:rsidRDefault="00CC2797" w:rsidP="007923E5">
      <w:pPr>
        <w:numPr>
          <w:ilvl w:val="0"/>
          <w:numId w:val="154"/>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Installation of drivers and custom connectors (the same ones that are installed on </w:t>
      </w:r>
      <w:hyperlink r:id="rId385" w:anchor="user-machines-and-devices" w:history="1">
        <w:r w:rsidRPr="00953B1C">
          <w:rPr>
            <w:rStyle w:val="Hyperlink"/>
            <w:rFonts w:ascii="Segoe UI" w:hAnsi="Segoe UI" w:cs="Segoe UI"/>
            <w:sz w:val="20"/>
            <w:szCs w:val="20"/>
          </w:rPr>
          <w:t>user machines</w:t>
        </w:r>
      </w:hyperlink>
      <w:r w:rsidRPr="00953B1C">
        <w:rPr>
          <w:rFonts w:ascii="Segoe UI" w:hAnsi="Segoe UI" w:cs="Segoe UI"/>
          <w:color w:val="171717"/>
          <w:sz w:val="20"/>
          <w:szCs w:val="20"/>
        </w:rPr>
        <w:t>).</w:t>
      </w:r>
    </w:p>
    <w:p w14:paraId="094DF315" w14:textId="77777777" w:rsidR="00CC2797" w:rsidRPr="00953B1C" w:rsidRDefault="00CC2797" w:rsidP="007923E5">
      <w:pPr>
        <w:numPr>
          <w:ilvl w:val="0"/>
          <w:numId w:val="154"/>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Gateway cluster management (number of machines in the gateway cluster for high availability, disaster recovery, and to eliminate a single point of failure, which can cause significant user disruptions).</w:t>
      </w:r>
    </w:p>
    <w:p w14:paraId="0E732188" w14:textId="77777777" w:rsidR="00CC2797" w:rsidRPr="00953B1C" w:rsidRDefault="00CC2797" w:rsidP="007923E5">
      <w:pPr>
        <w:numPr>
          <w:ilvl w:val="0"/>
          <w:numId w:val="154"/>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Server management (for example, operating system, RAM, CPU, or networking connectivity).</w:t>
      </w:r>
    </w:p>
    <w:p w14:paraId="71DA1B05" w14:textId="77777777" w:rsidR="00CC2797" w:rsidRPr="00953B1C" w:rsidRDefault="00CC2797" w:rsidP="007923E5">
      <w:pPr>
        <w:numPr>
          <w:ilvl w:val="0"/>
          <w:numId w:val="154"/>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Management and backup of encryption keys.</w:t>
      </w:r>
    </w:p>
    <w:p w14:paraId="574B8CFF" w14:textId="77777777" w:rsidR="00CC2797" w:rsidRPr="00953B1C" w:rsidRDefault="00CC2797" w:rsidP="007923E5">
      <w:pPr>
        <w:numPr>
          <w:ilvl w:val="0"/>
          <w:numId w:val="154"/>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Monitoring of gateway logs to assess when scale-up or scale-out is necessary.</w:t>
      </w:r>
    </w:p>
    <w:p w14:paraId="086CE7FC" w14:textId="77777777" w:rsidR="00CC2797" w:rsidRPr="00953B1C" w:rsidRDefault="00CC2797" w:rsidP="007923E5">
      <w:pPr>
        <w:numPr>
          <w:ilvl w:val="0"/>
          <w:numId w:val="154"/>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Alerting of downtime or persistent low machine resources.</w:t>
      </w:r>
    </w:p>
    <w:p w14:paraId="4040E243" w14:textId="77777777" w:rsidR="00754E2E" w:rsidRPr="00953B1C" w:rsidRDefault="00754E2E" w:rsidP="00CC2797">
      <w:pPr>
        <w:pStyle w:val="alert-title"/>
        <w:spacing w:before="0" w:beforeAutospacing="0" w:after="0" w:afterAutospacing="0"/>
        <w:rPr>
          <w:rFonts w:ascii="Segoe UI" w:hAnsi="Segoe UI" w:cs="Segoe UI"/>
          <w:b/>
          <w:bCs/>
          <w:color w:val="171717"/>
          <w:sz w:val="20"/>
          <w:szCs w:val="20"/>
        </w:rPr>
      </w:pPr>
    </w:p>
    <w:p w14:paraId="56757939" w14:textId="0A952F68" w:rsidR="00CC2797" w:rsidRPr="00953B1C" w:rsidRDefault="00CC2797" w:rsidP="000C3D15">
      <w:pPr>
        <w:pStyle w:val="alert-title"/>
        <w:shd w:val="clear" w:color="auto" w:fill="E2EFD9" w:themeFill="accent6" w:themeFillTint="33"/>
        <w:spacing w:before="0" w:beforeAutospacing="0" w:after="120" w:afterAutospacing="0"/>
        <w:rPr>
          <w:rFonts w:ascii="Segoe UI" w:hAnsi="Segoe UI" w:cs="Segoe UI"/>
          <w:color w:val="171717"/>
          <w:sz w:val="20"/>
          <w:szCs w:val="20"/>
        </w:rPr>
      </w:pPr>
      <w:r w:rsidRPr="00953B1C">
        <w:rPr>
          <w:rFonts w:ascii="Segoe UI" w:hAnsi="Segoe UI" w:cs="Segoe UI"/>
          <w:b/>
          <w:bCs/>
          <w:color w:val="171717"/>
          <w:sz w:val="20"/>
          <w:szCs w:val="20"/>
        </w:rPr>
        <w:t> Tip</w:t>
      </w:r>
      <w:r w:rsidR="00754E2E" w:rsidRPr="00953B1C">
        <w:rPr>
          <w:rFonts w:ascii="Segoe UI" w:hAnsi="Segoe UI" w:cs="Segoe UI"/>
          <w:b/>
          <w:bCs/>
          <w:color w:val="171717"/>
          <w:sz w:val="20"/>
          <w:szCs w:val="20"/>
        </w:rPr>
        <w:br/>
      </w:r>
      <w:r w:rsidRPr="00953B1C">
        <w:rPr>
          <w:rFonts w:ascii="Segoe UI" w:hAnsi="Segoe UI" w:cs="Segoe UI"/>
          <w:color w:val="171717"/>
          <w:sz w:val="20"/>
          <w:szCs w:val="20"/>
        </w:rPr>
        <w:t>Allowing a decentralized team to manage certain aspects of the gateway means they can move faster. The tradeoff of decentralized gateway management does mean running more gateway servers so that each can be dedicated to a specific area of the organization. If gateway management is handled entirely by IT, it's imperative to have a good process in place to quickly handle requests to add data sources and apply user updates.</w:t>
      </w:r>
    </w:p>
    <w:p w14:paraId="73B85DD0" w14:textId="77777777" w:rsidR="00CC2797" w:rsidRPr="00953B1C" w:rsidRDefault="00CC2797" w:rsidP="000C3D15">
      <w:pPr>
        <w:pStyle w:val="Heading2"/>
      </w:pPr>
      <w:r w:rsidRPr="00953B1C">
        <w:t>User licenses</w:t>
      </w:r>
    </w:p>
    <w:p w14:paraId="02F3FA2A" w14:textId="77777777" w:rsidR="00CC2797" w:rsidRPr="00953B1C" w:rsidRDefault="00CC2797" w:rsidP="00CC2797">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Every user of the Power BI service needs a commercial license which is integrated with an Azure Active Directory identity. The user license may be Free, Power BI Pro, or Power BI Premium Per User. A user license is obtained via a subscription which authorizes a certain number of licenses with a start and end date.</w:t>
      </w:r>
    </w:p>
    <w:p w14:paraId="64D0CBA3" w14:textId="77777777" w:rsidR="00CC2797" w:rsidRPr="00953B1C" w:rsidRDefault="00CC2797" w:rsidP="00CC2797">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There are two approaches to procuring subscriptions:</w:t>
      </w:r>
    </w:p>
    <w:p w14:paraId="392116C4" w14:textId="77777777" w:rsidR="00CC2797" w:rsidRPr="00953B1C" w:rsidRDefault="00CC2797" w:rsidP="007923E5">
      <w:pPr>
        <w:numPr>
          <w:ilvl w:val="0"/>
          <w:numId w:val="155"/>
        </w:numPr>
        <w:shd w:val="clear" w:color="auto" w:fill="FFFFFF"/>
        <w:spacing w:after="0" w:line="240" w:lineRule="auto"/>
        <w:ind w:left="570"/>
        <w:rPr>
          <w:rFonts w:ascii="Segoe UI" w:hAnsi="Segoe UI" w:cs="Segoe UI"/>
          <w:color w:val="171717"/>
          <w:sz w:val="20"/>
          <w:szCs w:val="20"/>
        </w:rPr>
      </w:pPr>
      <w:r w:rsidRPr="00953B1C">
        <w:rPr>
          <w:rStyle w:val="Strong"/>
          <w:rFonts w:ascii="Segoe UI" w:hAnsi="Segoe UI" w:cs="Segoe UI"/>
          <w:color w:val="171717"/>
          <w:sz w:val="20"/>
          <w:szCs w:val="20"/>
        </w:rPr>
        <w:t>Centralized:</w:t>
      </w:r>
      <w:r w:rsidRPr="00953B1C">
        <w:rPr>
          <w:rFonts w:ascii="Segoe UI" w:hAnsi="Segoe UI" w:cs="Segoe UI"/>
          <w:color w:val="171717"/>
          <w:sz w:val="20"/>
          <w:szCs w:val="20"/>
        </w:rPr>
        <w:t> Microsoft 365 billing administrator purchases a subscription for </w:t>
      </w:r>
      <w:hyperlink r:id="rId386" w:history="1">
        <w:r w:rsidRPr="00953B1C">
          <w:rPr>
            <w:rStyle w:val="Hyperlink"/>
            <w:rFonts w:ascii="Segoe UI" w:hAnsi="Segoe UI" w:cs="Segoe UI"/>
            <w:sz w:val="20"/>
            <w:szCs w:val="20"/>
          </w:rPr>
          <w:t>Power BI Pro or Premium Per User</w:t>
        </w:r>
      </w:hyperlink>
      <w:r w:rsidRPr="00953B1C">
        <w:rPr>
          <w:rFonts w:ascii="Segoe UI" w:hAnsi="Segoe UI" w:cs="Segoe UI"/>
          <w:color w:val="171717"/>
          <w:sz w:val="20"/>
          <w:szCs w:val="20"/>
        </w:rPr>
        <w:t>. It's the most common way to manage subscriptions and assign licenses.</w:t>
      </w:r>
    </w:p>
    <w:p w14:paraId="457332EC" w14:textId="77777777" w:rsidR="00CC2797" w:rsidRPr="00953B1C" w:rsidRDefault="00CC2797" w:rsidP="007923E5">
      <w:pPr>
        <w:numPr>
          <w:ilvl w:val="0"/>
          <w:numId w:val="155"/>
        </w:numPr>
        <w:shd w:val="clear" w:color="auto" w:fill="FFFFFF"/>
        <w:spacing w:after="0" w:line="240" w:lineRule="auto"/>
        <w:ind w:left="570"/>
        <w:rPr>
          <w:rFonts w:ascii="Segoe UI" w:hAnsi="Segoe UI" w:cs="Segoe UI"/>
          <w:color w:val="171717"/>
          <w:sz w:val="20"/>
          <w:szCs w:val="20"/>
        </w:rPr>
      </w:pPr>
      <w:r w:rsidRPr="00953B1C">
        <w:rPr>
          <w:rStyle w:val="Strong"/>
          <w:rFonts w:ascii="Segoe UI" w:hAnsi="Segoe UI" w:cs="Segoe UI"/>
          <w:color w:val="171717"/>
          <w:sz w:val="20"/>
          <w:szCs w:val="20"/>
        </w:rPr>
        <w:t>Decentralized:</w:t>
      </w:r>
      <w:r w:rsidRPr="00953B1C">
        <w:rPr>
          <w:rFonts w:ascii="Segoe UI" w:hAnsi="Segoe UI" w:cs="Segoe UI"/>
          <w:color w:val="171717"/>
          <w:sz w:val="20"/>
          <w:szCs w:val="20"/>
        </w:rPr>
        <w:t> Individual departments purchase a subscription via </w:t>
      </w:r>
      <w:hyperlink r:id="rId387" w:history="1">
        <w:r w:rsidRPr="00953B1C">
          <w:rPr>
            <w:rStyle w:val="Hyperlink"/>
            <w:rFonts w:ascii="Segoe UI" w:hAnsi="Segoe UI" w:cs="Segoe UI"/>
            <w:sz w:val="20"/>
            <w:szCs w:val="20"/>
          </w:rPr>
          <w:t>self-service purchasing</w:t>
        </w:r>
      </w:hyperlink>
      <w:r w:rsidRPr="00953B1C">
        <w:rPr>
          <w:rFonts w:ascii="Segoe UI" w:hAnsi="Segoe UI" w:cs="Segoe UI"/>
          <w:color w:val="171717"/>
          <w:sz w:val="20"/>
          <w:szCs w:val="20"/>
        </w:rPr>
        <w:t>.</w:t>
      </w:r>
    </w:p>
    <w:p w14:paraId="6F7559C7" w14:textId="77777777" w:rsidR="00CC2797" w:rsidRPr="00953B1C" w:rsidRDefault="00CC2797" w:rsidP="000C3D15">
      <w:pPr>
        <w:pStyle w:val="Heading3"/>
      </w:pPr>
      <w:r w:rsidRPr="00953B1C">
        <w:t>Self-service purchasing</w:t>
      </w:r>
    </w:p>
    <w:p w14:paraId="04022387" w14:textId="77777777" w:rsidR="00CC2797" w:rsidRPr="00953B1C" w:rsidRDefault="00CC2797" w:rsidP="00CC2797">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An important governance decision relates to what extent self-service purchasing will be allowed or encouraged.</w:t>
      </w:r>
    </w:p>
    <w:p w14:paraId="6119ABD0" w14:textId="77777777" w:rsidR="00CC2797" w:rsidRPr="00953B1C" w:rsidRDefault="00CC2797" w:rsidP="00CC2797">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Self-service purchasing is useful for:</w:t>
      </w:r>
    </w:p>
    <w:p w14:paraId="30E12620" w14:textId="77777777" w:rsidR="00CC2797" w:rsidRPr="00953B1C" w:rsidRDefault="00CC2797" w:rsidP="007923E5">
      <w:pPr>
        <w:numPr>
          <w:ilvl w:val="0"/>
          <w:numId w:val="156"/>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Larger organizations with decentralized business units that have purchasing authority and want to handle payment directly with a credit card.</w:t>
      </w:r>
    </w:p>
    <w:p w14:paraId="4880721D" w14:textId="77777777" w:rsidR="00CC2797" w:rsidRPr="00953B1C" w:rsidRDefault="00CC2797" w:rsidP="007923E5">
      <w:pPr>
        <w:numPr>
          <w:ilvl w:val="0"/>
          <w:numId w:val="156"/>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Organizations that intend to make it as easy as possible to purchase subscriptions on a monthly commitment.</w:t>
      </w:r>
    </w:p>
    <w:p w14:paraId="02A6B03C" w14:textId="77777777" w:rsidR="00CC2797" w:rsidRPr="00953B1C" w:rsidRDefault="00CC2797" w:rsidP="00CC2797">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Consider disabling self-service purchasing when:</w:t>
      </w:r>
    </w:p>
    <w:p w14:paraId="4FC39E46" w14:textId="77777777" w:rsidR="00CC2797" w:rsidRPr="00953B1C" w:rsidRDefault="00CC2797" w:rsidP="007923E5">
      <w:pPr>
        <w:numPr>
          <w:ilvl w:val="0"/>
          <w:numId w:val="157"/>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Centralized procurement processes are in place to meet regulatory, security, and governance requirements.</w:t>
      </w:r>
    </w:p>
    <w:p w14:paraId="1E9BD147" w14:textId="77777777" w:rsidR="00CC2797" w:rsidRPr="00953B1C" w:rsidRDefault="00CC2797" w:rsidP="007923E5">
      <w:pPr>
        <w:numPr>
          <w:ilvl w:val="0"/>
          <w:numId w:val="157"/>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Discounted pricing is obtained through an Enterprise Agreement (EA).</w:t>
      </w:r>
    </w:p>
    <w:p w14:paraId="5AB86636" w14:textId="77777777" w:rsidR="00CC2797" w:rsidRPr="00953B1C" w:rsidRDefault="00CC2797" w:rsidP="007923E5">
      <w:pPr>
        <w:numPr>
          <w:ilvl w:val="0"/>
          <w:numId w:val="157"/>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Existing processes are in place to handle intercompany chargebacks.</w:t>
      </w:r>
    </w:p>
    <w:p w14:paraId="6F360227" w14:textId="77777777" w:rsidR="00CC2797" w:rsidRPr="00953B1C" w:rsidRDefault="00CC2797" w:rsidP="007923E5">
      <w:pPr>
        <w:numPr>
          <w:ilvl w:val="0"/>
          <w:numId w:val="157"/>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Existing processes are in place to handle </w:t>
      </w:r>
      <w:hyperlink r:id="rId388" w:history="1">
        <w:r w:rsidRPr="00953B1C">
          <w:rPr>
            <w:rStyle w:val="Hyperlink"/>
            <w:rFonts w:ascii="Segoe UI" w:hAnsi="Segoe UI" w:cs="Segoe UI"/>
            <w:sz w:val="20"/>
            <w:szCs w:val="20"/>
          </w:rPr>
          <w:t>group-based</w:t>
        </w:r>
      </w:hyperlink>
      <w:r w:rsidRPr="00953B1C">
        <w:rPr>
          <w:rFonts w:ascii="Segoe UI" w:hAnsi="Segoe UI" w:cs="Segoe UI"/>
          <w:color w:val="171717"/>
          <w:sz w:val="20"/>
          <w:szCs w:val="20"/>
        </w:rPr>
        <w:t> licensing assignments.</w:t>
      </w:r>
    </w:p>
    <w:p w14:paraId="05FD7886" w14:textId="77777777" w:rsidR="00CC2797" w:rsidRPr="00953B1C" w:rsidRDefault="00CC2797" w:rsidP="007923E5">
      <w:pPr>
        <w:numPr>
          <w:ilvl w:val="0"/>
          <w:numId w:val="157"/>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Prerequisites are required for obtaining a license, such as approval, justification, training, or a governance policy requirement.</w:t>
      </w:r>
    </w:p>
    <w:p w14:paraId="680564F3" w14:textId="77777777" w:rsidR="00CC2797" w:rsidRPr="00953B1C" w:rsidRDefault="00CC2797" w:rsidP="007923E5">
      <w:pPr>
        <w:numPr>
          <w:ilvl w:val="0"/>
          <w:numId w:val="157"/>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There's a valid need, such as a regulatory requirement, to control access to the Power BI service very closely.</w:t>
      </w:r>
    </w:p>
    <w:p w14:paraId="31FEA7ED" w14:textId="77777777" w:rsidR="00CC2797" w:rsidRPr="00953B1C" w:rsidRDefault="00CC2797" w:rsidP="000C3D15">
      <w:pPr>
        <w:pStyle w:val="Heading3"/>
      </w:pPr>
      <w:r w:rsidRPr="00953B1C">
        <w:t>Trials</w:t>
      </w:r>
    </w:p>
    <w:p w14:paraId="117D0D49" w14:textId="77777777" w:rsidR="00CC2797" w:rsidRPr="00953B1C" w:rsidRDefault="00CC2797" w:rsidP="00CC2797">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Another important governance decision is whether user trials are allowed. By default, trials are enabled. That means when content is shared with a colleague, if the recipient does not have a Power BI Pro or Premium Per User license, they will be prompted to start a trial to view the content (if the content doesn’t reside within Premium capacity). The trial experience is a great convenience and allows people to continue with their normal workflow.</w:t>
      </w:r>
    </w:p>
    <w:p w14:paraId="0573695D" w14:textId="77777777" w:rsidR="00CC2797" w:rsidRPr="00953B1C" w:rsidRDefault="00CC2797" w:rsidP="00CC2797">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Generally, disabling trials is not recommended. It can encourage users to apply workarounds, perhaps by exporting data or working outside of supported tools and processes. Consider disabling trials only when:</w:t>
      </w:r>
    </w:p>
    <w:p w14:paraId="379DBEF8" w14:textId="77777777" w:rsidR="00CC2797" w:rsidRPr="00953B1C" w:rsidRDefault="00CC2797" w:rsidP="007923E5">
      <w:pPr>
        <w:numPr>
          <w:ilvl w:val="0"/>
          <w:numId w:val="158"/>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There are serious cost concerns that would make it unlikely to grant full licenses at the end of the trial period.</w:t>
      </w:r>
    </w:p>
    <w:p w14:paraId="39B4140C" w14:textId="77777777" w:rsidR="00CC2797" w:rsidRPr="00953B1C" w:rsidRDefault="00CC2797" w:rsidP="007923E5">
      <w:pPr>
        <w:numPr>
          <w:ilvl w:val="0"/>
          <w:numId w:val="158"/>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Prerequisites are required for obtaining a license (such as approval, justification, or a training requirement), and it's not sufficient to meet this requirement during the trial period.</w:t>
      </w:r>
    </w:p>
    <w:p w14:paraId="4C71F609" w14:textId="77777777" w:rsidR="00CC2797" w:rsidRPr="00953B1C" w:rsidRDefault="00CC2797" w:rsidP="007923E5">
      <w:pPr>
        <w:numPr>
          <w:ilvl w:val="0"/>
          <w:numId w:val="158"/>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There's a valid need, such as a regulatory requirement, to control access to the Power BI service very closely.</w:t>
      </w:r>
    </w:p>
    <w:p w14:paraId="29AF312B" w14:textId="77777777" w:rsidR="00754E2E" w:rsidRPr="00953B1C" w:rsidRDefault="00754E2E" w:rsidP="00CC2797">
      <w:pPr>
        <w:pStyle w:val="alert-title"/>
        <w:spacing w:before="0" w:beforeAutospacing="0" w:after="0" w:afterAutospacing="0"/>
        <w:rPr>
          <w:rFonts w:ascii="Segoe UI" w:hAnsi="Segoe UI" w:cs="Segoe UI"/>
          <w:b/>
          <w:bCs/>
          <w:color w:val="171717"/>
          <w:sz w:val="20"/>
          <w:szCs w:val="20"/>
        </w:rPr>
      </w:pPr>
    </w:p>
    <w:p w14:paraId="3FAF70A4" w14:textId="0306796A" w:rsidR="00CC2797" w:rsidRPr="00953B1C" w:rsidRDefault="00CC2797" w:rsidP="000C3D15">
      <w:pPr>
        <w:pStyle w:val="alert-title"/>
        <w:shd w:val="clear" w:color="auto" w:fill="E2EFD9" w:themeFill="accent6" w:themeFillTint="33"/>
        <w:spacing w:before="0" w:beforeAutospacing="0" w:after="120" w:afterAutospacing="0"/>
        <w:rPr>
          <w:rFonts w:ascii="Segoe UI" w:hAnsi="Segoe UI" w:cs="Segoe UI"/>
          <w:color w:val="171717"/>
          <w:sz w:val="20"/>
          <w:szCs w:val="20"/>
        </w:rPr>
      </w:pPr>
      <w:r w:rsidRPr="00953B1C">
        <w:rPr>
          <w:rFonts w:ascii="Segoe UI" w:hAnsi="Segoe UI" w:cs="Segoe UI"/>
          <w:b/>
          <w:bCs/>
          <w:color w:val="171717"/>
          <w:sz w:val="20"/>
          <w:szCs w:val="20"/>
        </w:rPr>
        <w:t> Tip</w:t>
      </w:r>
      <w:r w:rsidR="00754E2E" w:rsidRPr="00953B1C">
        <w:rPr>
          <w:rFonts w:ascii="Segoe UI" w:hAnsi="Segoe UI" w:cs="Segoe UI"/>
          <w:b/>
          <w:bCs/>
          <w:color w:val="171717"/>
          <w:sz w:val="20"/>
          <w:szCs w:val="20"/>
        </w:rPr>
        <w:br/>
      </w:r>
      <w:r w:rsidRPr="00953B1C">
        <w:rPr>
          <w:rFonts w:ascii="Segoe UI" w:hAnsi="Segoe UI" w:cs="Segoe UI"/>
          <w:color w:val="171717"/>
          <w:sz w:val="20"/>
          <w:szCs w:val="20"/>
        </w:rPr>
        <w:t>Don't introduce too many barriers to obtaining a Power BI license. People who need to get work done will find a way, and that way may involve workarounds that aren't ideal. For instance, without a license to use the Power BI service, people may rely far too much on sharing files on a file system or via email when significantly better approaches are available.</w:t>
      </w:r>
    </w:p>
    <w:p w14:paraId="488126A2" w14:textId="77777777" w:rsidR="00CC2797" w:rsidRPr="00953B1C" w:rsidRDefault="00CC2797" w:rsidP="000C3D15">
      <w:pPr>
        <w:pStyle w:val="Heading2"/>
      </w:pPr>
      <w:r w:rsidRPr="00953B1C">
        <w:t>Cost management</w:t>
      </w:r>
    </w:p>
    <w:p w14:paraId="1DB3F3A3" w14:textId="77777777" w:rsidR="00CC2797" w:rsidRPr="00953B1C" w:rsidRDefault="00CC2797" w:rsidP="00CC2797">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Managing and optimizing the cost of cloud services, like Power BI, is an important activity. Here are several activities you may want to consider:</w:t>
      </w:r>
    </w:p>
    <w:p w14:paraId="1B968571" w14:textId="77777777" w:rsidR="00CC2797" w:rsidRPr="00953B1C" w:rsidRDefault="00CC2797" w:rsidP="007923E5">
      <w:pPr>
        <w:numPr>
          <w:ilvl w:val="0"/>
          <w:numId w:val="159"/>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Analyze who is using—and, more to the point, not using—their allocated Power BI licenses and make necessary adjustments. Power BI usage is analyzed using the </w:t>
      </w:r>
      <w:hyperlink r:id="rId389" w:history="1">
        <w:r w:rsidRPr="00953B1C">
          <w:rPr>
            <w:rStyle w:val="Hyperlink"/>
            <w:rFonts w:ascii="Segoe UI" w:hAnsi="Segoe UI" w:cs="Segoe UI"/>
            <w:sz w:val="20"/>
            <w:szCs w:val="20"/>
          </w:rPr>
          <w:t>activity log</w:t>
        </w:r>
      </w:hyperlink>
      <w:r w:rsidRPr="00953B1C">
        <w:rPr>
          <w:rFonts w:ascii="Segoe UI" w:hAnsi="Segoe UI" w:cs="Segoe UI"/>
          <w:color w:val="171717"/>
          <w:sz w:val="20"/>
          <w:szCs w:val="20"/>
        </w:rPr>
        <w:t>.</w:t>
      </w:r>
    </w:p>
    <w:p w14:paraId="7889EFA1" w14:textId="77777777" w:rsidR="00CC2797" w:rsidRPr="00953B1C" w:rsidRDefault="00CC2797" w:rsidP="007923E5">
      <w:pPr>
        <w:numPr>
          <w:ilvl w:val="0"/>
          <w:numId w:val="159"/>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Analyze the cost effectiveness of </w:t>
      </w:r>
      <w:hyperlink r:id="rId390" w:history="1">
        <w:r w:rsidRPr="00953B1C">
          <w:rPr>
            <w:rStyle w:val="Hyperlink"/>
            <w:rFonts w:ascii="Segoe UI" w:hAnsi="Segoe UI" w:cs="Segoe UI"/>
            <w:sz w:val="20"/>
            <w:szCs w:val="20"/>
          </w:rPr>
          <w:t>Premium capacity</w:t>
        </w:r>
      </w:hyperlink>
      <w:r w:rsidRPr="00953B1C">
        <w:rPr>
          <w:rFonts w:ascii="Segoe UI" w:hAnsi="Segoe UI" w:cs="Segoe UI"/>
          <w:color w:val="171717"/>
          <w:sz w:val="20"/>
          <w:szCs w:val="20"/>
        </w:rPr>
        <w:t> or </w:t>
      </w:r>
      <w:hyperlink r:id="rId391" w:anchor="using-premium-per-user--ppu-" w:history="1">
        <w:r w:rsidRPr="00953B1C">
          <w:rPr>
            <w:rStyle w:val="Hyperlink"/>
            <w:rFonts w:ascii="Segoe UI" w:hAnsi="Segoe UI" w:cs="Segoe UI"/>
            <w:sz w:val="20"/>
            <w:szCs w:val="20"/>
          </w:rPr>
          <w:t>Premium Per User</w:t>
        </w:r>
      </w:hyperlink>
      <w:r w:rsidRPr="00953B1C">
        <w:rPr>
          <w:rFonts w:ascii="Segoe UI" w:hAnsi="Segoe UI" w:cs="Segoe UI"/>
          <w:color w:val="171717"/>
          <w:sz w:val="20"/>
          <w:szCs w:val="20"/>
        </w:rPr>
        <w:t>. In addition to the </w:t>
      </w:r>
      <w:hyperlink r:id="rId392" w:anchor="using-premium-per-user--ppu-" w:history="1">
        <w:r w:rsidRPr="00953B1C">
          <w:rPr>
            <w:rStyle w:val="Hyperlink"/>
            <w:rFonts w:ascii="Segoe UI" w:hAnsi="Segoe UI" w:cs="Segoe UI"/>
            <w:sz w:val="20"/>
            <w:szCs w:val="20"/>
          </w:rPr>
          <w:t>additional features</w:t>
        </w:r>
      </w:hyperlink>
      <w:r w:rsidRPr="00953B1C">
        <w:rPr>
          <w:rFonts w:ascii="Segoe UI" w:hAnsi="Segoe UI" w:cs="Segoe UI"/>
          <w:color w:val="171717"/>
          <w:sz w:val="20"/>
          <w:szCs w:val="20"/>
        </w:rPr>
        <w:t>, perform a cost/benefit analysis to determine whether Premium licensing is more cost-effective when there are a large number of consumers (unlimited content distribution is only available with Premium capacity, not PPU licensing).</w:t>
      </w:r>
    </w:p>
    <w:p w14:paraId="5EBADA70" w14:textId="77777777" w:rsidR="00CC2797" w:rsidRPr="00953B1C" w:rsidRDefault="00CC2797" w:rsidP="007923E5">
      <w:pPr>
        <w:numPr>
          <w:ilvl w:val="0"/>
          <w:numId w:val="159"/>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Carefully </w:t>
      </w:r>
      <w:hyperlink r:id="rId393" w:history="1">
        <w:r w:rsidRPr="00953B1C">
          <w:rPr>
            <w:rStyle w:val="Hyperlink"/>
            <w:rFonts w:ascii="Segoe UI" w:hAnsi="Segoe UI" w:cs="Segoe UI"/>
            <w:sz w:val="20"/>
            <w:szCs w:val="20"/>
          </w:rPr>
          <w:t>monitor and manage Premium capacity</w:t>
        </w:r>
      </w:hyperlink>
      <w:r w:rsidRPr="00953B1C">
        <w:rPr>
          <w:rFonts w:ascii="Segoe UI" w:hAnsi="Segoe UI" w:cs="Segoe UI"/>
          <w:color w:val="171717"/>
          <w:sz w:val="20"/>
          <w:szCs w:val="20"/>
        </w:rPr>
        <w:t>. Understanding usage patterns over time will allow you to predict when to purchase </w:t>
      </w:r>
      <w:hyperlink r:id="rId394" w:anchor="capacity-nodes" w:history="1">
        <w:r w:rsidRPr="00953B1C">
          <w:rPr>
            <w:rStyle w:val="Hyperlink"/>
            <w:rFonts w:ascii="Segoe UI" w:hAnsi="Segoe UI" w:cs="Segoe UI"/>
            <w:sz w:val="20"/>
            <w:szCs w:val="20"/>
          </w:rPr>
          <w:t>additional capacity</w:t>
        </w:r>
      </w:hyperlink>
      <w:r w:rsidRPr="00953B1C">
        <w:rPr>
          <w:rFonts w:ascii="Segoe UI" w:hAnsi="Segoe UI" w:cs="Segoe UI"/>
          <w:color w:val="171717"/>
          <w:sz w:val="20"/>
          <w:szCs w:val="20"/>
        </w:rPr>
        <w:t>. For example, you may choose to scale up a single capacity from a P1 to P2, or scale out from one P1 capacity to two P1 capacities.</w:t>
      </w:r>
    </w:p>
    <w:p w14:paraId="415AEAB5" w14:textId="77777777" w:rsidR="00CC2797" w:rsidRPr="00953B1C" w:rsidRDefault="00CC2797" w:rsidP="007923E5">
      <w:pPr>
        <w:numPr>
          <w:ilvl w:val="0"/>
          <w:numId w:val="159"/>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If there are occasional spikes in the level of usage, use of </w:t>
      </w:r>
      <w:hyperlink r:id="rId395" w:history="1">
        <w:r w:rsidRPr="00953B1C">
          <w:rPr>
            <w:rStyle w:val="Hyperlink"/>
            <w:rFonts w:ascii="Segoe UI" w:hAnsi="Segoe UI" w:cs="Segoe UI"/>
            <w:sz w:val="20"/>
            <w:szCs w:val="20"/>
          </w:rPr>
          <w:t>autoscale</w:t>
        </w:r>
      </w:hyperlink>
      <w:r w:rsidRPr="00953B1C">
        <w:rPr>
          <w:rFonts w:ascii="Segoe UI" w:hAnsi="Segoe UI" w:cs="Segoe UI"/>
          <w:color w:val="171717"/>
          <w:sz w:val="20"/>
          <w:szCs w:val="20"/>
        </w:rPr>
        <w:t> with </w:t>
      </w:r>
      <w:hyperlink r:id="rId396" w:history="1">
        <w:r w:rsidRPr="00953B1C">
          <w:rPr>
            <w:rStyle w:val="Hyperlink"/>
            <w:rFonts w:ascii="Segoe UI" w:hAnsi="Segoe UI" w:cs="Segoe UI"/>
            <w:sz w:val="20"/>
            <w:szCs w:val="20"/>
          </w:rPr>
          <w:t>Power BI Premium Gen 2</w:t>
        </w:r>
      </w:hyperlink>
      <w:r w:rsidRPr="00953B1C">
        <w:rPr>
          <w:rFonts w:ascii="Segoe UI" w:hAnsi="Segoe UI" w:cs="Segoe UI"/>
          <w:color w:val="171717"/>
          <w:sz w:val="20"/>
          <w:szCs w:val="20"/>
        </w:rPr>
        <w:t> is recommended. It will scale up capacity resources for 24 hours, then scale them back down to normal levels (provided that sustained activity isn't present). Manage autoscale cost by constraining the maximum number of v-cores, and/or with spending limits set in Azure (because autoscale is supported by the Azure Power BI Embedded service). Due to the pricing model, autoscale is best suited to handle occasional unplanned increases in usage.</w:t>
      </w:r>
    </w:p>
    <w:p w14:paraId="57EAEA6F" w14:textId="77777777" w:rsidR="00CC2797" w:rsidRPr="00953B1C" w:rsidRDefault="00CC2797" w:rsidP="007923E5">
      <w:pPr>
        <w:numPr>
          <w:ilvl w:val="0"/>
          <w:numId w:val="159"/>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For Azure data sources, co-locate them in the same region as your Power BI tenant whenever possible. It will avoid incurring </w:t>
      </w:r>
      <w:hyperlink r:id="rId397" w:history="1">
        <w:r w:rsidRPr="00953B1C">
          <w:rPr>
            <w:rStyle w:val="Hyperlink"/>
            <w:rFonts w:ascii="Segoe UI" w:hAnsi="Segoe UI" w:cs="Segoe UI"/>
            <w:sz w:val="20"/>
            <w:szCs w:val="20"/>
          </w:rPr>
          <w:t>Azure egress charges</w:t>
        </w:r>
      </w:hyperlink>
      <w:r w:rsidRPr="00953B1C">
        <w:rPr>
          <w:rFonts w:ascii="Segoe UI" w:hAnsi="Segoe UI" w:cs="Segoe UI"/>
          <w:color w:val="171717"/>
          <w:sz w:val="20"/>
          <w:szCs w:val="20"/>
        </w:rPr>
        <w:t>, which are minimal, but at scale can be considerable.</w:t>
      </w:r>
    </w:p>
    <w:p w14:paraId="6A308581" w14:textId="77777777" w:rsidR="00CC2797" w:rsidRPr="00953B1C" w:rsidRDefault="00CC2797" w:rsidP="00114C96">
      <w:pPr>
        <w:pStyle w:val="Heading2"/>
      </w:pPr>
      <w:r w:rsidRPr="00953B1C">
        <w:t>Security and data protection</w:t>
      </w:r>
    </w:p>
    <w:p w14:paraId="627E9641" w14:textId="77777777" w:rsidR="00CC2797" w:rsidRPr="00953B1C" w:rsidRDefault="00CC2797" w:rsidP="00CC2797">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Security and data protection are joint responsibilities among all content creators, consumers, as well as administrators. That's no small task because there's sensitive information everywhere: personal data, customer data, or customer-authored data, protected health information, intellectual property, proprietary organizational information, just to name a few. Governmental, industry, and contractual regulations may have a big impact on the </w:t>
      </w:r>
      <w:hyperlink r:id="rId398" w:history="1">
        <w:r w:rsidRPr="00953B1C">
          <w:rPr>
            <w:rStyle w:val="Hyperlink"/>
            <w:rFonts w:ascii="Segoe UI" w:hAnsi="Segoe UI" w:cs="Segoe UI"/>
            <w:sz w:val="20"/>
            <w:szCs w:val="20"/>
          </w:rPr>
          <w:t>governance</w:t>
        </w:r>
      </w:hyperlink>
      <w:r w:rsidRPr="00953B1C">
        <w:rPr>
          <w:rFonts w:ascii="Segoe UI" w:hAnsi="Segoe UI" w:cs="Segoe UI"/>
          <w:color w:val="171717"/>
          <w:sz w:val="20"/>
          <w:szCs w:val="20"/>
        </w:rPr>
        <w:t> guidelines and policies that you create related to security.</w:t>
      </w:r>
    </w:p>
    <w:p w14:paraId="2D572723" w14:textId="77777777" w:rsidR="00CC2797" w:rsidRPr="00953B1C" w:rsidRDefault="00CC2797" w:rsidP="00CC2797">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The </w:t>
      </w:r>
      <w:hyperlink r:id="rId399" w:history="1">
        <w:r w:rsidRPr="00953B1C">
          <w:rPr>
            <w:rStyle w:val="Hyperlink"/>
            <w:rFonts w:ascii="Segoe UI" w:hAnsi="Segoe UI" w:cs="Segoe UI"/>
            <w:sz w:val="20"/>
            <w:szCs w:val="20"/>
          </w:rPr>
          <w:t>Power BI security whitepaper</w:t>
        </w:r>
      </w:hyperlink>
      <w:r w:rsidRPr="00953B1C">
        <w:rPr>
          <w:rFonts w:ascii="Segoe UI" w:hAnsi="Segoe UI" w:cs="Segoe UI"/>
          <w:color w:val="171717"/>
          <w:sz w:val="20"/>
          <w:szCs w:val="20"/>
        </w:rPr>
        <w:t> is an excellent resource for understanding the breadth of considerations, including aspects that Microsoft manages. This section will introduce several topics that customers are responsible for managing.</w:t>
      </w:r>
    </w:p>
    <w:p w14:paraId="0385364C" w14:textId="77777777" w:rsidR="00CC2797" w:rsidRPr="00953B1C" w:rsidRDefault="00CC2797" w:rsidP="00114C96">
      <w:pPr>
        <w:pStyle w:val="Heading3"/>
      </w:pPr>
      <w:r w:rsidRPr="00953B1C">
        <w:t>User responsibilities</w:t>
      </w:r>
    </w:p>
    <w:p w14:paraId="2880A726" w14:textId="77777777" w:rsidR="00CC2797" w:rsidRPr="00953B1C" w:rsidRDefault="00CC2797" w:rsidP="00CC2797">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Some organizations ask Power BI users to accept a self-service user acknowledgment. This is a document that explains the user's responsibilities and expectations for safeguarding organizational data. One way to automate its implementation is with an </w:t>
      </w:r>
      <w:hyperlink r:id="rId400" w:history="1">
        <w:r w:rsidRPr="00953B1C">
          <w:rPr>
            <w:rStyle w:val="Hyperlink"/>
            <w:rFonts w:ascii="Segoe UI" w:hAnsi="Segoe UI" w:cs="Segoe UI"/>
            <w:sz w:val="20"/>
            <w:szCs w:val="20"/>
          </w:rPr>
          <w:t>Azure Active Directory terms of use policy</w:t>
        </w:r>
      </w:hyperlink>
      <w:r w:rsidRPr="00953B1C">
        <w:rPr>
          <w:rFonts w:ascii="Segoe UI" w:hAnsi="Segoe UI" w:cs="Segoe UI"/>
          <w:color w:val="171717"/>
          <w:sz w:val="20"/>
          <w:szCs w:val="20"/>
        </w:rPr>
        <w:t>. The user is required to agree to the policy before they are permitted to visit the Power BI service for the first time (or on a recurring basis, like an annual renewal).</w:t>
      </w:r>
    </w:p>
    <w:p w14:paraId="6A9936B7" w14:textId="77777777" w:rsidR="00CC2797" w:rsidRPr="00953B1C" w:rsidRDefault="00CC2797" w:rsidP="00114C96">
      <w:pPr>
        <w:pStyle w:val="Heading3"/>
      </w:pPr>
      <w:r w:rsidRPr="00953B1C">
        <w:t>Data security</w:t>
      </w:r>
    </w:p>
    <w:p w14:paraId="12D5097D" w14:textId="77777777" w:rsidR="00CC2797" w:rsidRPr="00953B1C" w:rsidRDefault="00CC2797" w:rsidP="00CC2797">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In a </w:t>
      </w:r>
      <w:hyperlink r:id="rId401" w:history="1">
        <w:r w:rsidRPr="00953B1C">
          <w:rPr>
            <w:rStyle w:val="Hyperlink"/>
            <w:rFonts w:ascii="Segoe UI" w:hAnsi="Segoe UI" w:cs="Segoe UI"/>
            <w:sz w:val="20"/>
            <w:szCs w:val="20"/>
          </w:rPr>
          <w:t>cloud shared responsibility model</w:t>
        </w:r>
      </w:hyperlink>
      <w:r w:rsidRPr="00953B1C">
        <w:rPr>
          <w:rFonts w:ascii="Segoe UI" w:hAnsi="Segoe UI" w:cs="Segoe UI"/>
          <w:color w:val="171717"/>
          <w:sz w:val="20"/>
          <w:szCs w:val="20"/>
        </w:rPr>
        <w:t>, securing the data itself is always the responsibility of the customer. With a self-service BI platform, self-service content creators have responsibility for properly securing the content that's shared with colleagues. The COE should provide </w:t>
      </w:r>
      <w:hyperlink r:id="rId402" w:history="1">
        <w:r w:rsidRPr="00953B1C">
          <w:rPr>
            <w:rStyle w:val="Hyperlink"/>
            <w:rFonts w:ascii="Segoe UI" w:hAnsi="Segoe UI" w:cs="Segoe UI"/>
            <w:sz w:val="20"/>
            <w:szCs w:val="20"/>
          </w:rPr>
          <w:t>documentation and training</w:t>
        </w:r>
      </w:hyperlink>
      <w:r w:rsidRPr="00953B1C">
        <w:rPr>
          <w:rFonts w:ascii="Segoe UI" w:hAnsi="Segoe UI" w:cs="Segoe UI"/>
          <w:color w:val="171717"/>
          <w:sz w:val="20"/>
          <w:szCs w:val="20"/>
        </w:rPr>
        <w:t> where relevant to assist content creators with best practices (particularly situations for dealing with ultra-sensitive data).</w:t>
      </w:r>
    </w:p>
    <w:p w14:paraId="11D9AF52" w14:textId="77777777" w:rsidR="00CC2797" w:rsidRPr="00953B1C" w:rsidRDefault="00CC2797" w:rsidP="00CC2797">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Administrators can be help by following best practices themselves, and by raising concerns when they see issues that could be discovered when </w:t>
      </w:r>
      <w:hyperlink r:id="rId403" w:anchor="workspaces" w:history="1">
        <w:r w:rsidRPr="00953B1C">
          <w:rPr>
            <w:rStyle w:val="Hyperlink"/>
            <w:rFonts w:ascii="Segoe UI" w:hAnsi="Segoe UI" w:cs="Segoe UI"/>
            <w:sz w:val="20"/>
            <w:szCs w:val="20"/>
          </w:rPr>
          <w:t>managing workspaces</w:t>
        </w:r>
      </w:hyperlink>
      <w:r w:rsidRPr="00953B1C">
        <w:rPr>
          <w:rFonts w:ascii="Segoe UI" w:hAnsi="Segoe UI" w:cs="Segoe UI"/>
          <w:color w:val="171717"/>
          <w:sz w:val="20"/>
          <w:szCs w:val="20"/>
        </w:rPr>
        <w:t>, </w:t>
      </w:r>
      <w:hyperlink r:id="rId404" w:history="1">
        <w:r w:rsidRPr="00953B1C">
          <w:rPr>
            <w:rStyle w:val="Hyperlink"/>
            <w:rFonts w:ascii="Segoe UI" w:hAnsi="Segoe UI" w:cs="Segoe UI"/>
            <w:sz w:val="20"/>
            <w:szCs w:val="20"/>
          </w:rPr>
          <w:t>auditing user activities</w:t>
        </w:r>
      </w:hyperlink>
      <w:r w:rsidRPr="00953B1C">
        <w:rPr>
          <w:rFonts w:ascii="Segoe UI" w:hAnsi="Segoe UI" w:cs="Segoe UI"/>
          <w:color w:val="171717"/>
          <w:sz w:val="20"/>
          <w:szCs w:val="20"/>
        </w:rPr>
        <w:t>, or managing </w:t>
      </w:r>
      <w:hyperlink r:id="rId405" w:anchor="add-a-data-source" w:history="1">
        <w:r w:rsidRPr="00953B1C">
          <w:rPr>
            <w:rStyle w:val="Hyperlink"/>
            <w:rFonts w:ascii="Segoe UI" w:hAnsi="Segoe UI" w:cs="Segoe UI"/>
            <w:sz w:val="20"/>
            <w:szCs w:val="20"/>
          </w:rPr>
          <w:t>gateway credentials and users</w:t>
        </w:r>
      </w:hyperlink>
      <w:r w:rsidRPr="00953B1C">
        <w:rPr>
          <w:rFonts w:ascii="Segoe UI" w:hAnsi="Segoe UI" w:cs="Segoe UI"/>
          <w:color w:val="171717"/>
          <w:sz w:val="20"/>
          <w:szCs w:val="20"/>
        </w:rPr>
        <w:t>. There are also a several </w:t>
      </w:r>
      <w:hyperlink r:id="rId406" w:anchor="tenant-settings" w:history="1">
        <w:r w:rsidRPr="00953B1C">
          <w:rPr>
            <w:rStyle w:val="Hyperlink"/>
            <w:rFonts w:ascii="Segoe UI" w:hAnsi="Segoe UI" w:cs="Segoe UI"/>
            <w:sz w:val="20"/>
            <w:szCs w:val="20"/>
          </w:rPr>
          <w:t>tenant settings</w:t>
        </w:r>
      </w:hyperlink>
      <w:r w:rsidRPr="00953B1C">
        <w:rPr>
          <w:rFonts w:ascii="Segoe UI" w:hAnsi="Segoe UI" w:cs="Segoe UI"/>
          <w:color w:val="171717"/>
          <w:sz w:val="20"/>
          <w:szCs w:val="20"/>
        </w:rPr>
        <w:t> that are usually restricted except for a few users (for instance, the ability to </w:t>
      </w:r>
      <w:hyperlink r:id="rId407" w:anchor="publish-to-web" w:history="1">
        <w:r w:rsidRPr="00953B1C">
          <w:rPr>
            <w:rStyle w:val="Hyperlink"/>
            <w:rFonts w:ascii="Segoe UI" w:hAnsi="Segoe UI" w:cs="Segoe UI"/>
            <w:sz w:val="20"/>
            <w:szCs w:val="20"/>
          </w:rPr>
          <w:t>publish to web</w:t>
        </w:r>
      </w:hyperlink>
      <w:r w:rsidRPr="00953B1C">
        <w:rPr>
          <w:rFonts w:ascii="Segoe UI" w:hAnsi="Segoe UI" w:cs="Segoe UI"/>
          <w:color w:val="171717"/>
          <w:sz w:val="20"/>
          <w:szCs w:val="20"/>
        </w:rPr>
        <w:t> or the ability to </w:t>
      </w:r>
      <w:hyperlink r:id="rId408" w:anchor="publish-content-packs-and-apps-to-the-entire-organization" w:history="1">
        <w:r w:rsidRPr="00953B1C">
          <w:rPr>
            <w:rStyle w:val="Hyperlink"/>
            <w:rFonts w:ascii="Segoe UI" w:hAnsi="Segoe UI" w:cs="Segoe UI"/>
            <w:sz w:val="20"/>
            <w:szCs w:val="20"/>
          </w:rPr>
          <w:t>publish apps to the entire organization</w:t>
        </w:r>
      </w:hyperlink>
      <w:r w:rsidRPr="00953B1C">
        <w:rPr>
          <w:rFonts w:ascii="Segoe UI" w:hAnsi="Segoe UI" w:cs="Segoe UI"/>
          <w:color w:val="171717"/>
          <w:sz w:val="20"/>
          <w:szCs w:val="20"/>
        </w:rPr>
        <w:t>).</w:t>
      </w:r>
    </w:p>
    <w:p w14:paraId="67278506" w14:textId="77777777" w:rsidR="00CC2797" w:rsidRPr="00953B1C" w:rsidRDefault="00CC2797" w:rsidP="00114C96">
      <w:pPr>
        <w:pStyle w:val="Heading3"/>
      </w:pPr>
      <w:r w:rsidRPr="00953B1C">
        <w:t>External guest users</w:t>
      </w:r>
    </w:p>
    <w:p w14:paraId="722725C5" w14:textId="77777777" w:rsidR="00CC2797" w:rsidRPr="00953B1C" w:rsidRDefault="00CC2797" w:rsidP="00CC2797">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External users—such as partners, customers, vendors, and consultants—are a very common occurrence for some organizations, and very rare for others. How you handle external users is a governance decision.</w:t>
      </w:r>
    </w:p>
    <w:p w14:paraId="62E0FAAA" w14:textId="77777777" w:rsidR="00CC2797" w:rsidRPr="00953B1C" w:rsidRDefault="00CC2797" w:rsidP="00CC2797">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External user access is controlled by </w:t>
      </w:r>
      <w:hyperlink r:id="rId409" w:anchor="export-and-sharing-settings" w:history="1">
        <w:r w:rsidRPr="00953B1C">
          <w:rPr>
            <w:rStyle w:val="Hyperlink"/>
            <w:rFonts w:ascii="Segoe UI" w:hAnsi="Segoe UI" w:cs="Segoe UI"/>
            <w:sz w:val="20"/>
            <w:szCs w:val="20"/>
          </w:rPr>
          <w:t>tenant settings</w:t>
        </w:r>
      </w:hyperlink>
      <w:r w:rsidRPr="00953B1C">
        <w:rPr>
          <w:rFonts w:ascii="Segoe UI" w:hAnsi="Segoe UI" w:cs="Segoe UI"/>
          <w:color w:val="171717"/>
          <w:sz w:val="20"/>
          <w:szCs w:val="20"/>
        </w:rPr>
        <w:t> in the Power BI service as well as certain Azure Active Directory settings. For details of external user considerations, review the </w:t>
      </w:r>
      <w:hyperlink r:id="rId410" w:history="1">
        <w:r w:rsidRPr="00953B1C">
          <w:rPr>
            <w:rStyle w:val="Hyperlink"/>
            <w:rFonts w:ascii="Segoe UI" w:hAnsi="Segoe UI" w:cs="Segoe UI"/>
            <w:sz w:val="20"/>
            <w:szCs w:val="20"/>
          </w:rPr>
          <w:t>Distribute Power BI content to external guest users using Azure Active Directory B2B</w:t>
        </w:r>
      </w:hyperlink>
      <w:r w:rsidRPr="00953B1C">
        <w:rPr>
          <w:rFonts w:ascii="Segoe UI" w:hAnsi="Segoe UI" w:cs="Segoe UI"/>
          <w:color w:val="171717"/>
          <w:sz w:val="20"/>
          <w:szCs w:val="20"/>
        </w:rPr>
        <w:t> whitepaper.</w:t>
      </w:r>
    </w:p>
    <w:p w14:paraId="6BFD2E96" w14:textId="77777777" w:rsidR="00CC2797" w:rsidRPr="00953B1C" w:rsidRDefault="00CC2797" w:rsidP="00114C96">
      <w:pPr>
        <w:pStyle w:val="Heading3"/>
      </w:pPr>
      <w:r w:rsidRPr="00953B1C">
        <w:t>Information protection</w:t>
      </w:r>
    </w:p>
    <w:p w14:paraId="6AF120BC" w14:textId="77777777" w:rsidR="00CC2797" w:rsidRPr="00953B1C" w:rsidRDefault="00CC2797" w:rsidP="00CC2797">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Power BI supports capabilities for information protection and data loss prevention through its integration with:</w:t>
      </w:r>
    </w:p>
    <w:p w14:paraId="3F81AA08" w14:textId="77777777" w:rsidR="00CC2797" w:rsidRPr="00953B1C" w:rsidRDefault="00C97604" w:rsidP="007923E5">
      <w:pPr>
        <w:numPr>
          <w:ilvl w:val="0"/>
          <w:numId w:val="160"/>
        </w:numPr>
        <w:shd w:val="clear" w:color="auto" w:fill="FFFFFF"/>
        <w:spacing w:after="0" w:line="240" w:lineRule="auto"/>
        <w:ind w:left="570"/>
        <w:rPr>
          <w:rFonts w:ascii="Segoe UI" w:hAnsi="Segoe UI" w:cs="Segoe UI"/>
          <w:color w:val="171717"/>
          <w:sz w:val="20"/>
          <w:szCs w:val="20"/>
        </w:rPr>
      </w:pPr>
      <w:hyperlink r:id="rId411" w:history="1">
        <w:r w:rsidR="00CC2797" w:rsidRPr="00953B1C">
          <w:rPr>
            <w:rStyle w:val="Hyperlink"/>
            <w:rFonts w:ascii="Segoe UI" w:hAnsi="Segoe UI" w:cs="Segoe UI"/>
            <w:sz w:val="20"/>
            <w:szCs w:val="20"/>
          </w:rPr>
          <w:t>Microsoft Integration Protection</w:t>
        </w:r>
      </w:hyperlink>
      <w:r w:rsidR="00CC2797" w:rsidRPr="00953B1C">
        <w:rPr>
          <w:rFonts w:ascii="Segoe UI" w:hAnsi="Segoe UI" w:cs="Segoe UI"/>
          <w:color w:val="171717"/>
          <w:sz w:val="20"/>
          <w:szCs w:val="20"/>
        </w:rPr>
        <w:t> (MIP), which is a collection of features and capabilities with an objective to discover, classify, and protect sensitive information. Its philosophy is to </w:t>
      </w:r>
      <w:r w:rsidR="00CC2797" w:rsidRPr="00953B1C">
        <w:rPr>
          <w:rStyle w:val="Emphasis"/>
          <w:rFonts w:ascii="Segoe UI" w:hAnsi="Segoe UI" w:cs="Segoe UI"/>
          <w:color w:val="171717"/>
          <w:sz w:val="20"/>
          <w:szCs w:val="20"/>
        </w:rPr>
        <w:t>know your data, protect your data, prevent data loss, and govern your data</w:t>
      </w:r>
      <w:r w:rsidR="00CC2797" w:rsidRPr="00953B1C">
        <w:rPr>
          <w:rFonts w:ascii="Segoe UI" w:hAnsi="Segoe UI" w:cs="Segoe UI"/>
          <w:color w:val="171717"/>
          <w:sz w:val="20"/>
          <w:szCs w:val="20"/>
        </w:rPr>
        <w:t>.</w:t>
      </w:r>
    </w:p>
    <w:p w14:paraId="6C64D7BC" w14:textId="77777777" w:rsidR="00CC2797" w:rsidRPr="00953B1C" w:rsidRDefault="00C97604" w:rsidP="007923E5">
      <w:pPr>
        <w:numPr>
          <w:ilvl w:val="0"/>
          <w:numId w:val="160"/>
        </w:numPr>
        <w:shd w:val="clear" w:color="auto" w:fill="FFFFFF"/>
        <w:spacing w:after="0" w:line="240" w:lineRule="auto"/>
        <w:ind w:left="570"/>
        <w:rPr>
          <w:rFonts w:ascii="Segoe UI" w:hAnsi="Segoe UI" w:cs="Segoe UI"/>
          <w:color w:val="171717"/>
          <w:sz w:val="20"/>
          <w:szCs w:val="20"/>
        </w:rPr>
      </w:pPr>
      <w:hyperlink r:id="rId412" w:history="1">
        <w:r w:rsidR="00CC2797" w:rsidRPr="00953B1C">
          <w:rPr>
            <w:rStyle w:val="Hyperlink"/>
            <w:rFonts w:ascii="Segoe UI" w:hAnsi="Segoe UI" w:cs="Segoe UI"/>
            <w:sz w:val="20"/>
            <w:szCs w:val="20"/>
          </w:rPr>
          <w:t>Microsoft Cloud App Security</w:t>
        </w:r>
      </w:hyperlink>
      <w:r w:rsidR="00CC2797" w:rsidRPr="00953B1C">
        <w:rPr>
          <w:rFonts w:ascii="Segoe UI" w:hAnsi="Segoe UI" w:cs="Segoe UI"/>
          <w:color w:val="171717"/>
          <w:sz w:val="20"/>
          <w:szCs w:val="20"/>
        </w:rPr>
        <w:t> (MCAS), which is a cloud access security broker (CASB). It can audit, monitor, and raise alerts based on certain activities. See the </w:t>
      </w:r>
      <w:hyperlink r:id="rId413" w:anchor="monitoring" w:history="1">
        <w:r w:rsidR="00CC2797" w:rsidRPr="00953B1C">
          <w:rPr>
            <w:rStyle w:val="Hyperlink"/>
            <w:rFonts w:ascii="Segoe UI" w:hAnsi="Segoe UI" w:cs="Segoe UI"/>
            <w:sz w:val="20"/>
            <w:szCs w:val="20"/>
          </w:rPr>
          <w:t>monitoring</w:t>
        </w:r>
      </w:hyperlink>
      <w:r w:rsidR="00CC2797" w:rsidRPr="00953B1C">
        <w:rPr>
          <w:rFonts w:ascii="Segoe UI" w:hAnsi="Segoe UI" w:cs="Segoe UI"/>
          <w:color w:val="171717"/>
          <w:sz w:val="20"/>
          <w:szCs w:val="20"/>
        </w:rPr>
        <w:t> section later in this article for examples of how MCAS can be used for oversight of the Power BI service.</w:t>
      </w:r>
    </w:p>
    <w:p w14:paraId="73B53789" w14:textId="77777777" w:rsidR="00CC2797" w:rsidRPr="00953B1C" w:rsidRDefault="00CC2797" w:rsidP="00CC2797">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Power BI's information protection capabilities are built upon </w:t>
      </w:r>
      <w:hyperlink r:id="rId414" w:anchor="data-loss-prevention-dlp" w:history="1">
        <w:r w:rsidRPr="00953B1C">
          <w:rPr>
            <w:rStyle w:val="Hyperlink"/>
            <w:rFonts w:ascii="Segoe UI" w:hAnsi="Segoe UI" w:cs="Segoe UI"/>
            <w:sz w:val="20"/>
            <w:szCs w:val="20"/>
          </w:rPr>
          <w:t>sensitivity labels</w:t>
        </w:r>
      </w:hyperlink>
      <w:r w:rsidRPr="00953B1C">
        <w:rPr>
          <w:rFonts w:ascii="Segoe UI" w:hAnsi="Segoe UI" w:cs="Segoe UI"/>
          <w:color w:val="171717"/>
          <w:sz w:val="20"/>
          <w:szCs w:val="20"/>
        </w:rPr>
        <w:t>. Sensitivity labels are an important building block for data protection, data retention, data loss prevention, compliance, and insider risk management for Microsoft 365 services (including Power BI, as well as other Microsoft services).</w:t>
      </w:r>
    </w:p>
    <w:p w14:paraId="1CE2D57B" w14:textId="159C0786" w:rsidR="00CC2797" w:rsidRPr="00953B1C" w:rsidRDefault="00CC2797" w:rsidP="00134349">
      <w:pPr>
        <w:pStyle w:val="alert-title"/>
        <w:shd w:val="clear" w:color="auto" w:fill="BDD6EE" w:themeFill="accent5" w:themeFillTint="66"/>
        <w:spacing w:before="0" w:beforeAutospacing="0" w:after="120" w:afterAutospacing="0"/>
        <w:rPr>
          <w:rFonts w:ascii="Segoe UI" w:hAnsi="Segoe UI" w:cs="Segoe UI"/>
          <w:color w:val="171717"/>
          <w:sz w:val="20"/>
          <w:szCs w:val="20"/>
        </w:rPr>
      </w:pPr>
      <w:r w:rsidRPr="00953B1C">
        <w:rPr>
          <w:rFonts w:ascii="Segoe UI" w:hAnsi="Segoe UI" w:cs="Segoe UI"/>
          <w:b/>
          <w:bCs/>
          <w:color w:val="171717"/>
          <w:sz w:val="20"/>
          <w:szCs w:val="20"/>
        </w:rPr>
        <w:t> Important</w:t>
      </w:r>
      <w:r w:rsidR="00754E2E" w:rsidRPr="00953B1C">
        <w:rPr>
          <w:rFonts w:ascii="Segoe UI" w:hAnsi="Segoe UI" w:cs="Segoe UI"/>
          <w:b/>
          <w:bCs/>
          <w:color w:val="171717"/>
          <w:sz w:val="20"/>
          <w:szCs w:val="20"/>
        </w:rPr>
        <w:br/>
      </w:r>
      <w:r w:rsidRPr="00953B1C">
        <w:rPr>
          <w:rFonts w:ascii="Segoe UI" w:hAnsi="Segoe UI" w:cs="Segoe UI"/>
          <w:color w:val="171717"/>
          <w:sz w:val="20"/>
          <w:szCs w:val="20"/>
        </w:rPr>
        <w:t>A sensitivity label offers powerful data protection capabilities. However, it's not a replacement for standard data security practices, such as workspace roles, app security, individual item sharing, or row-level security.</w:t>
      </w:r>
    </w:p>
    <w:p w14:paraId="45249990" w14:textId="77777777" w:rsidR="00CC2797" w:rsidRPr="00953B1C" w:rsidRDefault="00CC2797" w:rsidP="00CC2797">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The power of sensitivity labels is:</w:t>
      </w:r>
    </w:p>
    <w:p w14:paraId="282406E6" w14:textId="77777777" w:rsidR="00CC2797" w:rsidRPr="00953B1C" w:rsidRDefault="00CC2797" w:rsidP="007923E5">
      <w:pPr>
        <w:numPr>
          <w:ilvl w:val="0"/>
          <w:numId w:val="161"/>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Automated data loss prevention within the Power BI service, for instance, when </w:t>
      </w:r>
      <w:hyperlink r:id="rId415" w:history="1">
        <w:r w:rsidRPr="00953B1C">
          <w:rPr>
            <w:rStyle w:val="Hyperlink"/>
            <w:rFonts w:ascii="Segoe UI" w:hAnsi="Segoe UI" w:cs="Segoe UI"/>
            <w:sz w:val="20"/>
            <w:szCs w:val="20"/>
          </w:rPr>
          <w:t>Cloud App Security</w:t>
        </w:r>
      </w:hyperlink>
      <w:r w:rsidRPr="00953B1C">
        <w:rPr>
          <w:rFonts w:ascii="Segoe UI" w:hAnsi="Segoe UI" w:cs="Segoe UI"/>
          <w:color w:val="171717"/>
          <w:sz w:val="20"/>
          <w:szCs w:val="20"/>
        </w:rPr>
        <w:t> can invoke a policy to prohibit a file download based on a sensitivity label.</w:t>
      </w:r>
    </w:p>
    <w:p w14:paraId="09297A61" w14:textId="77777777" w:rsidR="00CC2797" w:rsidRPr="00953B1C" w:rsidRDefault="00CC2797" w:rsidP="007923E5">
      <w:pPr>
        <w:numPr>
          <w:ilvl w:val="0"/>
          <w:numId w:val="161"/>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Automated data loss prevention across system boundaries, such as when the </w:t>
      </w:r>
      <w:hyperlink r:id="rId416" w:anchor="introduction" w:history="1">
        <w:r w:rsidRPr="00953B1C">
          <w:rPr>
            <w:rStyle w:val="Hyperlink"/>
            <w:rFonts w:ascii="Segoe UI" w:hAnsi="Segoe UI" w:cs="Segoe UI"/>
            <w:sz w:val="20"/>
            <w:szCs w:val="20"/>
          </w:rPr>
          <w:t>label follows the content</w:t>
        </w:r>
      </w:hyperlink>
      <w:r w:rsidRPr="00953B1C">
        <w:rPr>
          <w:rFonts w:ascii="Segoe UI" w:hAnsi="Segoe UI" w:cs="Segoe UI"/>
          <w:color w:val="171717"/>
          <w:sz w:val="20"/>
          <w:szCs w:val="20"/>
        </w:rPr>
        <w:t> from when it's exported from the Power BI service to Excel or PowerPoint.</w:t>
      </w:r>
    </w:p>
    <w:p w14:paraId="17488008" w14:textId="77777777" w:rsidR="00CC2797" w:rsidRPr="00953B1C" w:rsidRDefault="00CC2797" w:rsidP="007923E5">
      <w:pPr>
        <w:numPr>
          <w:ilvl w:val="0"/>
          <w:numId w:val="161"/>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User education, so users know what they can and cannot do with the data. It's not automated. Rather, it should be handled with a data governance policy and user education.</w:t>
      </w:r>
    </w:p>
    <w:p w14:paraId="53646D80" w14:textId="77777777" w:rsidR="00CC2797" w:rsidRPr="00953B1C" w:rsidRDefault="00CC2797" w:rsidP="00CC2797">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There are several </w:t>
      </w:r>
      <w:hyperlink r:id="rId417" w:anchor="information-protection" w:history="1">
        <w:r w:rsidRPr="00953B1C">
          <w:rPr>
            <w:rStyle w:val="Hyperlink"/>
            <w:rFonts w:ascii="Segoe UI" w:hAnsi="Segoe UI" w:cs="Segoe UI"/>
            <w:sz w:val="20"/>
            <w:szCs w:val="20"/>
          </w:rPr>
          <w:t>tenant settings</w:t>
        </w:r>
      </w:hyperlink>
      <w:r w:rsidRPr="00953B1C">
        <w:rPr>
          <w:rFonts w:ascii="Segoe UI" w:hAnsi="Segoe UI" w:cs="Segoe UI"/>
          <w:color w:val="171717"/>
          <w:sz w:val="20"/>
          <w:szCs w:val="20"/>
        </w:rPr>
        <w:t> which relate to information protection. For more information, see the </w:t>
      </w:r>
      <w:hyperlink r:id="rId418" w:anchor="auditing-and-monitoring" w:history="1">
        <w:r w:rsidRPr="00953B1C">
          <w:rPr>
            <w:rStyle w:val="Hyperlink"/>
            <w:rFonts w:ascii="Segoe UI" w:hAnsi="Segoe UI" w:cs="Segoe UI"/>
            <w:sz w:val="20"/>
            <w:szCs w:val="20"/>
          </w:rPr>
          <w:t>Auditing and monitoring</w:t>
        </w:r>
      </w:hyperlink>
      <w:r w:rsidRPr="00953B1C">
        <w:rPr>
          <w:rFonts w:ascii="Segoe UI" w:hAnsi="Segoe UI" w:cs="Segoe UI"/>
          <w:color w:val="171717"/>
          <w:sz w:val="20"/>
          <w:szCs w:val="20"/>
        </w:rPr>
        <w:t> section in this article.</w:t>
      </w:r>
    </w:p>
    <w:p w14:paraId="4EC9A2FD" w14:textId="77777777" w:rsidR="00CC2797" w:rsidRPr="00953B1C" w:rsidRDefault="00CC2797" w:rsidP="00114C96">
      <w:pPr>
        <w:pStyle w:val="Heading3"/>
      </w:pPr>
      <w:r w:rsidRPr="00953B1C">
        <w:t>Data residency</w:t>
      </w:r>
    </w:p>
    <w:p w14:paraId="287E956F" w14:textId="77777777" w:rsidR="00CC2797" w:rsidRPr="00953B1C" w:rsidRDefault="00CC2797" w:rsidP="00CC2797">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For organizations with requirements to store data within a geographic region, Premium capacity (not PPU) can be </w:t>
      </w:r>
      <w:hyperlink r:id="rId419" w:anchor="data-residency" w:history="1">
        <w:r w:rsidRPr="00953B1C">
          <w:rPr>
            <w:rStyle w:val="Hyperlink"/>
            <w:rFonts w:ascii="Segoe UI" w:hAnsi="Segoe UI" w:cs="Segoe UI"/>
            <w:sz w:val="20"/>
            <w:szCs w:val="20"/>
          </w:rPr>
          <w:t>configured for a specific region</w:t>
        </w:r>
      </w:hyperlink>
      <w:r w:rsidRPr="00953B1C">
        <w:rPr>
          <w:rFonts w:ascii="Segoe UI" w:hAnsi="Segoe UI" w:cs="Segoe UI"/>
          <w:color w:val="171717"/>
          <w:sz w:val="20"/>
          <w:szCs w:val="20"/>
        </w:rPr>
        <w:t> that's different from the region of the Power BI home tenant.</w:t>
      </w:r>
    </w:p>
    <w:p w14:paraId="1B378EC8" w14:textId="77777777" w:rsidR="00CC2797" w:rsidRPr="00953B1C" w:rsidRDefault="00CC2797" w:rsidP="00114C96">
      <w:pPr>
        <w:pStyle w:val="Heading3"/>
      </w:pPr>
      <w:r w:rsidRPr="00953B1C">
        <w:t>Encryption keys</w:t>
      </w:r>
    </w:p>
    <w:p w14:paraId="3D6D3EC3" w14:textId="77777777" w:rsidR="00CC2797" w:rsidRPr="00953B1C" w:rsidRDefault="00CC2797" w:rsidP="00CC2797">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Microsoft handles encryption of </w:t>
      </w:r>
      <w:r w:rsidRPr="00953B1C">
        <w:rPr>
          <w:rStyle w:val="Emphasis"/>
          <w:rFonts w:ascii="Segoe UI" w:hAnsi="Segoe UI" w:cs="Segoe UI"/>
          <w:color w:val="171717"/>
          <w:sz w:val="20"/>
          <w:szCs w:val="20"/>
        </w:rPr>
        <w:t>data at rest</w:t>
      </w:r>
      <w:r w:rsidRPr="00953B1C">
        <w:rPr>
          <w:rFonts w:ascii="Segoe UI" w:hAnsi="Segoe UI" w:cs="Segoe UI"/>
          <w:color w:val="171717"/>
          <w:sz w:val="20"/>
          <w:szCs w:val="20"/>
        </w:rPr>
        <w:t> in Microsoft data centers with transparent server-side encryption and auto-rotation of certificates. For customers with regulatory requirements to </w:t>
      </w:r>
      <w:hyperlink r:id="rId420" w:history="1">
        <w:r w:rsidRPr="00953B1C">
          <w:rPr>
            <w:rStyle w:val="Hyperlink"/>
            <w:rFonts w:ascii="Segoe UI" w:hAnsi="Segoe UI" w:cs="Segoe UI"/>
            <w:sz w:val="20"/>
            <w:szCs w:val="20"/>
          </w:rPr>
          <w:t>manage the Premium encryption key themselves</w:t>
        </w:r>
      </w:hyperlink>
      <w:r w:rsidRPr="00953B1C">
        <w:rPr>
          <w:rFonts w:ascii="Segoe UI" w:hAnsi="Segoe UI" w:cs="Segoe UI"/>
          <w:color w:val="171717"/>
          <w:sz w:val="20"/>
          <w:szCs w:val="20"/>
        </w:rPr>
        <w:t>, Premium capacity can be configured to use </w:t>
      </w:r>
      <w:hyperlink r:id="rId421" w:history="1">
        <w:r w:rsidRPr="00953B1C">
          <w:rPr>
            <w:rStyle w:val="Hyperlink"/>
            <w:rFonts w:ascii="Segoe UI" w:hAnsi="Segoe UI" w:cs="Segoe UI"/>
            <w:sz w:val="20"/>
            <w:szCs w:val="20"/>
          </w:rPr>
          <w:t>Azure Key Vault</w:t>
        </w:r>
      </w:hyperlink>
      <w:r w:rsidRPr="00953B1C">
        <w:rPr>
          <w:rFonts w:ascii="Segoe UI" w:hAnsi="Segoe UI" w:cs="Segoe UI"/>
          <w:color w:val="171717"/>
          <w:sz w:val="20"/>
          <w:szCs w:val="20"/>
        </w:rPr>
        <w:t>. Using customer-managed keys—also known as </w:t>
      </w:r>
      <w:r w:rsidRPr="00953B1C">
        <w:rPr>
          <w:rStyle w:val="Emphasis"/>
          <w:rFonts w:ascii="Segoe UI" w:hAnsi="Segoe UI" w:cs="Segoe UI"/>
          <w:color w:val="171717"/>
          <w:sz w:val="20"/>
          <w:szCs w:val="20"/>
        </w:rPr>
        <w:t>bring-your-own-key</w:t>
      </w:r>
      <w:r w:rsidRPr="00953B1C">
        <w:rPr>
          <w:rFonts w:ascii="Segoe UI" w:hAnsi="Segoe UI" w:cs="Segoe UI"/>
          <w:color w:val="171717"/>
          <w:sz w:val="20"/>
          <w:szCs w:val="20"/>
        </w:rPr>
        <w:t> or </w:t>
      </w:r>
      <w:r w:rsidRPr="00953B1C">
        <w:rPr>
          <w:rStyle w:val="Emphasis"/>
          <w:rFonts w:ascii="Segoe UI" w:hAnsi="Segoe UI" w:cs="Segoe UI"/>
          <w:color w:val="171717"/>
          <w:sz w:val="20"/>
          <w:szCs w:val="20"/>
        </w:rPr>
        <w:t>BYOK</w:t>
      </w:r>
      <w:r w:rsidRPr="00953B1C">
        <w:rPr>
          <w:rFonts w:ascii="Segoe UI" w:hAnsi="Segoe UI" w:cs="Segoe UI"/>
          <w:color w:val="171717"/>
          <w:sz w:val="20"/>
          <w:szCs w:val="20"/>
        </w:rPr>
        <w:t>—is a precaution to ensure that, in the event of a human error by a service operator, customer data cannot be exposed.</w:t>
      </w:r>
    </w:p>
    <w:p w14:paraId="230D89D8" w14:textId="77777777" w:rsidR="00CC2797" w:rsidRPr="00953B1C" w:rsidRDefault="00CC2797" w:rsidP="00CC2797">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Note that </w:t>
      </w:r>
      <w:hyperlink r:id="rId422" w:anchor="using-premium-per-user--ppu-" w:history="1">
        <w:r w:rsidRPr="00953B1C">
          <w:rPr>
            <w:rStyle w:val="Hyperlink"/>
            <w:rFonts w:ascii="Segoe UI" w:hAnsi="Segoe UI" w:cs="Segoe UI"/>
            <w:sz w:val="20"/>
            <w:szCs w:val="20"/>
          </w:rPr>
          <w:t>Premium Per User</w:t>
        </w:r>
      </w:hyperlink>
      <w:r w:rsidRPr="00953B1C">
        <w:rPr>
          <w:rFonts w:ascii="Segoe UI" w:hAnsi="Segoe UI" w:cs="Segoe UI"/>
          <w:color w:val="171717"/>
          <w:sz w:val="20"/>
          <w:szCs w:val="20"/>
        </w:rPr>
        <w:t> only supports BYOK when it's enabled for the entire Power BI tenant.</w:t>
      </w:r>
    </w:p>
    <w:p w14:paraId="596DF67D" w14:textId="77777777" w:rsidR="00CC2797" w:rsidRPr="00953B1C" w:rsidRDefault="00CC2797" w:rsidP="00114C96">
      <w:pPr>
        <w:pStyle w:val="Heading2"/>
      </w:pPr>
      <w:r w:rsidRPr="00953B1C">
        <w:t>Auditing and monitoring</w:t>
      </w:r>
    </w:p>
    <w:p w14:paraId="6A95FD23" w14:textId="77777777" w:rsidR="00CC2797" w:rsidRPr="00953B1C" w:rsidRDefault="00CC2797" w:rsidP="00CC2797">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A wealth of metadata is available for understanding what's happening within your Power BI tenant. The primary source of information is from the Power BI </w:t>
      </w:r>
      <w:hyperlink r:id="rId423" w:history="1">
        <w:r w:rsidRPr="00953B1C">
          <w:rPr>
            <w:rStyle w:val="Hyperlink"/>
            <w:rFonts w:ascii="Segoe UI" w:hAnsi="Segoe UI" w:cs="Segoe UI"/>
            <w:sz w:val="20"/>
            <w:szCs w:val="20"/>
          </w:rPr>
          <w:t>activity log</w:t>
        </w:r>
      </w:hyperlink>
      <w:r w:rsidRPr="00953B1C">
        <w:rPr>
          <w:rFonts w:ascii="Segoe UI" w:hAnsi="Segoe UI" w:cs="Segoe UI"/>
          <w:color w:val="171717"/>
          <w:sz w:val="20"/>
          <w:szCs w:val="20"/>
        </w:rPr>
        <w:t>, which captures information about many different types of activities that users perform.</w:t>
      </w:r>
    </w:p>
    <w:p w14:paraId="171D1EDB" w14:textId="77777777" w:rsidR="00CC2797" w:rsidRPr="00953B1C" w:rsidRDefault="00CC2797" w:rsidP="00CC2797">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There are also a variety of </w:t>
      </w:r>
      <w:hyperlink r:id="rId424" w:history="1">
        <w:r w:rsidRPr="00953B1C">
          <w:rPr>
            <w:rStyle w:val="Hyperlink"/>
            <w:rFonts w:ascii="Segoe UI" w:hAnsi="Segoe UI" w:cs="Segoe UI"/>
            <w:sz w:val="20"/>
            <w:szCs w:val="20"/>
          </w:rPr>
          <w:t>REST APIs</w:t>
        </w:r>
      </w:hyperlink>
      <w:r w:rsidRPr="00953B1C">
        <w:rPr>
          <w:rFonts w:ascii="Segoe UI" w:hAnsi="Segoe UI" w:cs="Segoe UI"/>
          <w:color w:val="171717"/>
          <w:sz w:val="20"/>
          <w:szCs w:val="20"/>
        </w:rPr>
        <w:t> that provide additional information about workspaces, apps, datasets, and more. Of particular interest to administrators are the </w:t>
      </w:r>
      <w:hyperlink r:id="rId425" w:history="1">
        <w:r w:rsidRPr="00953B1C">
          <w:rPr>
            <w:rStyle w:val="Hyperlink"/>
            <w:rFonts w:ascii="Segoe UI" w:hAnsi="Segoe UI" w:cs="Segoe UI"/>
            <w:sz w:val="20"/>
            <w:szCs w:val="20"/>
          </w:rPr>
          <w:t>admin APIs</w:t>
        </w:r>
      </w:hyperlink>
      <w:r w:rsidRPr="00953B1C">
        <w:rPr>
          <w:rFonts w:ascii="Segoe UI" w:hAnsi="Segoe UI" w:cs="Segoe UI"/>
          <w:color w:val="171717"/>
          <w:sz w:val="20"/>
          <w:szCs w:val="20"/>
        </w:rPr>
        <w:t>. These APIs provide a means to extract metadata for the entire tenant. The </w:t>
      </w:r>
      <w:hyperlink r:id="rId426" w:history="1">
        <w:r w:rsidRPr="00953B1C">
          <w:rPr>
            <w:rStyle w:val="Hyperlink"/>
            <w:rFonts w:ascii="Segoe UI" w:hAnsi="Segoe UI" w:cs="Segoe UI"/>
            <w:sz w:val="20"/>
            <w:szCs w:val="20"/>
          </w:rPr>
          <w:t>Power BI Management Module</w:t>
        </w:r>
      </w:hyperlink>
      <w:r w:rsidRPr="00953B1C">
        <w:rPr>
          <w:rFonts w:ascii="Segoe UI" w:hAnsi="Segoe UI" w:cs="Segoe UI"/>
          <w:color w:val="171717"/>
          <w:sz w:val="20"/>
          <w:szCs w:val="20"/>
        </w:rPr>
        <w:t> is a set of PowerShell commands which make it easier to obtain metadata rather than dealing directly with the APIs. However, substantially more information is available directly from the APIs.</w:t>
      </w:r>
    </w:p>
    <w:p w14:paraId="533563B1" w14:textId="77777777" w:rsidR="00CC2797" w:rsidRPr="00953B1C" w:rsidRDefault="00CC2797" w:rsidP="00CC2797">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Long-term </w:t>
      </w:r>
      <w:hyperlink r:id="rId427" w:history="1">
        <w:r w:rsidRPr="00953B1C">
          <w:rPr>
            <w:rStyle w:val="Hyperlink"/>
            <w:rFonts w:ascii="Segoe UI" w:hAnsi="Segoe UI" w:cs="Segoe UI"/>
            <w:sz w:val="20"/>
            <w:szCs w:val="20"/>
          </w:rPr>
          <w:t>usage and performance insights</w:t>
        </w:r>
      </w:hyperlink>
      <w:r w:rsidRPr="00953B1C">
        <w:rPr>
          <w:rFonts w:ascii="Segoe UI" w:hAnsi="Segoe UI" w:cs="Segoe UI"/>
          <w:color w:val="171717"/>
          <w:sz w:val="20"/>
          <w:szCs w:val="20"/>
        </w:rPr>
        <w:t> are also available for workspaces backed by </w:t>
      </w:r>
      <w:hyperlink r:id="rId428" w:history="1">
        <w:r w:rsidRPr="00953B1C">
          <w:rPr>
            <w:rStyle w:val="Hyperlink"/>
            <w:rFonts w:ascii="Segoe UI" w:hAnsi="Segoe UI" w:cs="Segoe UI"/>
            <w:sz w:val="20"/>
            <w:szCs w:val="20"/>
          </w:rPr>
          <w:t>Premium capacity</w:t>
        </w:r>
      </w:hyperlink>
      <w:r w:rsidRPr="00953B1C">
        <w:rPr>
          <w:rFonts w:ascii="Segoe UI" w:hAnsi="Segoe UI" w:cs="Segoe UI"/>
          <w:color w:val="171717"/>
          <w:sz w:val="20"/>
          <w:szCs w:val="20"/>
        </w:rPr>
        <w:t>. Administrators can analyze dataset activity, performance, and behavior. This capability is integrated with </w:t>
      </w:r>
      <w:hyperlink r:id="rId429" w:history="1">
        <w:r w:rsidRPr="00953B1C">
          <w:rPr>
            <w:rStyle w:val="Hyperlink"/>
            <w:rFonts w:ascii="Segoe UI" w:hAnsi="Segoe UI" w:cs="Segoe UI"/>
            <w:sz w:val="20"/>
            <w:szCs w:val="20"/>
          </w:rPr>
          <w:t>Azure Log Analytics</w:t>
        </w:r>
      </w:hyperlink>
      <w:r w:rsidRPr="00953B1C">
        <w:rPr>
          <w:rFonts w:ascii="Segoe UI" w:hAnsi="Segoe UI" w:cs="Segoe UI"/>
          <w:color w:val="171717"/>
          <w:sz w:val="20"/>
          <w:szCs w:val="20"/>
        </w:rPr>
        <w:t>.</w:t>
      </w:r>
    </w:p>
    <w:p w14:paraId="423E569E" w14:textId="77777777" w:rsidR="00CC2797" w:rsidRPr="00953B1C" w:rsidRDefault="00CC2797" w:rsidP="00114C96">
      <w:pPr>
        <w:pStyle w:val="Heading3"/>
      </w:pPr>
      <w:r w:rsidRPr="00953B1C">
        <w:t>Auditing</w:t>
      </w:r>
    </w:p>
    <w:p w14:paraId="6C8DB2A7" w14:textId="77777777" w:rsidR="00CC2797" w:rsidRPr="00953B1C" w:rsidRDefault="00CC2797" w:rsidP="00CC2797">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Auditing data is valuable for informing and tracking your adoption goals, helping the COE be more effective, ideas for helpful documentation or new training, as well as for governance-related reporting.</w:t>
      </w:r>
    </w:p>
    <w:p w14:paraId="130BA6E8" w14:textId="77777777" w:rsidR="00CC2797" w:rsidRPr="00953B1C" w:rsidRDefault="00CC2797" w:rsidP="00CC2797">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The following table presents are a few ideas of what you can do with the information available from the Power BI activity log and APIs:</w:t>
      </w:r>
    </w:p>
    <w:tbl>
      <w:tblPr>
        <w:tblStyle w:val="TableGridLight"/>
        <w:tblW w:w="9923" w:type="dxa"/>
        <w:tblLook w:val="04A0" w:firstRow="1" w:lastRow="0" w:firstColumn="1" w:lastColumn="0" w:noHBand="0" w:noVBand="1"/>
      </w:tblPr>
      <w:tblGrid>
        <w:gridCol w:w="2977"/>
        <w:gridCol w:w="6946"/>
      </w:tblGrid>
      <w:tr w:rsidR="00CC2797" w:rsidRPr="00953B1C" w14:paraId="5BC84381" w14:textId="77777777" w:rsidTr="00754E2E">
        <w:tc>
          <w:tcPr>
            <w:tcW w:w="2977" w:type="dxa"/>
            <w:hideMark/>
          </w:tcPr>
          <w:p w14:paraId="394A10C5" w14:textId="77777777" w:rsidR="00CC2797" w:rsidRPr="00953B1C" w:rsidRDefault="00CC2797" w:rsidP="00754E2E">
            <w:pPr>
              <w:ind w:left="1282"/>
              <w:rPr>
                <w:rFonts w:ascii="Segoe UI" w:hAnsi="Segoe UI" w:cs="Segoe UI"/>
                <w:b/>
                <w:bCs/>
                <w:sz w:val="20"/>
                <w:szCs w:val="20"/>
              </w:rPr>
            </w:pPr>
            <w:r w:rsidRPr="00953B1C">
              <w:rPr>
                <w:rStyle w:val="Strong"/>
                <w:rFonts w:ascii="Segoe UI" w:hAnsi="Segoe UI" w:cs="Segoe UI"/>
                <w:sz w:val="20"/>
                <w:szCs w:val="20"/>
              </w:rPr>
              <w:t>Category of Auditing Data</w:t>
            </w:r>
          </w:p>
        </w:tc>
        <w:tc>
          <w:tcPr>
            <w:tcW w:w="6946" w:type="dxa"/>
            <w:hideMark/>
          </w:tcPr>
          <w:p w14:paraId="69722A29" w14:textId="77777777" w:rsidR="00CC2797" w:rsidRPr="00953B1C" w:rsidRDefault="00CC2797" w:rsidP="00754E2E">
            <w:pPr>
              <w:ind w:left="1282"/>
              <w:rPr>
                <w:rFonts w:ascii="Segoe UI" w:hAnsi="Segoe UI" w:cs="Segoe UI"/>
                <w:b/>
                <w:bCs/>
                <w:sz w:val="20"/>
                <w:szCs w:val="20"/>
              </w:rPr>
            </w:pPr>
            <w:r w:rsidRPr="00953B1C">
              <w:rPr>
                <w:rStyle w:val="Strong"/>
                <w:rFonts w:ascii="Segoe UI" w:hAnsi="Segoe UI" w:cs="Segoe UI"/>
                <w:sz w:val="20"/>
                <w:szCs w:val="20"/>
              </w:rPr>
              <w:t>Type of Questions</w:t>
            </w:r>
          </w:p>
        </w:tc>
      </w:tr>
      <w:tr w:rsidR="00CC2797" w:rsidRPr="00953B1C" w14:paraId="38A4F6C6" w14:textId="77777777" w:rsidTr="00754E2E">
        <w:tc>
          <w:tcPr>
            <w:tcW w:w="2977" w:type="dxa"/>
            <w:hideMark/>
          </w:tcPr>
          <w:p w14:paraId="2CD2992F" w14:textId="77777777" w:rsidR="00CC2797" w:rsidRPr="00953B1C" w:rsidRDefault="00CC2797" w:rsidP="00754E2E">
            <w:pPr>
              <w:ind w:left="1282"/>
              <w:rPr>
                <w:rFonts w:ascii="Segoe UI" w:hAnsi="Segoe UI" w:cs="Segoe UI"/>
                <w:sz w:val="20"/>
                <w:szCs w:val="20"/>
              </w:rPr>
            </w:pPr>
            <w:r w:rsidRPr="00953B1C">
              <w:rPr>
                <w:rFonts w:ascii="Segoe UI" w:hAnsi="Segoe UI" w:cs="Segoe UI"/>
                <w:sz w:val="20"/>
                <w:szCs w:val="20"/>
              </w:rPr>
              <w:t>Usage patterns and adoption</w:t>
            </w:r>
          </w:p>
        </w:tc>
        <w:tc>
          <w:tcPr>
            <w:tcW w:w="6946" w:type="dxa"/>
            <w:hideMark/>
          </w:tcPr>
          <w:p w14:paraId="264B7A71" w14:textId="77777777" w:rsidR="00CC2797" w:rsidRPr="00953B1C" w:rsidRDefault="00CC2797" w:rsidP="00754E2E">
            <w:pPr>
              <w:ind w:left="1282"/>
              <w:rPr>
                <w:rFonts w:ascii="Segoe UI" w:hAnsi="Segoe UI" w:cs="Segoe UI"/>
                <w:sz w:val="20"/>
                <w:szCs w:val="20"/>
              </w:rPr>
            </w:pPr>
            <w:r w:rsidRPr="00953B1C">
              <w:rPr>
                <w:rFonts w:ascii="Segoe UI" w:hAnsi="Segoe UI" w:cs="Segoe UI"/>
                <w:sz w:val="20"/>
                <w:szCs w:val="20"/>
              </w:rPr>
              <w:t>What is the most often-used content, and by whom?</w:t>
            </w:r>
            <w:r w:rsidRPr="00953B1C">
              <w:rPr>
                <w:rFonts w:ascii="Segoe UI" w:hAnsi="Segoe UI" w:cs="Segoe UI"/>
                <w:sz w:val="20"/>
                <w:szCs w:val="20"/>
              </w:rPr>
              <w:br/>
            </w:r>
            <w:r w:rsidRPr="00953B1C">
              <w:rPr>
                <w:rFonts w:ascii="Segoe UI" w:hAnsi="Segoe UI" w:cs="Segoe UI"/>
                <w:sz w:val="20"/>
                <w:szCs w:val="20"/>
              </w:rPr>
              <w:br/>
              <w:t>How many users are active?</w:t>
            </w:r>
            <w:r w:rsidRPr="00953B1C">
              <w:rPr>
                <w:rFonts w:ascii="Segoe UI" w:hAnsi="Segoe UI" w:cs="Segoe UI"/>
                <w:sz w:val="20"/>
                <w:szCs w:val="20"/>
              </w:rPr>
              <w:br/>
            </w:r>
            <w:r w:rsidRPr="00953B1C">
              <w:rPr>
                <w:rFonts w:ascii="Segoe UI" w:hAnsi="Segoe UI" w:cs="Segoe UI"/>
                <w:sz w:val="20"/>
                <w:szCs w:val="20"/>
              </w:rPr>
              <w:br/>
              <w:t>Are report views trending up or down?</w:t>
            </w:r>
            <w:r w:rsidRPr="00953B1C">
              <w:rPr>
                <w:rFonts w:ascii="Segoe UI" w:hAnsi="Segoe UI" w:cs="Segoe UI"/>
                <w:sz w:val="20"/>
                <w:szCs w:val="20"/>
              </w:rPr>
              <w:br/>
            </w:r>
            <w:r w:rsidRPr="00953B1C">
              <w:rPr>
                <w:rFonts w:ascii="Segoe UI" w:hAnsi="Segoe UI" w:cs="Segoe UI"/>
                <w:sz w:val="20"/>
                <w:szCs w:val="20"/>
              </w:rPr>
              <w:br/>
              <w:t>Is there underutilized or abandoned content?</w:t>
            </w:r>
            <w:r w:rsidRPr="00953B1C">
              <w:rPr>
                <w:rFonts w:ascii="Segoe UI" w:hAnsi="Segoe UI" w:cs="Segoe UI"/>
                <w:sz w:val="20"/>
                <w:szCs w:val="20"/>
              </w:rPr>
              <w:br/>
            </w:r>
            <w:r w:rsidRPr="00953B1C">
              <w:rPr>
                <w:rFonts w:ascii="Segoe UI" w:hAnsi="Segoe UI" w:cs="Segoe UI"/>
                <w:sz w:val="20"/>
                <w:szCs w:val="20"/>
              </w:rPr>
              <w:br/>
              <w:t>Are viewers using browser or mobile apps more often?</w:t>
            </w:r>
            <w:r w:rsidRPr="00953B1C">
              <w:rPr>
                <w:rFonts w:ascii="Segoe UI" w:hAnsi="Segoe UI" w:cs="Segoe UI"/>
                <w:sz w:val="20"/>
                <w:szCs w:val="20"/>
              </w:rPr>
              <w:br/>
            </w:r>
            <w:r w:rsidRPr="00953B1C">
              <w:rPr>
                <w:rFonts w:ascii="Segoe UI" w:hAnsi="Segoe UI" w:cs="Segoe UI"/>
                <w:sz w:val="20"/>
                <w:szCs w:val="20"/>
              </w:rPr>
              <w:br/>
              <w:t>When is content published or updated, and by whom?</w:t>
            </w:r>
          </w:p>
        </w:tc>
      </w:tr>
      <w:tr w:rsidR="00CC2797" w:rsidRPr="00953B1C" w14:paraId="12A5E053" w14:textId="77777777" w:rsidTr="00754E2E">
        <w:tc>
          <w:tcPr>
            <w:tcW w:w="2977" w:type="dxa"/>
            <w:hideMark/>
          </w:tcPr>
          <w:p w14:paraId="2B9BECD6" w14:textId="77777777" w:rsidR="00CC2797" w:rsidRPr="00953B1C" w:rsidRDefault="00CC2797" w:rsidP="00754E2E">
            <w:pPr>
              <w:ind w:left="1282"/>
              <w:rPr>
                <w:rFonts w:ascii="Segoe UI" w:hAnsi="Segoe UI" w:cs="Segoe UI"/>
                <w:sz w:val="20"/>
                <w:szCs w:val="20"/>
              </w:rPr>
            </w:pPr>
            <w:r w:rsidRPr="00953B1C">
              <w:rPr>
                <w:rFonts w:ascii="Segoe UI" w:hAnsi="Segoe UI" w:cs="Segoe UI"/>
                <w:sz w:val="20"/>
                <w:szCs w:val="20"/>
              </w:rPr>
              <w:t>Governance, security, and compliance</w:t>
            </w:r>
          </w:p>
        </w:tc>
        <w:tc>
          <w:tcPr>
            <w:tcW w:w="6946" w:type="dxa"/>
            <w:hideMark/>
          </w:tcPr>
          <w:p w14:paraId="17D99E98" w14:textId="77777777" w:rsidR="00CC2797" w:rsidRPr="00953B1C" w:rsidRDefault="00CC2797" w:rsidP="00754E2E">
            <w:pPr>
              <w:ind w:left="1282"/>
              <w:rPr>
                <w:rFonts w:ascii="Segoe UI" w:hAnsi="Segoe UI" w:cs="Segoe UI"/>
                <w:sz w:val="20"/>
                <w:szCs w:val="20"/>
              </w:rPr>
            </w:pPr>
            <w:r w:rsidRPr="00953B1C">
              <w:rPr>
                <w:rFonts w:ascii="Segoe UI" w:hAnsi="Segoe UI" w:cs="Segoe UI"/>
                <w:sz w:val="20"/>
                <w:szCs w:val="20"/>
              </w:rPr>
              <w:t>When are workspace roles updated, and by whom?</w:t>
            </w:r>
            <w:r w:rsidRPr="00953B1C">
              <w:rPr>
                <w:rFonts w:ascii="Segoe UI" w:hAnsi="Segoe UI" w:cs="Segoe UI"/>
                <w:sz w:val="20"/>
                <w:szCs w:val="20"/>
              </w:rPr>
              <w:br/>
            </w:r>
            <w:r w:rsidRPr="00953B1C">
              <w:rPr>
                <w:rFonts w:ascii="Segoe UI" w:hAnsi="Segoe UI" w:cs="Segoe UI"/>
                <w:sz w:val="20"/>
                <w:szCs w:val="20"/>
              </w:rPr>
              <w:br/>
              <w:t>How many external users are accessing content?</w:t>
            </w:r>
            <w:r w:rsidRPr="00953B1C">
              <w:rPr>
                <w:rFonts w:ascii="Segoe UI" w:hAnsi="Segoe UI" w:cs="Segoe UI"/>
                <w:sz w:val="20"/>
                <w:szCs w:val="20"/>
              </w:rPr>
              <w:br/>
            </w:r>
            <w:r w:rsidRPr="00953B1C">
              <w:rPr>
                <w:rFonts w:ascii="Segoe UI" w:hAnsi="Segoe UI" w:cs="Segoe UI"/>
                <w:sz w:val="20"/>
                <w:szCs w:val="20"/>
              </w:rPr>
              <w:br/>
              <w:t>Who added or updated a sensitivity label?</w:t>
            </w:r>
            <w:r w:rsidRPr="00953B1C">
              <w:rPr>
                <w:rFonts w:ascii="Segoe UI" w:hAnsi="Segoe UI" w:cs="Segoe UI"/>
                <w:sz w:val="20"/>
                <w:szCs w:val="20"/>
              </w:rPr>
              <w:br/>
            </w:r>
            <w:r w:rsidRPr="00953B1C">
              <w:rPr>
                <w:rFonts w:ascii="Segoe UI" w:hAnsi="Segoe UI" w:cs="Segoe UI"/>
                <w:sz w:val="20"/>
                <w:szCs w:val="20"/>
              </w:rPr>
              <w:br/>
              <w:t>When does a tenant setting change, and by whom?</w:t>
            </w:r>
            <w:r w:rsidRPr="00953B1C">
              <w:rPr>
                <w:rFonts w:ascii="Segoe UI" w:hAnsi="Segoe UI" w:cs="Segoe UI"/>
                <w:sz w:val="20"/>
                <w:szCs w:val="20"/>
              </w:rPr>
              <w:br/>
            </w:r>
            <w:r w:rsidRPr="00953B1C">
              <w:rPr>
                <w:rFonts w:ascii="Segoe UI" w:hAnsi="Segoe UI" w:cs="Segoe UI"/>
                <w:sz w:val="20"/>
                <w:szCs w:val="20"/>
              </w:rPr>
              <w:br/>
              <w:t>What percentage of report views are based on certified datasets?</w:t>
            </w:r>
            <w:r w:rsidRPr="00953B1C">
              <w:rPr>
                <w:rFonts w:ascii="Segoe UI" w:hAnsi="Segoe UI" w:cs="Segoe UI"/>
                <w:sz w:val="20"/>
                <w:szCs w:val="20"/>
              </w:rPr>
              <w:br/>
            </w:r>
            <w:r w:rsidRPr="00953B1C">
              <w:rPr>
                <w:rFonts w:ascii="Segoe UI" w:hAnsi="Segoe UI" w:cs="Segoe UI"/>
                <w:sz w:val="20"/>
                <w:szCs w:val="20"/>
              </w:rPr>
              <w:br/>
              <w:t>What percentage of datasets support more than one report?</w:t>
            </w:r>
            <w:r w:rsidRPr="00953B1C">
              <w:rPr>
                <w:rFonts w:ascii="Segoe UI" w:hAnsi="Segoe UI" w:cs="Segoe UI"/>
                <w:sz w:val="20"/>
                <w:szCs w:val="20"/>
              </w:rPr>
              <w:br/>
            </w:r>
            <w:r w:rsidRPr="00953B1C">
              <w:rPr>
                <w:rFonts w:ascii="Segoe UI" w:hAnsi="Segoe UI" w:cs="Segoe UI"/>
                <w:sz w:val="20"/>
                <w:szCs w:val="20"/>
              </w:rPr>
              <w:br/>
              <w:t>How frequently is content downloaded, and by whom?</w:t>
            </w:r>
            <w:r w:rsidRPr="00953B1C">
              <w:rPr>
                <w:rFonts w:ascii="Segoe UI" w:hAnsi="Segoe UI" w:cs="Segoe UI"/>
                <w:sz w:val="20"/>
                <w:szCs w:val="20"/>
              </w:rPr>
              <w:br/>
            </w:r>
            <w:r w:rsidRPr="00953B1C">
              <w:rPr>
                <w:rFonts w:ascii="Segoe UI" w:hAnsi="Segoe UI" w:cs="Segoe UI"/>
                <w:sz w:val="20"/>
                <w:szCs w:val="20"/>
              </w:rPr>
              <w:br/>
              <w:t>Who generated an embed code for publish to web?</w:t>
            </w:r>
          </w:p>
        </w:tc>
      </w:tr>
      <w:tr w:rsidR="00CC2797" w:rsidRPr="00953B1C" w14:paraId="452E1E10" w14:textId="77777777" w:rsidTr="00754E2E">
        <w:tc>
          <w:tcPr>
            <w:tcW w:w="2977" w:type="dxa"/>
            <w:hideMark/>
          </w:tcPr>
          <w:p w14:paraId="009B7EFD" w14:textId="77777777" w:rsidR="00CC2797" w:rsidRPr="00953B1C" w:rsidRDefault="00CC2797" w:rsidP="00754E2E">
            <w:pPr>
              <w:ind w:left="1282"/>
              <w:rPr>
                <w:rFonts w:ascii="Segoe UI" w:hAnsi="Segoe UI" w:cs="Segoe UI"/>
                <w:sz w:val="20"/>
                <w:szCs w:val="20"/>
              </w:rPr>
            </w:pPr>
            <w:r w:rsidRPr="00953B1C">
              <w:rPr>
                <w:rFonts w:ascii="Segoe UI" w:hAnsi="Segoe UI" w:cs="Segoe UI"/>
                <w:sz w:val="20"/>
                <w:szCs w:val="20"/>
              </w:rPr>
              <w:t>Architecture reporting and analysis</w:t>
            </w:r>
          </w:p>
        </w:tc>
        <w:tc>
          <w:tcPr>
            <w:tcW w:w="6946" w:type="dxa"/>
            <w:hideMark/>
          </w:tcPr>
          <w:p w14:paraId="6863512D" w14:textId="77777777" w:rsidR="00CC2797" w:rsidRPr="00953B1C" w:rsidRDefault="00CC2797" w:rsidP="00754E2E">
            <w:pPr>
              <w:ind w:left="1282"/>
              <w:rPr>
                <w:rFonts w:ascii="Segoe UI" w:hAnsi="Segoe UI" w:cs="Segoe UI"/>
                <w:sz w:val="20"/>
                <w:szCs w:val="20"/>
              </w:rPr>
            </w:pPr>
            <w:r w:rsidRPr="00953B1C">
              <w:rPr>
                <w:rFonts w:ascii="Segoe UI" w:hAnsi="Segoe UI" w:cs="Segoe UI"/>
                <w:sz w:val="20"/>
                <w:szCs w:val="20"/>
              </w:rPr>
              <w:t>How many workspaces exist by type?</w:t>
            </w:r>
            <w:r w:rsidRPr="00953B1C">
              <w:rPr>
                <w:rFonts w:ascii="Segoe UI" w:hAnsi="Segoe UI" w:cs="Segoe UI"/>
                <w:sz w:val="20"/>
                <w:szCs w:val="20"/>
              </w:rPr>
              <w:br/>
            </w:r>
            <w:r w:rsidRPr="00953B1C">
              <w:rPr>
                <w:rFonts w:ascii="Segoe UI" w:hAnsi="Segoe UI" w:cs="Segoe UI"/>
                <w:sz w:val="20"/>
                <w:szCs w:val="20"/>
              </w:rPr>
              <w:br/>
              <w:t>How many reports exist by type?</w:t>
            </w:r>
            <w:r w:rsidRPr="00953B1C">
              <w:rPr>
                <w:rFonts w:ascii="Segoe UI" w:hAnsi="Segoe UI" w:cs="Segoe UI"/>
                <w:sz w:val="20"/>
                <w:szCs w:val="20"/>
              </w:rPr>
              <w:br/>
            </w:r>
            <w:r w:rsidRPr="00953B1C">
              <w:rPr>
                <w:rFonts w:ascii="Segoe UI" w:hAnsi="Segoe UI" w:cs="Segoe UI"/>
                <w:sz w:val="20"/>
                <w:szCs w:val="20"/>
              </w:rPr>
              <w:br/>
              <w:t>When is a gateway or data source created or updated?</w:t>
            </w:r>
          </w:p>
        </w:tc>
      </w:tr>
      <w:tr w:rsidR="00CC2797" w:rsidRPr="00953B1C" w14:paraId="59BE2220" w14:textId="77777777" w:rsidTr="00754E2E">
        <w:tc>
          <w:tcPr>
            <w:tcW w:w="2977" w:type="dxa"/>
            <w:hideMark/>
          </w:tcPr>
          <w:p w14:paraId="154434A4" w14:textId="77777777" w:rsidR="00CC2797" w:rsidRPr="00953B1C" w:rsidRDefault="00CC2797" w:rsidP="00754E2E">
            <w:pPr>
              <w:ind w:left="1282"/>
              <w:rPr>
                <w:rFonts w:ascii="Segoe UI" w:hAnsi="Segoe UI" w:cs="Segoe UI"/>
                <w:sz w:val="20"/>
                <w:szCs w:val="20"/>
              </w:rPr>
            </w:pPr>
            <w:r w:rsidRPr="00953B1C">
              <w:rPr>
                <w:rFonts w:ascii="Segoe UI" w:hAnsi="Segoe UI" w:cs="Segoe UI"/>
                <w:sz w:val="20"/>
                <w:szCs w:val="20"/>
              </w:rPr>
              <w:t>User education and training opportunities</w:t>
            </w:r>
          </w:p>
        </w:tc>
        <w:tc>
          <w:tcPr>
            <w:tcW w:w="6946" w:type="dxa"/>
            <w:hideMark/>
          </w:tcPr>
          <w:p w14:paraId="74A42F79" w14:textId="77777777" w:rsidR="00CC2797" w:rsidRPr="00953B1C" w:rsidRDefault="00CC2797" w:rsidP="00754E2E">
            <w:pPr>
              <w:ind w:left="1282"/>
              <w:rPr>
                <w:rFonts w:ascii="Segoe UI" w:hAnsi="Segoe UI" w:cs="Segoe UI"/>
                <w:sz w:val="20"/>
                <w:szCs w:val="20"/>
              </w:rPr>
            </w:pPr>
            <w:r w:rsidRPr="00953B1C">
              <w:rPr>
                <w:rFonts w:ascii="Segoe UI" w:hAnsi="Segoe UI" w:cs="Segoe UI"/>
                <w:sz w:val="20"/>
                <w:szCs w:val="20"/>
              </w:rPr>
              <w:t>Who started a Power BI trial?</w:t>
            </w:r>
            <w:r w:rsidRPr="00953B1C">
              <w:rPr>
                <w:rFonts w:ascii="Segoe UI" w:hAnsi="Segoe UI" w:cs="Segoe UI"/>
                <w:sz w:val="20"/>
                <w:szCs w:val="20"/>
              </w:rPr>
              <w:br/>
            </w:r>
            <w:r w:rsidRPr="00953B1C">
              <w:rPr>
                <w:rFonts w:ascii="Segoe UI" w:hAnsi="Segoe UI" w:cs="Segoe UI"/>
                <w:sz w:val="20"/>
                <w:szCs w:val="20"/>
              </w:rPr>
              <w:br/>
              <w:t>Who is doing too much sharing from their personal workspace?</w:t>
            </w:r>
            <w:r w:rsidRPr="00953B1C">
              <w:rPr>
                <w:rFonts w:ascii="Segoe UI" w:hAnsi="Segoe UI" w:cs="Segoe UI"/>
                <w:sz w:val="20"/>
                <w:szCs w:val="20"/>
              </w:rPr>
              <w:br/>
            </w:r>
            <w:r w:rsidRPr="00953B1C">
              <w:rPr>
                <w:rFonts w:ascii="Segoe UI" w:hAnsi="Segoe UI" w:cs="Segoe UI"/>
                <w:sz w:val="20"/>
                <w:szCs w:val="20"/>
              </w:rPr>
              <w:br/>
              <w:t>Who is publishing a lot of new datasets?</w:t>
            </w:r>
            <w:r w:rsidRPr="00953B1C">
              <w:rPr>
                <w:rFonts w:ascii="Segoe UI" w:hAnsi="Segoe UI" w:cs="Segoe UI"/>
                <w:sz w:val="20"/>
                <w:szCs w:val="20"/>
              </w:rPr>
              <w:br/>
            </w:r>
            <w:r w:rsidRPr="00953B1C">
              <w:rPr>
                <w:rFonts w:ascii="Segoe UI" w:hAnsi="Segoe UI" w:cs="Segoe UI"/>
                <w:sz w:val="20"/>
                <w:szCs w:val="20"/>
              </w:rPr>
              <w:br/>
              <w:t>Who is doing a lot of exporting?</w:t>
            </w:r>
          </w:p>
        </w:tc>
      </w:tr>
    </w:tbl>
    <w:p w14:paraId="6E30187D" w14:textId="77777777" w:rsidR="00CC2797" w:rsidRPr="00953B1C" w:rsidRDefault="00CC2797" w:rsidP="00CC2797">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When considering needs for creating auditing reports, consider the following:</w:t>
      </w:r>
    </w:p>
    <w:p w14:paraId="46285EB5" w14:textId="77777777" w:rsidR="00CC2797" w:rsidRPr="00953B1C" w:rsidRDefault="00CC2797" w:rsidP="007923E5">
      <w:pPr>
        <w:numPr>
          <w:ilvl w:val="0"/>
          <w:numId w:val="162"/>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What does success mean?</w:t>
      </w:r>
    </w:p>
    <w:p w14:paraId="15C623CB" w14:textId="77777777" w:rsidR="00CC2797" w:rsidRPr="00953B1C" w:rsidRDefault="00CC2797" w:rsidP="007923E5">
      <w:pPr>
        <w:numPr>
          <w:ilvl w:val="0"/>
          <w:numId w:val="162"/>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What behaviors do you want to encourage?</w:t>
      </w:r>
    </w:p>
    <w:p w14:paraId="6D57D4A5" w14:textId="77777777" w:rsidR="00CC2797" w:rsidRPr="00953B1C" w:rsidRDefault="00CC2797" w:rsidP="007923E5">
      <w:pPr>
        <w:numPr>
          <w:ilvl w:val="0"/>
          <w:numId w:val="162"/>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What do you want people to start doing?</w:t>
      </w:r>
    </w:p>
    <w:p w14:paraId="5D85BD18" w14:textId="77777777" w:rsidR="00CC2797" w:rsidRPr="00953B1C" w:rsidRDefault="00CC2797" w:rsidP="007923E5">
      <w:pPr>
        <w:numPr>
          <w:ilvl w:val="0"/>
          <w:numId w:val="162"/>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What do you want people to stop doing?</w:t>
      </w:r>
    </w:p>
    <w:p w14:paraId="6BC6D143" w14:textId="77777777" w:rsidR="00754E2E" w:rsidRPr="00953B1C" w:rsidRDefault="00754E2E" w:rsidP="00CC2797">
      <w:pPr>
        <w:pStyle w:val="alert-title"/>
        <w:spacing w:before="0" w:beforeAutospacing="0" w:after="0" w:afterAutospacing="0"/>
        <w:rPr>
          <w:rFonts w:ascii="Segoe UI" w:hAnsi="Segoe UI" w:cs="Segoe UI"/>
          <w:b/>
          <w:bCs/>
          <w:color w:val="171717"/>
          <w:sz w:val="20"/>
          <w:szCs w:val="20"/>
        </w:rPr>
      </w:pPr>
    </w:p>
    <w:p w14:paraId="0FFC3E54" w14:textId="256536A1" w:rsidR="00CC2797" w:rsidRPr="00953B1C" w:rsidRDefault="00CC2797" w:rsidP="00134349">
      <w:pPr>
        <w:pStyle w:val="alert-title"/>
        <w:shd w:val="clear" w:color="auto" w:fill="BDD6EE" w:themeFill="accent5" w:themeFillTint="66"/>
        <w:spacing w:before="0" w:beforeAutospacing="0" w:after="120" w:afterAutospacing="0"/>
        <w:rPr>
          <w:rFonts w:ascii="Segoe UI" w:hAnsi="Segoe UI" w:cs="Segoe UI"/>
          <w:color w:val="171717"/>
          <w:sz w:val="20"/>
          <w:szCs w:val="20"/>
        </w:rPr>
      </w:pPr>
      <w:r w:rsidRPr="00953B1C">
        <w:rPr>
          <w:rFonts w:ascii="Segoe UI" w:hAnsi="Segoe UI" w:cs="Segoe UI"/>
          <w:b/>
          <w:bCs/>
          <w:color w:val="171717"/>
          <w:sz w:val="20"/>
          <w:szCs w:val="20"/>
        </w:rPr>
        <w:t> Important</w:t>
      </w:r>
      <w:r w:rsidR="00754E2E" w:rsidRPr="00953B1C">
        <w:rPr>
          <w:rFonts w:ascii="Segoe UI" w:hAnsi="Segoe UI" w:cs="Segoe UI"/>
          <w:b/>
          <w:bCs/>
          <w:color w:val="171717"/>
          <w:sz w:val="20"/>
          <w:szCs w:val="20"/>
        </w:rPr>
        <w:br/>
      </w:r>
      <w:r w:rsidRPr="00953B1C">
        <w:rPr>
          <w:rFonts w:ascii="Segoe UI" w:hAnsi="Segoe UI" w:cs="Segoe UI"/>
          <w:color w:val="171717"/>
          <w:sz w:val="20"/>
          <w:szCs w:val="20"/>
        </w:rPr>
        <w:t>The raw data files that contain the auditing data should be stored in a very secure location, preferably one which is immutable (allowing no modifications or deletions). Immutable storage allows your auditors to rely on this data. A service like </w:t>
      </w:r>
      <w:hyperlink r:id="rId430" w:history="1">
        <w:r w:rsidRPr="00953B1C">
          <w:rPr>
            <w:rStyle w:val="Hyperlink"/>
            <w:rFonts w:ascii="Segoe UI" w:hAnsi="Segoe UI" w:cs="Segoe UI"/>
            <w:b/>
            <w:bCs/>
            <w:sz w:val="20"/>
            <w:szCs w:val="20"/>
          </w:rPr>
          <w:t>Azure Data Lake Storage Gen2</w:t>
        </w:r>
      </w:hyperlink>
      <w:r w:rsidRPr="00953B1C">
        <w:rPr>
          <w:rFonts w:ascii="Segoe UI" w:hAnsi="Segoe UI" w:cs="Segoe UI"/>
          <w:color w:val="171717"/>
          <w:sz w:val="20"/>
          <w:szCs w:val="20"/>
        </w:rPr>
        <w:t> is a flexible and low-cost alternative for this purpose.</w:t>
      </w:r>
    </w:p>
    <w:p w14:paraId="502B2C07" w14:textId="77777777" w:rsidR="00754E2E" w:rsidRPr="00953B1C" w:rsidRDefault="00754E2E" w:rsidP="00754E2E">
      <w:pPr>
        <w:rPr>
          <w:rFonts w:ascii="Segoe UI" w:hAnsi="Segoe UI" w:cs="Segoe UI"/>
          <w:sz w:val="20"/>
          <w:szCs w:val="20"/>
        </w:rPr>
      </w:pPr>
    </w:p>
    <w:p w14:paraId="5AEFE160" w14:textId="36ED7EED" w:rsidR="00CC2797" w:rsidRPr="00953B1C" w:rsidRDefault="00CC2797" w:rsidP="00114C96">
      <w:pPr>
        <w:pStyle w:val="Heading3"/>
      </w:pPr>
      <w:r w:rsidRPr="00953B1C">
        <w:t>Monitoring</w:t>
      </w:r>
    </w:p>
    <w:p w14:paraId="3FA5F6F1" w14:textId="77777777" w:rsidR="00CC2797" w:rsidRPr="00953B1C" w:rsidRDefault="00C97604" w:rsidP="00CC2797">
      <w:pPr>
        <w:pStyle w:val="NormalWeb"/>
        <w:shd w:val="clear" w:color="auto" w:fill="FFFFFF"/>
        <w:rPr>
          <w:rFonts w:ascii="Segoe UI" w:hAnsi="Segoe UI" w:cs="Segoe UI"/>
          <w:color w:val="171717"/>
          <w:sz w:val="20"/>
          <w:szCs w:val="20"/>
        </w:rPr>
      </w:pPr>
      <w:hyperlink r:id="rId431" w:history="1">
        <w:r w:rsidR="00CC2797" w:rsidRPr="00953B1C">
          <w:rPr>
            <w:rStyle w:val="Hyperlink"/>
            <w:rFonts w:ascii="Segoe UI" w:hAnsi="Segoe UI" w:cs="Segoe UI"/>
            <w:sz w:val="20"/>
            <w:szCs w:val="20"/>
          </w:rPr>
          <w:t>Microsoft Cloud App Security (MCAS)</w:t>
        </w:r>
      </w:hyperlink>
      <w:r w:rsidR="00CC2797" w:rsidRPr="00953B1C">
        <w:rPr>
          <w:rFonts w:ascii="Segoe UI" w:hAnsi="Segoe UI" w:cs="Segoe UI"/>
          <w:color w:val="171717"/>
          <w:sz w:val="20"/>
          <w:szCs w:val="20"/>
        </w:rPr>
        <w:t> is a cloud access security broker (CASB) that allows administrators to perform activities such as:</w:t>
      </w:r>
    </w:p>
    <w:p w14:paraId="5CFF57F0" w14:textId="77777777" w:rsidR="00CC2797" w:rsidRPr="00953B1C" w:rsidRDefault="00CC2797" w:rsidP="007923E5">
      <w:pPr>
        <w:numPr>
          <w:ilvl w:val="0"/>
          <w:numId w:val="163"/>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Audit, monitor, and raise alerts based on activities.</w:t>
      </w:r>
    </w:p>
    <w:p w14:paraId="4ADD6A9A" w14:textId="77777777" w:rsidR="00CC2797" w:rsidRPr="00953B1C" w:rsidRDefault="00CC2797" w:rsidP="007923E5">
      <w:pPr>
        <w:numPr>
          <w:ilvl w:val="0"/>
          <w:numId w:val="163"/>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Create data loss prevention policies.</w:t>
      </w:r>
    </w:p>
    <w:p w14:paraId="2B4F7CAC" w14:textId="77777777" w:rsidR="00CC2797" w:rsidRPr="00953B1C" w:rsidRDefault="00CC2797" w:rsidP="007923E5">
      <w:pPr>
        <w:numPr>
          <w:ilvl w:val="0"/>
          <w:numId w:val="163"/>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Detect unusual behaviors and risky sessions.</w:t>
      </w:r>
    </w:p>
    <w:p w14:paraId="236EAD73" w14:textId="77777777" w:rsidR="00CC2797" w:rsidRPr="00953B1C" w:rsidRDefault="00CC2797" w:rsidP="007923E5">
      <w:pPr>
        <w:numPr>
          <w:ilvl w:val="0"/>
          <w:numId w:val="163"/>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Limit activities performed by applications (in conjunction with </w:t>
      </w:r>
      <w:hyperlink r:id="rId432" w:history="1">
        <w:r w:rsidRPr="00953B1C">
          <w:rPr>
            <w:rStyle w:val="Hyperlink"/>
            <w:rFonts w:ascii="Segoe UI" w:hAnsi="Segoe UI" w:cs="Segoe UI"/>
            <w:sz w:val="20"/>
            <w:szCs w:val="20"/>
          </w:rPr>
          <w:t>Azure Active Directory conditional access app control</w:t>
        </w:r>
      </w:hyperlink>
      <w:r w:rsidRPr="00953B1C">
        <w:rPr>
          <w:rFonts w:ascii="Segoe UI" w:hAnsi="Segoe UI" w:cs="Segoe UI"/>
          <w:color w:val="171717"/>
          <w:sz w:val="20"/>
          <w:szCs w:val="20"/>
        </w:rPr>
        <w:t>).</w:t>
      </w:r>
    </w:p>
    <w:p w14:paraId="6800DBE2" w14:textId="77777777" w:rsidR="00CC2797" w:rsidRPr="00953B1C" w:rsidRDefault="00CC2797" w:rsidP="00CC2797">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Some very powerful </w:t>
      </w:r>
      <w:hyperlink r:id="rId433" w:history="1">
        <w:r w:rsidRPr="00953B1C">
          <w:rPr>
            <w:rStyle w:val="Hyperlink"/>
            <w:rFonts w:ascii="Segoe UI" w:hAnsi="Segoe UI" w:cs="Segoe UI"/>
            <w:sz w:val="20"/>
            <w:szCs w:val="20"/>
          </w:rPr>
          <w:t>Power BI monitoring and protection</w:t>
        </w:r>
      </w:hyperlink>
      <w:r w:rsidRPr="00953B1C">
        <w:rPr>
          <w:rFonts w:ascii="Segoe UI" w:hAnsi="Segoe UI" w:cs="Segoe UI"/>
          <w:color w:val="171717"/>
          <w:sz w:val="20"/>
          <w:szCs w:val="20"/>
        </w:rPr>
        <w:t> capabilities are available with MCAS. For example, you can:</w:t>
      </w:r>
    </w:p>
    <w:p w14:paraId="04005568" w14:textId="77777777" w:rsidR="00CC2797" w:rsidRPr="00953B1C" w:rsidRDefault="00CC2797" w:rsidP="007923E5">
      <w:pPr>
        <w:numPr>
          <w:ilvl w:val="0"/>
          <w:numId w:val="164"/>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Prohibit all—or certain users—from downloading a file from the Power BI service when a specific sensitivity label is assigned.</w:t>
      </w:r>
    </w:p>
    <w:p w14:paraId="1BD92444" w14:textId="77777777" w:rsidR="00CC2797" w:rsidRPr="00953B1C" w:rsidRDefault="00CC2797" w:rsidP="007923E5">
      <w:pPr>
        <w:numPr>
          <w:ilvl w:val="0"/>
          <w:numId w:val="164"/>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Receive an alert whenever a tenant setting is updated in the Power BI service (for instance, an administrative activity is detected).</w:t>
      </w:r>
    </w:p>
    <w:p w14:paraId="745101FE" w14:textId="77777777" w:rsidR="00CC2797" w:rsidRPr="00953B1C" w:rsidRDefault="00CC2797" w:rsidP="007923E5">
      <w:pPr>
        <w:numPr>
          <w:ilvl w:val="0"/>
          <w:numId w:val="164"/>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Detect when suspicious or unusual behaviors have occurred, such as massive file downloads or an unusual number of sharing operations in the Power BI service.</w:t>
      </w:r>
    </w:p>
    <w:p w14:paraId="62C65D70" w14:textId="77777777" w:rsidR="00CC2797" w:rsidRPr="00953B1C" w:rsidRDefault="00CC2797" w:rsidP="007923E5">
      <w:pPr>
        <w:numPr>
          <w:ilvl w:val="0"/>
          <w:numId w:val="164"/>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Search the activity log for specific activities relating to content with a specific sensitivity label assigned, such as exports from the Power BI service.</w:t>
      </w:r>
    </w:p>
    <w:p w14:paraId="6EFB8EBE" w14:textId="77777777" w:rsidR="00CC2797" w:rsidRPr="00953B1C" w:rsidRDefault="00CC2797" w:rsidP="007923E5">
      <w:pPr>
        <w:numPr>
          <w:ilvl w:val="0"/>
          <w:numId w:val="164"/>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Be notified when risky sessions are occurring, such as when the same user account connects from different geographical areas in a narrow time window.</w:t>
      </w:r>
    </w:p>
    <w:p w14:paraId="439FEEEF" w14:textId="77777777" w:rsidR="00CC2797" w:rsidRPr="00953B1C" w:rsidRDefault="00CC2797" w:rsidP="007923E5">
      <w:pPr>
        <w:numPr>
          <w:ilvl w:val="0"/>
          <w:numId w:val="164"/>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Determine when someone outside a predefined security group views specific content in the Power BI service.</w:t>
      </w:r>
    </w:p>
    <w:p w14:paraId="2700A081" w14:textId="77777777" w:rsidR="00754E2E" w:rsidRPr="00953B1C" w:rsidRDefault="00754E2E" w:rsidP="00CC2797">
      <w:pPr>
        <w:pStyle w:val="alert-title"/>
        <w:spacing w:before="0" w:beforeAutospacing="0" w:after="0" w:afterAutospacing="0"/>
        <w:rPr>
          <w:rFonts w:ascii="Segoe UI" w:hAnsi="Segoe UI" w:cs="Segoe UI"/>
          <w:b/>
          <w:bCs/>
          <w:color w:val="171717"/>
          <w:sz w:val="20"/>
          <w:szCs w:val="20"/>
        </w:rPr>
      </w:pPr>
    </w:p>
    <w:p w14:paraId="6F780C89" w14:textId="65AD9B5D" w:rsidR="00CC2797" w:rsidRPr="00953B1C" w:rsidRDefault="00CC2797" w:rsidP="00754E2E">
      <w:pPr>
        <w:pStyle w:val="alert-title"/>
        <w:shd w:val="clear" w:color="auto" w:fill="FFC000"/>
        <w:spacing w:before="0" w:beforeAutospacing="0" w:after="0" w:afterAutospacing="0"/>
        <w:rPr>
          <w:rFonts w:ascii="Segoe UI" w:hAnsi="Segoe UI" w:cs="Segoe UI"/>
          <w:color w:val="171717"/>
          <w:sz w:val="20"/>
          <w:szCs w:val="20"/>
        </w:rPr>
      </w:pPr>
      <w:r w:rsidRPr="00953B1C">
        <w:rPr>
          <w:rFonts w:ascii="Segoe UI" w:hAnsi="Segoe UI" w:cs="Segoe UI"/>
          <w:b/>
          <w:bCs/>
          <w:color w:val="171717"/>
          <w:sz w:val="20"/>
          <w:szCs w:val="20"/>
        </w:rPr>
        <w:t> Caution</w:t>
      </w:r>
      <w:r w:rsidR="00754E2E" w:rsidRPr="00953B1C">
        <w:rPr>
          <w:rFonts w:ascii="Segoe UI" w:hAnsi="Segoe UI" w:cs="Segoe UI"/>
          <w:b/>
          <w:bCs/>
          <w:color w:val="171717"/>
          <w:sz w:val="20"/>
          <w:szCs w:val="20"/>
        </w:rPr>
        <w:br/>
      </w:r>
      <w:r w:rsidRPr="00953B1C">
        <w:rPr>
          <w:rFonts w:ascii="Segoe UI" w:hAnsi="Segoe UI" w:cs="Segoe UI"/>
          <w:color w:val="171717"/>
          <w:sz w:val="20"/>
          <w:szCs w:val="20"/>
        </w:rPr>
        <w:t>Licensing, cost, and administrative permissions for MCAS are all handled separately from Power BI. You can create an </w:t>
      </w:r>
      <w:hyperlink r:id="rId434" w:anchor="built-in-cloud-app-security-admin-roles" w:history="1">
        <w:r w:rsidRPr="00953B1C">
          <w:rPr>
            <w:rStyle w:val="Hyperlink"/>
            <w:rFonts w:ascii="Segoe UI" w:hAnsi="Segoe UI" w:cs="Segoe UI"/>
            <w:b/>
            <w:bCs/>
            <w:sz w:val="20"/>
            <w:szCs w:val="20"/>
          </w:rPr>
          <w:t>application-specific admin</w:t>
        </w:r>
      </w:hyperlink>
      <w:r w:rsidRPr="00953B1C">
        <w:rPr>
          <w:rFonts w:ascii="Segoe UI" w:hAnsi="Segoe UI" w:cs="Segoe UI"/>
          <w:color w:val="171717"/>
          <w:sz w:val="20"/>
          <w:szCs w:val="20"/>
        </w:rPr>
        <w:t> with permissions scoped to monitoring just the Power BI service.</w:t>
      </w:r>
    </w:p>
    <w:p w14:paraId="6B85D057" w14:textId="77777777" w:rsidR="00CC2797" w:rsidRPr="00953B1C" w:rsidRDefault="00CC2797" w:rsidP="00114C96">
      <w:pPr>
        <w:pStyle w:val="Heading2"/>
      </w:pPr>
      <w:r w:rsidRPr="00953B1C">
        <w:t>Planning for change</w:t>
      </w:r>
    </w:p>
    <w:p w14:paraId="07967B17" w14:textId="77777777" w:rsidR="00CC2797" w:rsidRPr="00953B1C" w:rsidRDefault="00CC2797" w:rsidP="00CC2797">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Every month, new Power BI features and functionality are released. To be effective, it's crucial for those involved with system oversight to stay current.</w:t>
      </w:r>
    </w:p>
    <w:p w14:paraId="32FCE0F9" w14:textId="77777777" w:rsidR="00CC2797" w:rsidRPr="00953B1C" w:rsidRDefault="00CC2797" w:rsidP="00CC2797">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The </w:t>
      </w:r>
      <w:hyperlink r:id="rId435" w:history="1">
        <w:r w:rsidRPr="00953B1C">
          <w:rPr>
            <w:rStyle w:val="Hyperlink"/>
            <w:rFonts w:ascii="Segoe UI" w:hAnsi="Segoe UI" w:cs="Segoe UI"/>
            <w:sz w:val="20"/>
            <w:szCs w:val="20"/>
          </w:rPr>
          <w:t>Power BI blog</w:t>
        </w:r>
      </w:hyperlink>
      <w:r w:rsidRPr="00953B1C">
        <w:rPr>
          <w:rFonts w:ascii="Segoe UI" w:hAnsi="Segoe UI" w:cs="Segoe UI"/>
          <w:color w:val="171717"/>
          <w:sz w:val="20"/>
          <w:szCs w:val="20"/>
        </w:rPr>
        <w:t> is the best place for customers to monitor announcements and new releases.</w:t>
      </w:r>
    </w:p>
    <w:p w14:paraId="2A4F6C1A" w14:textId="77777777" w:rsidR="00CC2797" w:rsidRPr="00953B1C" w:rsidRDefault="00CC2797" w:rsidP="00CC2797">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The </w:t>
      </w:r>
      <w:hyperlink r:id="rId436" w:history="1">
        <w:r w:rsidRPr="00953B1C">
          <w:rPr>
            <w:rStyle w:val="Hyperlink"/>
            <w:rFonts w:ascii="Segoe UI" w:hAnsi="Segoe UI" w:cs="Segoe UI"/>
            <w:sz w:val="20"/>
            <w:szCs w:val="20"/>
          </w:rPr>
          <w:t>Power BI release plan</w:t>
        </w:r>
      </w:hyperlink>
      <w:r w:rsidRPr="00953B1C">
        <w:rPr>
          <w:rFonts w:ascii="Segoe UI" w:hAnsi="Segoe UI" w:cs="Segoe UI"/>
          <w:color w:val="171717"/>
          <w:sz w:val="20"/>
          <w:szCs w:val="20"/>
        </w:rPr>
        <w:t> is where customers can find the public roadmap for future features and estimated dates. Sometimes a change that's coming is so important that it's useful to start planning for it well in advance. The planning cycle is in semesters: April-September, and October-March.</w:t>
      </w:r>
    </w:p>
    <w:p w14:paraId="593D8C9B" w14:textId="66AB2660" w:rsidR="00CC2797" w:rsidRPr="00953B1C" w:rsidRDefault="00CC2797" w:rsidP="00134349">
      <w:pPr>
        <w:pStyle w:val="alert-title"/>
        <w:shd w:val="clear" w:color="auto" w:fill="BDD6EE" w:themeFill="accent5" w:themeFillTint="66"/>
        <w:spacing w:before="0" w:beforeAutospacing="0" w:after="120" w:afterAutospacing="0"/>
        <w:rPr>
          <w:rFonts w:ascii="Segoe UI" w:hAnsi="Segoe UI" w:cs="Segoe UI"/>
          <w:color w:val="171717"/>
          <w:sz w:val="20"/>
          <w:szCs w:val="20"/>
        </w:rPr>
      </w:pPr>
      <w:r w:rsidRPr="00953B1C">
        <w:rPr>
          <w:rFonts w:ascii="Segoe UI" w:hAnsi="Segoe UI" w:cs="Segoe UI"/>
          <w:b/>
          <w:bCs/>
          <w:color w:val="171717"/>
          <w:sz w:val="20"/>
          <w:szCs w:val="20"/>
        </w:rPr>
        <w:t> Important</w:t>
      </w:r>
      <w:r w:rsidR="00754E2E" w:rsidRPr="00953B1C">
        <w:rPr>
          <w:rFonts w:ascii="Segoe UI" w:hAnsi="Segoe UI" w:cs="Segoe UI"/>
          <w:b/>
          <w:bCs/>
          <w:color w:val="171717"/>
          <w:sz w:val="20"/>
          <w:szCs w:val="20"/>
        </w:rPr>
        <w:br/>
      </w:r>
      <w:r w:rsidRPr="00953B1C">
        <w:rPr>
          <w:rFonts w:ascii="Segoe UI" w:hAnsi="Segoe UI" w:cs="Segoe UI"/>
          <w:color w:val="171717"/>
          <w:sz w:val="20"/>
          <w:szCs w:val="20"/>
        </w:rPr>
        <w:t>It's difficult to overestimate the importance of staying current. Being a few months behind on announcements can make it difficult to properly manage the Power BI service and support the user population efficiently.</w:t>
      </w:r>
    </w:p>
    <w:p w14:paraId="29480D5F" w14:textId="77777777" w:rsidR="00CC2797" w:rsidRPr="00953B1C" w:rsidRDefault="00CC2797" w:rsidP="00114C96">
      <w:pPr>
        <w:pStyle w:val="Heading2"/>
      </w:pPr>
      <w:r w:rsidRPr="00953B1C">
        <w:t>Considerations and key actions</w:t>
      </w:r>
    </w:p>
    <w:p w14:paraId="4C35C10A" w14:textId="77777777" w:rsidR="00CC2797" w:rsidRPr="00953B1C" w:rsidRDefault="00CC2797" w:rsidP="00CC2797">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Considerations and key actions you can take to improve system oversight:</w:t>
      </w:r>
    </w:p>
    <w:p w14:paraId="453B7A12" w14:textId="77777777" w:rsidR="00CC2797" w:rsidRPr="00953B1C" w:rsidRDefault="00CC2797" w:rsidP="007923E5">
      <w:pPr>
        <w:numPr>
          <w:ilvl w:val="0"/>
          <w:numId w:val="165"/>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Verify who is permitted to be a Power BI administrator. If possible, reduce the number of people granted this role if it's more than a few people.</w:t>
      </w:r>
    </w:p>
    <w:p w14:paraId="15C6CB6D" w14:textId="77777777" w:rsidR="00CC2797" w:rsidRPr="00953B1C" w:rsidRDefault="00CC2797" w:rsidP="007923E5">
      <w:pPr>
        <w:numPr>
          <w:ilvl w:val="0"/>
          <w:numId w:val="165"/>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If you have people who </w:t>
      </w:r>
      <w:r w:rsidRPr="00953B1C">
        <w:rPr>
          <w:rStyle w:val="Emphasis"/>
          <w:rFonts w:ascii="Segoe UI" w:hAnsi="Segoe UI" w:cs="Segoe UI"/>
          <w:color w:val="171717"/>
          <w:sz w:val="20"/>
          <w:szCs w:val="20"/>
        </w:rPr>
        <w:t>occasionally</w:t>
      </w:r>
      <w:r w:rsidRPr="00953B1C">
        <w:rPr>
          <w:rFonts w:ascii="Segoe UI" w:hAnsi="Segoe UI" w:cs="Segoe UI"/>
          <w:color w:val="171717"/>
          <w:sz w:val="20"/>
          <w:szCs w:val="20"/>
        </w:rPr>
        <w:t> need Power BI administrator rights, consider implementing </w:t>
      </w:r>
      <w:hyperlink r:id="rId437" w:history="1">
        <w:r w:rsidRPr="00953B1C">
          <w:rPr>
            <w:rStyle w:val="Hyperlink"/>
            <w:rFonts w:ascii="Segoe UI" w:hAnsi="Segoe UI" w:cs="Segoe UI"/>
            <w:sz w:val="20"/>
            <w:szCs w:val="20"/>
          </w:rPr>
          <w:t>Privileged Identity Management</w:t>
        </w:r>
      </w:hyperlink>
      <w:r w:rsidRPr="00953B1C">
        <w:rPr>
          <w:rFonts w:ascii="Segoe UI" w:hAnsi="Segoe UI" w:cs="Segoe UI"/>
          <w:color w:val="171717"/>
          <w:sz w:val="20"/>
          <w:szCs w:val="20"/>
        </w:rPr>
        <w:t> (PIM) in Azure Active Directory. It's designed to assign just-in-time role permissions that expire after a few hours.</w:t>
      </w:r>
    </w:p>
    <w:p w14:paraId="0676C1A2" w14:textId="77777777" w:rsidR="00CC2797" w:rsidRPr="00953B1C" w:rsidRDefault="00CC2797" w:rsidP="007923E5">
      <w:pPr>
        <w:numPr>
          <w:ilvl w:val="0"/>
          <w:numId w:val="165"/>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Check the status of cross-training and documentation in place for handling Power BI administration responsibilities.</w:t>
      </w:r>
    </w:p>
    <w:p w14:paraId="14EF1DB3" w14:textId="77777777" w:rsidR="00CC2797" w:rsidRPr="00953B1C" w:rsidRDefault="00CC2797" w:rsidP="00CC2797">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Considerations and key actions you can take to improve management of the Power BI service:</w:t>
      </w:r>
    </w:p>
    <w:p w14:paraId="34531832" w14:textId="77777777" w:rsidR="00CC2797" w:rsidRPr="00953B1C" w:rsidRDefault="00CC2797" w:rsidP="007923E5">
      <w:pPr>
        <w:numPr>
          <w:ilvl w:val="0"/>
          <w:numId w:val="166"/>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Conduct a review of all tenant settings to ensure they are aligned with </w:t>
      </w:r>
      <w:hyperlink r:id="rId438" w:history="1">
        <w:r w:rsidRPr="00953B1C">
          <w:rPr>
            <w:rStyle w:val="Hyperlink"/>
            <w:rFonts w:ascii="Segoe UI" w:hAnsi="Segoe UI" w:cs="Segoe UI"/>
            <w:sz w:val="20"/>
            <w:szCs w:val="20"/>
          </w:rPr>
          <w:t>data culture</w:t>
        </w:r>
      </w:hyperlink>
      <w:r w:rsidRPr="00953B1C">
        <w:rPr>
          <w:rFonts w:ascii="Segoe UI" w:hAnsi="Segoe UI" w:cs="Segoe UI"/>
          <w:color w:val="171717"/>
          <w:sz w:val="20"/>
          <w:szCs w:val="20"/>
        </w:rPr>
        <w:t> objectives and </w:t>
      </w:r>
      <w:hyperlink r:id="rId439" w:history="1">
        <w:r w:rsidRPr="00953B1C">
          <w:rPr>
            <w:rStyle w:val="Hyperlink"/>
            <w:rFonts w:ascii="Segoe UI" w:hAnsi="Segoe UI" w:cs="Segoe UI"/>
            <w:sz w:val="20"/>
            <w:szCs w:val="20"/>
          </w:rPr>
          <w:t>governance</w:t>
        </w:r>
      </w:hyperlink>
      <w:r w:rsidRPr="00953B1C">
        <w:rPr>
          <w:rFonts w:ascii="Segoe UI" w:hAnsi="Segoe UI" w:cs="Segoe UI"/>
          <w:color w:val="171717"/>
          <w:sz w:val="20"/>
          <w:szCs w:val="20"/>
        </w:rPr>
        <w:t> guidelines and policies. Verify which groups are assigned for each setting.</w:t>
      </w:r>
    </w:p>
    <w:p w14:paraId="72D40A88" w14:textId="77777777" w:rsidR="00CC2797" w:rsidRPr="00953B1C" w:rsidRDefault="00CC2797" w:rsidP="007923E5">
      <w:pPr>
        <w:numPr>
          <w:ilvl w:val="0"/>
          <w:numId w:val="166"/>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Document the tenant settings for the internal Power BI community and post it in the centralized portal. Include which groups a user would need to request to be able to use a feature.</w:t>
      </w:r>
    </w:p>
    <w:p w14:paraId="4BA4F17A" w14:textId="77777777" w:rsidR="00CC2797" w:rsidRPr="00953B1C" w:rsidRDefault="00CC2797" w:rsidP="007923E5">
      <w:pPr>
        <w:numPr>
          <w:ilvl w:val="0"/>
          <w:numId w:val="166"/>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When user resources are established, as described in the </w:t>
      </w:r>
      <w:hyperlink r:id="rId440" w:history="1">
        <w:r w:rsidRPr="00953B1C">
          <w:rPr>
            <w:rStyle w:val="Hyperlink"/>
            <w:rFonts w:ascii="Segoe UI" w:hAnsi="Segoe UI" w:cs="Segoe UI"/>
            <w:sz w:val="20"/>
            <w:szCs w:val="20"/>
          </w:rPr>
          <w:t>Mentoring and user enablement</w:t>
        </w:r>
      </w:hyperlink>
      <w:r w:rsidRPr="00953B1C">
        <w:rPr>
          <w:rFonts w:ascii="Segoe UI" w:hAnsi="Segoe UI" w:cs="Segoe UI"/>
          <w:color w:val="171717"/>
          <w:sz w:val="20"/>
          <w:szCs w:val="20"/>
        </w:rPr>
        <w:t> article, update the </w:t>
      </w:r>
      <w:hyperlink r:id="rId441" w:anchor="help-and-support-settings" w:history="1">
        <w:r w:rsidRPr="00953B1C">
          <w:rPr>
            <w:rStyle w:val="Hyperlink"/>
            <w:rFonts w:ascii="Segoe UI" w:hAnsi="Segoe UI" w:cs="Segoe UI"/>
            <w:sz w:val="20"/>
            <w:szCs w:val="20"/>
          </w:rPr>
          <w:t>tenant setting</w:t>
        </w:r>
      </w:hyperlink>
      <w:r w:rsidRPr="00953B1C">
        <w:rPr>
          <w:rFonts w:ascii="Segoe UI" w:hAnsi="Segoe UI" w:cs="Segoe UI"/>
          <w:color w:val="171717"/>
          <w:sz w:val="20"/>
          <w:szCs w:val="20"/>
        </w:rPr>
        <w:t> to customize the links under the </w:t>
      </w:r>
      <w:r w:rsidRPr="00953B1C">
        <w:rPr>
          <w:rStyle w:val="Strong"/>
          <w:rFonts w:ascii="Segoe UI" w:hAnsi="Segoe UI" w:cs="Segoe UI"/>
          <w:color w:val="171717"/>
          <w:sz w:val="20"/>
          <w:szCs w:val="20"/>
        </w:rPr>
        <w:t>Get Help</w:t>
      </w:r>
      <w:r w:rsidRPr="00953B1C">
        <w:rPr>
          <w:rFonts w:ascii="Segoe UI" w:hAnsi="Segoe UI" w:cs="Segoe UI"/>
          <w:color w:val="171717"/>
          <w:sz w:val="20"/>
          <w:szCs w:val="20"/>
        </w:rPr>
        <w:t> menu option. It will direct users to your documentation, community, and help.</w:t>
      </w:r>
    </w:p>
    <w:p w14:paraId="11D0A8B8" w14:textId="77777777" w:rsidR="00CC2797" w:rsidRPr="00953B1C" w:rsidRDefault="00CC2797" w:rsidP="00CC2797">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Considerations and key actions you can take to improve management of user machines and devices:</w:t>
      </w:r>
    </w:p>
    <w:p w14:paraId="0CE554B1" w14:textId="77777777" w:rsidR="00CC2797" w:rsidRPr="00953B1C" w:rsidRDefault="00CC2797" w:rsidP="007923E5">
      <w:pPr>
        <w:numPr>
          <w:ilvl w:val="0"/>
          <w:numId w:val="167"/>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Review your process for how onboarding of new content creators is handled. Determine if new requests for software, such as Power BI Desktop, and user licenses (Power BI Pro or Premium Per User) can be handled together. It can simplify onboarding since new content creators won't always know what to ask for.</w:t>
      </w:r>
    </w:p>
    <w:p w14:paraId="54EEC678" w14:textId="77777777" w:rsidR="00CC2797" w:rsidRPr="00953B1C" w:rsidRDefault="00CC2797" w:rsidP="007923E5">
      <w:pPr>
        <w:numPr>
          <w:ilvl w:val="0"/>
          <w:numId w:val="167"/>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Ensure an automated process is in place to install and update software, drivers, and settings to ensure all users have the same version.</w:t>
      </w:r>
    </w:p>
    <w:p w14:paraId="6740BDF6" w14:textId="77777777" w:rsidR="00CC2797" w:rsidRPr="00953B1C" w:rsidRDefault="00CC2797" w:rsidP="00CC2797">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Considerations and key actions you can take for data architecture planning:</w:t>
      </w:r>
    </w:p>
    <w:p w14:paraId="39C47470" w14:textId="77777777" w:rsidR="00CC2797" w:rsidRPr="00953B1C" w:rsidRDefault="00CC2797" w:rsidP="007923E5">
      <w:pPr>
        <w:numPr>
          <w:ilvl w:val="0"/>
          <w:numId w:val="168"/>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Assess what your end-to-end data architecture looks like. Make sure you're clear on:</w:t>
      </w:r>
    </w:p>
    <w:p w14:paraId="40B3C002" w14:textId="77777777" w:rsidR="00CC2797" w:rsidRPr="00953B1C" w:rsidRDefault="00CC2797" w:rsidP="007923E5">
      <w:pPr>
        <w:numPr>
          <w:ilvl w:val="1"/>
          <w:numId w:val="168"/>
        </w:numPr>
        <w:shd w:val="clear" w:color="auto" w:fill="FFFFFF"/>
        <w:spacing w:after="0" w:line="240" w:lineRule="auto"/>
        <w:ind w:left="870"/>
        <w:rPr>
          <w:rFonts w:ascii="Segoe UI" w:hAnsi="Segoe UI" w:cs="Segoe UI"/>
          <w:color w:val="171717"/>
          <w:sz w:val="20"/>
          <w:szCs w:val="20"/>
        </w:rPr>
      </w:pPr>
      <w:r w:rsidRPr="00953B1C">
        <w:rPr>
          <w:rFonts w:ascii="Segoe UI" w:hAnsi="Segoe UI" w:cs="Segoe UI"/>
          <w:color w:val="171717"/>
          <w:sz w:val="20"/>
          <w:szCs w:val="20"/>
        </w:rPr>
        <w:t>How Power BI is currently used by the different business units in your organization versus how you want Power BI to be used. Determine if there's a gap.</w:t>
      </w:r>
    </w:p>
    <w:p w14:paraId="4AD9E5F7" w14:textId="77777777" w:rsidR="00CC2797" w:rsidRPr="00953B1C" w:rsidRDefault="00CC2797" w:rsidP="007923E5">
      <w:pPr>
        <w:numPr>
          <w:ilvl w:val="1"/>
          <w:numId w:val="168"/>
        </w:numPr>
        <w:shd w:val="clear" w:color="auto" w:fill="FFFFFF"/>
        <w:spacing w:after="0" w:line="240" w:lineRule="auto"/>
        <w:ind w:left="870"/>
        <w:rPr>
          <w:rFonts w:ascii="Segoe UI" w:hAnsi="Segoe UI" w:cs="Segoe UI"/>
          <w:color w:val="171717"/>
          <w:sz w:val="20"/>
          <w:szCs w:val="20"/>
        </w:rPr>
      </w:pPr>
      <w:r w:rsidRPr="00953B1C">
        <w:rPr>
          <w:rFonts w:ascii="Segoe UI" w:hAnsi="Segoe UI" w:cs="Segoe UI"/>
          <w:color w:val="171717"/>
          <w:sz w:val="20"/>
          <w:szCs w:val="20"/>
        </w:rPr>
        <w:t>If there are any risks that should be addressed.</w:t>
      </w:r>
    </w:p>
    <w:p w14:paraId="24581B62" w14:textId="77777777" w:rsidR="00CC2797" w:rsidRPr="00953B1C" w:rsidRDefault="00CC2797" w:rsidP="007923E5">
      <w:pPr>
        <w:numPr>
          <w:ilvl w:val="1"/>
          <w:numId w:val="168"/>
        </w:numPr>
        <w:shd w:val="clear" w:color="auto" w:fill="FFFFFF"/>
        <w:spacing w:after="0" w:line="240" w:lineRule="auto"/>
        <w:ind w:left="870"/>
        <w:rPr>
          <w:rFonts w:ascii="Segoe UI" w:hAnsi="Segoe UI" w:cs="Segoe UI"/>
          <w:color w:val="171717"/>
          <w:sz w:val="20"/>
          <w:szCs w:val="20"/>
        </w:rPr>
      </w:pPr>
      <w:r w:rsidRPr="00953B1C">
        <w:rPr>
          <w:rFonts w:ascii="Segoe UI" w:hAnsi="Segoe UI" w:cs="Segoe UI"/>
          <w:color w:val="171717"/>
          <w:sz w:val="20"/>
          <w:szCs w:val="20"/>
        </w:rPr>
        <w:t>If there are any high-maintenance situations to be addressed.</w:t>
      </w:r>
    </w:p>
    <w:p w14:paraId="631F5298" w14:textId="77777777" w:rsidR="00CC2797" w:rsidRPr="00953B1C" w:rsidRDefault="00CC2797" w:rsidP="007923E5">
      <w:pPr>
        <w:numPr>
          <w:ilvl w:val="1"/>
          <w:numId w:val="168"/>
        </w:numPr>
        <w:shd w:val="clear" w:color="auto" w:fill="FFFFFF"/>
        <w:spacing w:after="0" w:line="240" w:lineRule="auto"/>
        <w:ind w:left="870"/>
        <w:rPr>
          <w:rFonts w:ascii="Segoe UI" w:hAnsi="Segoe UI" w:cs="Segoe UI"/>
          <w:color w:val="171717"/>
          <w:sz w:val="20"/>
          <w:szCs w:val="20"/>
        </w:rPr>
      </w:pPr>
      <w:r w:rsidRPr="00953B1C">
        <w:rPr>
          <w:rFonts w:ascii="Segoe UI" w:hAnsi="Segoe UI" w:cs="Segoe UI"/>
          <w:color w:val="171717"/>
          <w:sz w:val="20"/>
          <w:szCs w:val="20"/>
        </w:rPr>
        <w:t>What data sources are important for Power BI users, and how they are documented and discovered.</w:t>
      </w:r>
    </w:p>
    <w:p w14:paraId="43B082CF" w14:textId="77777777" w:rsidR="00CC2797" w:rsidRPr="00953B1C" w:rsidRDefault="00CC2797" w:rsidP="007923E5">
      <w:pPr>
        <w:numPr>
          <w:ilvl w:val="0"/>
          <w:numId w:val="168"/>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Review existing gateways that are used in your organization. Verify that gateway administrators and users are set correctly. Verify who is supporting each gateway, and that there's a reliable process in place to keep the gateway servers up to date.</w:t>
      </w:r>
    </w:p>
    <w:p w14:paraId="6597271F" w14:textId="77777777" w:rsidR="00CC2797" w:rsidRPr="00953B1C" w:rsidRDefault="00CC2797" w:rsidP="007923E5">
      <w:pPr>
        <w:numPr>
          <w:ilvl w:val="0"/>
          <w:numId w:val="168"/>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Check the number of personal gateways that are in use, and by whom. If there's significant usage, take steps to move towards use of the standard mode gateway.</w:t>
      </w:r>
    </w:p>
    <w:p w14:paraId="72C4CDFD" w14:textId="77777777" w:rsidR="00CC2797" w:rsidRPr="00953B1C" w:rsidRDefault="00CC2797" w:rsidP="00CC2797">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Considerations and key actions you can take to improve management of user licenses:</w:t>
      </w:r>
    </w:p>
    <w:p w14:paraId="031F5B2D" w14:textId="77777777" w:rsidR="00CC2797" w:rsidRPr="00953B1C" w:rsidRDefault="00CC2797" w:rsidP="007923E5">
      <w:pPr>
        <w:numPr>
          <w:ilvl w:val="0"/>
          <w:numId w:val="169"/>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Review the process to request a user license, including any prerequisites.</w:t>
      </w:r>
    </w:p>
    <w:p w14:paraId="64F96EFD" w14:textId="77777777" w:rsidR="00CC2797" w:rsidRPr="00953B1C" w:rsidRDefault="00CC2797" w:rsidP="007923E5">
      <w:pPr>
        <w:numPr>
          <w:ilvl w:val="0"/>
          <w:numId w:val="169"/>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Clarify whether self-service licensing purchasing is enabled.</w:t>
      </w:r>
    </w:p>
    <w:p w14:paraId="5023CF1B" w14:textId="77777777" w:rsidR="00CC2797" w:rsidRPr="00953B1C" w:rsidRDefault="00CC2797" w:rsidP="007923E5">
      <w:pPr>
        <w:numPr>
          <w:ilvl w:val="0"/>
          <w:numId w:val="169"/>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Confirm whether Power BI Pro and Premium Per User trials are enabled or disabled.</w:t>
      </w:r>
    </w:p>
    <w:p w14:paraId="08CD1E92" w14:textId="77777777" w:rsidR="00CC2797" w:rsidRPr="00953B1C" w:rsidRDefault="00CC2797" w:rsidP="00CC2797">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Considerations and key actions you can take to improve cost management:</w:t>
      </w:r>
    </w:p>
    <w:p w14:paraId="401A7FC3" w14:textId="77777777" w:rsidR="00CC2797" w:rsidRPr="00953B1C" w:rsidRDefault="00CC2797" w:rsidP="007923E5">
      <w:pPr>
        <w:numPr>
          <w:ilvl w:val="0"/>
          <w:numId w:val="170"/>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Determine what the cost management objectives are and how to balance cost, features, usage patterns, and effective utilization of resources.</w:t>
      </w:r>
    </w:p>
    <w:p w14:paraId="53A42292" w14:textId="77777777" w:rsidR="00CC2797" w:rsidRPr="00953B1C" w:rsidRDefault="00CC2797" w:rsidP="007923E5">
      <w:pPr>
        <w:numPr>
          <w:ilvl w:val="0"/>
          <w:numId w:val="170"/>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Ensure you have access to the activity log data to assist with cost analysis.</w:t>
      </w:r>
    </w:p>
    <w:p w14:paraId="5ACF26DC" w14:textId="77777777" w:rsidR="00CC2797" w:rsidRPr="00953B1C" w:rsidRDefault="00CC2797" w:rsidP="007923E5">
      <w:pPr>
        <w:numPr>
          <w:ilvl w:val="0"/>
          <w:numId w:val="170"/>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Schedule a routine process to evaluate costs, at least annually.</w:t>
      </w:r>
    </w:p>
    <w:p w14:paraId="5812AE5F" w14:textId="77777777" w:rsidR="00CC2797" w:rsidRPr="00953B1C" w:rsidRDefault="00CC2797" w:rsidP="00CC2797">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Considerations and key actions you can take to improve security and data protection:</w:t>
      </w:r>
    </w:p>
    <w:p w14:paraId="5FB8544B" w14:textId="77777777" w:rsidR="00CC2797" w:rsidRPr="00953B1C" w:rsidRDefault="00CC2797" w:rsidP="007923E5">
      <w:pPr>
        <w:numPr>
          <w:ilvl w:val="0"/>
          <w:numId w:val="171"/>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Clarify exactly what the expectations are for data protection, and ensure those expectations are communicated to the community of users.</w:t>
      </w:r>
    </w:p>
    <w:p w14:paraId="3D869CA9" w14:textId="77777777" w:rsidR="00CC2797" w:rsidRPr="00953B1C" w:rsidRDefault="00CC2797" w:rsidP="007923E5">
      <w:pPr>
        <w:numPr>
          <w:ilvl w:val="0"/>
          <w:numId w:val="171"/>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Understand and document the organizational policies around sharing Power BI content with external users, and ensure that Power BI service settings support those policies.</w:t>
      </w:r>
    </w:p>
    <w:p w14:paraId="7034C9F2" w14:textId="77777777" w:rsidR="00CC2797" w:rsidRPr="00953B1C" w:rsidRDefault="00CC2797" w:rsidP="007923E5">
      <w:pPr>
        <w:numPr>
          <w:ilvl w:val="0"/>
          <w:numId w:val="171"/>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If they do not currently exist, begin the process of deciding on sensitivity labels. Involve the relevant IT teams for decision-making and configuration in Microsoft 365.</w:t>
      </w:r>
    </w:p>
    <w:p w14:paraId="34343EDA" w14:textId="77777777" w:rsidR="00CC2797" w:rsidRPr="00953B1C" w:rsidRDefault="00CC2797" w:rsidP="007923E5">
      <w:pPr>
        <w:numPr>
          <w:ilvl w:val="0"/>
          <w:numId w:val="171"/>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Investigate the use of Microsoft Cloud App Security to monitor user behavior and activities in the Power BI service.</w:t>
      </w:r>
    </w:p>
    <w:p w14:paraId="535C0770" w14:textId="77777777" w:rsidR="00CC2797" w:rsidRPr="00953B1C" w:rsidRDefault="00CC2797" w:rsidP="00CC2797">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Considerations and key actions you can take to begin or improve auditing and monitoring:</w:t>
      </w:r>
    </w:p>
    <w:p w14:paraId="0C963027" w14:textId="77777777" w:rsidR="00CC2797" w:rsidRPr="00953B1C" w:rsidRDefault="00CC2797" w:rsidP="007923E5">
      <w:pPr>
        <w:numPr>
          <w:ilvl w:val="0"/>
          <w:numId w:val="172"/>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Begin retrieving data from the Power BI activity log if you are not currently compiling the raw data. The easiest way to get started is to use the </w:t>
      </w:r>
      <w:hyperlink r:id="rId442" w:history="1">
        <w:r w:rsidRPr="00953B1C">
          <w:rPr>
            <w:rStyle w:val="Hyperlink"/>
            <w:rFonts w:ascii="Segoe UI" w:hAnsi="Segoe UI" w:cs="Segoe UI"/>
            <w:sz w:val="20"/>
            <w:szCs w:val="20"/>
          </w:rPr>
          <w:t>Get-PowerBIActivityEvent</w:t>
        </w:r>
      </w:hyperlink>
      <w:r w:rsidRPr="00953B1C">
        <w:rPr>
          <w:rFonts w:ascii="Segoe UI" w:hAnsi="Segoe UI" w:cs="Segoe UI"/>
          <w:color w:val="171717"/>
          <w:sz w:val="20"/>
          <w:szCs w:val="20"/>
        </w:rPr>
        <w:t> PowerShell cmdlet included with the Power BI Management Module. Retrieve and store the raw data without filtering or formatting, to ensure that all data elements are available for future analysis. A file system or data lake is an ideal location.</w:t>
      </w:r>
    </w:p>
    <w:p w14:paraId="78C2012F" w14:textId="77777777" w:rsidR="00CC2797" w:rsidRPr="00953B1C" w:rsidRDefault="00CC2797" w:rsidP="007923E5">
      <w:pPr>
        <w:numPr>
          <w:ilvl w:val="0"/>
          <w:numId w:val="172"/>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Over time, determine what additional auditing data would be helpful to complement the activity log data.</w:t>
      </w:r>
    </w:p>
    <w:p w14:paraId="45B4710B" w14:textId="77777777" w:rsidR="00CC2797" w:rsidRPr="00953B1C" w:rsidRDefault="00CC2797" w:rsidP="00114C96">
      <w:pPr>
        <w:pStyle w:val="Heading2"/>
      </w:pPr>
      <w:r w:rsidRPr="00953B1C">
        <w:t>Maturity levels</w:t>
      </w:r>
    </w:p>
    <w:p w14:paraId="36618E56" w14:textId="77777777" w:rsidR="00CC2797" w:rsidRPr="00953B1C" w:rsidRDefault="00CC2797" w:rsidP="00CC2797">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The following maturity levels will help you assess the current state of your Power BI system oversight:</w:t>
      </w:r>
    </w:p>
    <w:tbl>
      <w:tblPr>
        <w:tblStyle w:val="TableGridLight"/>
        <w:tblW w:w="9498" w:type="dxa"/>
        <w:tblLook w:val="04A0" w:firstRow="1" w:lastRow="0" w:firstColumn="1" w:lastColumn="0" w:noHBand="0" w:noVBand="1"/>
      </w:tblPr>
      <w:tblGrid>
        <w:gridCol w:w="1463"/>
        <w:gridCol w:w="8035"/>
      </w:tblGrid>
      <w:tr w:rsidR="00CC2797" w:rsidRPr="00953B1C" w14:paraId="1089B954" w14:textId="77777777" w:rsidTr="00F26407">
        <w:tc>
          <w:tcPr>
            <w:tcW w:w="0" w:type="auto"/>
            <w:hideMark/>
          </w:tcPr>
          <w:p w14:paraId="7A746FD5" w14:textId="77777777" w:rsidR="00CC2797" w:rsidRPr="00953B1C" w:rsidRDefault="00CC2797">
            <w:pPr>
              <w:rPr>
                <w:rFonts w:ascii="Segoe UI" w:hAnsi="Segoe UI" w:cs="Segoe UI"/>
                <w:b/>
                <w:bCs/>
                <w:sz w:val="20"/>
                <w:szCs w:val="20"/>
              </w:rPr>
            </w:pPr>
            <w:r w:rsidRPr="00953B1C">
              <w:rPr>
                <w:rStyle w:val="Strong"/>
                <w:rFonts w:ascii="Segoe UI" w:hAnsi="Segoe UI" w:cs="Segoe UI"/>
                <w:sz w:val="20"/>
                <w:szCs w:val="20"/>
              </w:rPr>
              <w:t>Level</w:t>
            </w:r>
          </w:p>
        </w:tc>
        <w:tc>
          <w:tcPr>
            <w:tcW w:w="8035" w:type="dxa"/>
            <w:hideMark/>
          </w:tcPr>
          <w:p w14:paraId="5FF336C9" w14:textId="77777777" w:rsidR="00CC2797" w:rsidRPr="00953B1C" w:rsidRDefault="00CC2797">
            <w:pPr>
              <w:rPr>
                <w:rFonts w:ascii="Segoe UI" w:hAnsi="Segoe UI" w:cs="Segoe UI"/>
                <w:b/>
                <w:bCs/>
                <w:sz w:val="20"/>
                <w:szCs w:val="20"/>
              </w:rPr>
            </w:pPr>
            <w:r w:rsidRPr="00953B1C">
              <w:rPr>
                <w:rStyle w:val="Strong"/>
                <w:rFonts w:ascii="Segoe UI" w:hAnsi="Segoe UI" w:cs="Segoe UI"/>
                <w:sz w:val="20"/>
                <w:szCs w:val="20"/>
              </w:rPr>
              <w:t>State of Power BI system oversight</w:t>
            </w:r>
          </w:p>
        </w:tc>
      </w:tr>
      <w:tr w:rsidR="00CC2797" w:rsidRPr="00953B1C" w14:paraId="3B2D2B2C" w14:textId="77777777" w:rsidTr="00F26407">
        <w:tc>
          <w:tcPr>
            <w:tcW w:w="0" w:type="auto"/>
            <w:hideMark/>
          </w:tcPr>
          <w:p w14:paraId="0E978C1B" w14:textId="77777777" w:rsidR="00CC2797" w:rsidRPr="00953B1C" w:rsidRDefault="00CC2797">
            <w:pPr>
              <w:rPr>
                <w:rFonts w:ascii="Segoe UI" w:hAnsi="Segoe UI" w:cs="Segoe UI"/>
                <w:sz w:val="20"/>
                <w:szCs w:val="20"/>
              </w:rPr>
            </w:pPr>
            <w:r w:rsidRPr="00953B1C">
              <w:rPr>
                <w:rFonts w:ascii="Segoe UI" w:hAnsi="Segoe UI" w:cs="Segoe UI"/>
                <w:sz w:val="20"/>
                <w:szCs w:val="20"/>
              </w:rPr>
              <w:t>100: Initial</w:t>
            </w:r>
          </w:p>
        </w:tc>
        <w:tc>
          <w:tcPr>
            <w:tcW w:w="8035" w:type="dxa"/>
            <w:hideMark/>
          </w:tcPr>
          <w:p w14:paraId="66E6B150" w14:textId="77777777" w:rsidR="00CC2797" w:rsidRPr="00953B1C" w:rsidRDefault="00CC2797">
            <w:pPr>
              <w:rPr>
                <w:rFonts w:ascii="Segoe UI" w:hAnsi="Segoe UI" w:cs="Segoe UI"/>
                <w:sz w:val="20"/>
                <w:szCs w:val="20"/>
              </w:rPr>
            </w:pPr>
            <w:r w:rsidRPr="00953B1C">
              <w:rPr>
                <w:rFonts w:ascii="Segoe UI" w:hAnsi="Segoe UI" w:cs="Segoe UI"/>
                <w:sz w:val="20"/>
                <w:szCs w:val="20"/>
              </w:rPr>
              <w:t>Tenant settings are configured independently by one or more administrators based on their best judgment.</w:t>
            </w:r>
            <w:r w:rsidRPr="00953B1C">
              <w:rPr>
                <w:rFonts w:ascii="Segoe UI" w:hAnsi="Segoe UI" w:cs="Segoe UI"/>
                <w:sz w:val="20"/>
                <w:szCs w:val="20"/>
              </w:rPr>
              <w:br/>
            </w:r>
            <w:r w:rsidRPr="00953B1C">
              <w:rPr>
                <w:rFonts w:ascii="Segoe UI" w:hAnsi="Segoe UI" w:cs="Segoe UI"/>
                <w:sz w:val="20"/>
                <w:szCs w:val="20"/>
              </w:rPr>
              <w:br/>
              <w:t>Architecture needs, such as gateways and capacities, are satisfied on an as-needed basis, though without a strategic plan.</w:t>
            </w:r>
            <w:r w:rsidRPr="00953B1C">
              <w:rPr>
                <w:rFonts w:ascii="Segoe UI" w:hAnsi="Segoe UI" w:cs="Segoe UI"/>
                <w:sz w:val="20"/>
                <w:szCs w:val="20"/>
              </w:rPr>
              <w:br/>
            </w:r>
            <w:r w:rsidRPr="00953B1C">
              <w:rPr>
                <w:rFonts w:ascii="Segoe UI" w:hAnsi="Segoe UI" w:cs="Segoe UI"/>
                <w:sz w:val="20"/>
                <w:szCs w:val="20"/>
              </w:rPr>
              <w:br/>
              <w:t>Power BI activity logs are unused, or selectively used for tactical purposes.</w:t>
            </w:r>
          </w:p>
        </w:tc>
      </w:tr>
      <w:tr w:rsidR="00CC2797" w:rsidRPr="00953B1C" w14:paraId="6D6ACAC7" w14:textId="77777777" w:rsidTr="00F26407">
        <w:tc>
          <w:tcPr>
            <w:tcW w:w="0" w:type="auto"/>
            <w:hideMark/>
          </w:tcPr>
          <w:p w14:paraId="4EDDFA0B" w14:textId="77777777" w:rsidR="00CC2797" w:rsidRPr="00953B1C" w:rsidRDefault="00CC2797">
            <w:pPr>
              <w:rPr>
                <w:rFonts w:ascii="Segoe UI" w:hAnsi="Segoe UI" w:cs="Segoe UI"/>
                <w:sz w:val="20"/>
                <w:szCs w:val="20"/>
              </w:rPr>
            </w:pPr>
            <w:r w:rsidRPr="00953B1C">
              <w:rPr>
                <w:rFonts w:ascii="Segoe UI" w:hAnsi="Segoe UI" w:cs="Segoe UI"/>
                <w:sz w:val="20"/>
                <w:szCs w:val="20"/>
              </w:rPr>
              <w:t>200: Repeatable</w:t>
            </w:r>
          </w:p>
        </w:tc>
        <w:tc>
          <w:tcPr>
            <w:tcW w:w="8035" w:type="dxa"/>
            <w:hideMark/>
          </w:tcPr>
          <w:p w14:paraId="34CE67A4" w14:textId="77777777" w:rsidR="00CC2797" w:rsidRPr="00953B1C" w:rsidRDefault="00CC2797">
            <w:pPr>
              <w:rPr>
                <w:rFonts w:ascii="Segoe UI" w:hAnsi="Segoe UI" w:cs="Segoe UI"/>
                <w:sz w:val="20"/>
                <w:szCs w:val="20"/>
              </w:rPr>
            </w:pPr>
            <w:r w:rsidRPr="00953B1C">
              <w:rPr>
                <w:rFonts w:ascii="Segoe UI" w:hAnsi="Segoe UI" w:cs="Segoe UI"/>
                <w:sz w:val="20"/>
                <w:szCs w:val="20"/>
              </w:rPr>
              <w:t>Tenant settings are reviewed on a regular basis, and purposefully align with established governance guidelines and policies.</w:t>
            </w:r>
            <w:r w:rsidRPr="00953B1C">
              <w:rPr>
                <w:rFonts w:ascii="Segoe UI" w:hAnsi="Segoe UI" w:cs="Segoe UI"/>
                <w:sz w:val="20"/>
                <w:szCs w:val="20"/>
              </w:rPr>
              <w:br/>
            </w:r>
            <w:r w:rsidRPr="00953B1C">
              <w:rPr>
                <w:rFonts w:ascii="Segoe UI" w:hAnsi="Segoe UI" w:cs="Segoe UI"/>
                <w:sz w:val="20"/>
                <w:szCs w:val="20"/>
              </w:rPr>
              <w:br/>
              <w:t>A small number of specific administrators are selected, and they have a good understanding of what users are trying to accomplish.</w:t>
            </w:r>
            <w:r w:rsidRPr="00953B1C">
              <w:rPr>
                <w:rFonts w:ascii="Segoe UI" w:hAnsi="Segoe UI" w:cs="Segoe UI"/>
                <w:sz w:val="20"/>
                <w:szCs w:val="20"/>
              </w:rPr>
              <w:br/>
            </w:r>
            <w:r w:rsidRPr="00953B1C">
              <w:rPr>
                <w:rFonts w:ascii="Segoe UI" w:hAnsi="Segoe UI" w:cs="Segoe UI"/>
                <w:sz w:val="20"/>
                <w:szCs w:val="20"/>
              </w:rPr>
              <w:br/>
              <w:t>An effective process exists for users to request licenses and software.</w:t>
            </w:r>
            <w:r w:rsidRPr="00953B1C">
              <w:rPr>
                <w:rFonts w:ascii="Segoe UI" w:hAnsi="Segoe UI" w:cs="Segoe UI"/>
                <w:sz w:val="20"/>
                <w:szCs w:val="20"/>
              </w:rPr>
              <w:br/>
            </w:r>
            <w:r w:rsidRPr="00953B1C">
              <w:rPr>
                <w:rFonts w:ascii="Segoe UI" w:hAnsi="Segoe UI" w:cs="Segoe UI"/>
                <w:sz w:val="20"/>
                <w:szCs w:val="20"/>
              </w:rPr>
              <w:br/>
              <w:t>Sensitivity labels are configured in Microsoft 365, though usage of labels remains inconsistent.</w:t>
            </w:r>
          </w:p>
        </w:tc>
      </w:tr>
      <w:tr w:rsidR="00CC2797" w:rsidRPr="00953B1C" w14:paraId="7E4708C8" w14:textId="77777777" w:rsidTr="00F26407">
        <w:tc>
          <w:tcPr>
            <w:tcW w:w="0" w:type="auto"/>
            <w:hideMark/>
          </w:tcPr>
          <w:p w14:paraId="34F22A15" w14:textId="77777777" w:rsidR="00CC2797" w:rsidRPr="00953B1C" w:rsidRDefault="00CC2797">
            <w:pPr>
              <w:rPr>
                <w:rFonts w:ascii="Segoe UI" w:hAnsi="Segoe UI" w:cs="Segoe UI"/>
                <w:sz w:val="20"/>
                <w:szCs w:val="20"/>
              </w:rPr>
            </w:pPr>
            <w:r w:rsidRPr="00953B1C">
              <w:rPr>
                <w:rFonts w:ascii="Segoe UI" w:hAnsi="Segoe UI" w:cs="Segoe UI"/>
                <w:sz w:val="20"/>
                <w:szCs w:val="20"/>
              </w:rPr>
              <w:t>300: Defined</w:t>
            </w:r>
          </w:p>
        </w:tc>
        <w:tc>
          <w:tcPr>
            <w:tcW w:w="8035" w:type="dxa"/>
            <w:hideMark/>
          </w:tcPr>
          <w:p w14:paraId="49452FC9" w14:textId="77777777" w:rsidR="00CC2797" w:rsidRPr="00953B1C" w:rsidRDefault="00CC2797">
            <w:pPr>
              <w:rPr>
                <w:rFonts w:ascii="Segoe UI" w:hAnsi="Segoe UI" w:cs="Segoe UI"/>
                <w:sz w:val="20"/>
                <w:szCs w:val="20"/>
              </w:rPr>
            </w:pPr>
            <w:r w:rsidRPr="00953B1C">
              <w:rPr>
                <w:rFonts w:ascii="Segoe UI" w:hAnsi="Segoe UI" w:cs="Segoe UI"/>
                <w:sz w:val="20"/>
                <w:szCs w:val="20"/>
              </w:rPr>
              <w:t>The tenant settings are fully documented in the community portal for users to reference, including how to request access to the correct groups.</w:t>
            </w:r>
            <w:r w:rsidRPr="00953B1C">
              <w:rPr>
                <w:rFonts w:ascii="Segoe UI" w:hAnsi="Segoe UI" w:cs="Segoe UI"/>
                <w:sz w:val="20"/>
                <w:szCs w:val="20"/>
              </w:rPr>
              <w:br/>
            </w:r>
            <w:r w:rsidRPr="00953B1C">
              <w:rPr>
                <w:rFonts w:ascii="Segoe UI" w:hAnsi="Segoe UI" w:cs="Segoe UI"/>
                <w:sz w:val="20"/>
                <w:szCs w:val="20"/>
              </w:rPr>
              <w:br/>
              <w:t>Cross-training and documentation exists for administrators to ensure continuity and stability.</w:t>
            </w:r>
            <w:r w:rsidRPr="00953B1C">
              <w:rPr>
                <w:rFonts w:ascii="Segoe UI" w:hAnsi="Segoe UI" w:cs="Segoe UI"/>
                <w:sz w:val="20"/>
                <w:szCs w:val="20"/>
              </w:rPr>
              <w:br/>
            </w:r>
            <w:r w:rsidRPr="00953B1C">
              <w:rPr>
                <w:rFonts w:ascii="Segoe UI" w:hAnsi="Segoe UI" w:cs="Segoe UI"/>
                <w:sz w:val="20"/>
                <w:szCs w:val="20"/>
              </w:rPr>
              <w:br/>
              <w:t>Sensitivity labels are assigned to content consistently.</w:t>
            </w:r>
            <w:r w:rsidRPr="00953B1C">
              <w:rPr>
                <w:rFonts w:ascii="Segoe UI" w:hAnsi="Segoe UI" w:cs="Segoe UI"/>
                <w:sz w:val="20"/>
                <w:szCs w:val="20"/>
              </w:rPr>
              <w:br/>
            </w:r>
            <w:r w:rsidRPr="00953B1C">
              <w:rPr>
                <w:rFonts w:ascii="Segoe UI" w:hAnsi="Segoe UI" w:cs="Segoe UI"/>
                <w:sz w:val="20"/>
                <w:szCs w:val="20"/>
              </w:rPr>
              <w:br/>
              <w:t>An automated process is in place to export Power BI activity log and API data to a secure location for reporting and auditing.</w:t>
            </w:r>
          </w:p>
        </w:tc>
      </w:tr>
      <w:tr w:rsidR="00CC2797" w:rsidRPr="00953B1C" w14:paraId="5DF25E74" w14:textId="77777777" w:rsidTr="00F26407">
        <w:tc>
          <w:tcPr>
            <w:tcW w:w="0" w:type="auto"/>
            <w:hideMark/>
          </w:tcPr>
          <w:p w14:paraId="0628EDE6" w14:textId="77777777" w:rsidR="00CC2797" w:rsidRPr="00953B1C" w:rsidRDefault="00CC2797">
            <w:pPr>
              <w:rPr>
                <w:rFonts w:ascii="Segoe UI" w:hAnsi="Segoe UI" w:cs="Segoe UI"/>
                <w:sz w:val="20"/>
                <w:szCs w:val="20"/>
              </w:rPr>
            </w:pPr>
            <w:r w:rsidRPr="00953B1C">
              <w:rPr>
                <w:rFonts w:ascii="Segoe UI" w:hAnsi="Segoe UI" w:cs="Segoe UI"/>
                <w:sz w:val="20"/>
                <w:szCs w:val="20"/>
              </w:rPr>
              <w:t>400: Capable</w:t>
            </w:r>
          </w:p>
        </w:tc>
        <w:tc>
          <w:tcPr>
            <w:tcW w:w="8035" w:type="dxa"/>
            <w:hideMark/>
          </w:tcPr>
          <w:p w14:paraId="6B3B532A" w14:textId="77777777" w:rsidR="00CC2797" w:rsidRPr="00953B1C" w:rsidRDefault="00CC2797">
            <w:pPr>
              <w:rPr>
                <w:rFonts w:ascii="Segoe UI" w:hAnsi="Segoe UI" w:cs="Segoe UI"/>
                <w:sz w:val="20"/>
                <w:szCs w:val="20"/>
              </w:rPr>
            </w:pPr>
            <w:r w:rsidRPr="00953B1C">
              <w:rPr>
                <w:rFonts w:ascii="Segoe UI" w:hAnsi="Segoe UI" w:cs="Segoe UI"/>
                <w:sz w:val="20"/>
                <w:szCs w:val="20"/>
              </w:rPr>
              <w:t>Automated policies are configured and actively monitored in Microsoft Cloud App Security for data loss prevention.</w:t>
            </w:r>
            <w:r w:rsidRPr="00953B1C">
              <w:rPr>
                <w:rFonts w:ascii="Segoe UI" w:hAnsi="Segoe UI" w:cs="Segoe UI"/>
                <w:sz w:val="20"/>
                <w:szCs w:val="20"/>
              </w:rPr>
              <w:br/>
            </w:r>
            <w:r w:rsidRPr="00953B1C">
              <w:rPr>
                <w:rFonts w:ascii="Segoe UI" w:hAnsi="Segoe UI" w:cs="Segoe UI"/>
                <w:sz w:val="20"/>
                <w:szCs w:val="20"/>
              </w:rPr>
              <w:br/>
              <w:t>Administrators work closely with the COE and governance teams to provide oversight of Power BI with an emphasis on user empowerment within the requisite guardrails.</w:t>
            </w:r>
            <w:r w:rsidRPr="00953B1C">
              <w:rPr>
                <w:rFonts w:ascii="Segoe UI" w:hAnsi="Segoe UI" w:cs="Segoe UI"/>
                <w:sz w:val="20"/>
                <w:szCs w:val="20"/>
              </w:rPr>
              <w:br/>
            </w:r>
            <w:r w:rsidRPr="00953B1C">
              <w:rPr>
                <w:rFonts w:ascii="Segoe UI" w:hAnsi="Segoe UI" w:cs="Segoe UI"/>
                <w:sz w:val="20"/>
                <w:szCs w:val="20"/>
              </w:rPr>
              <w:br/>
              <w:t>Decentralized management of data architecture (such as gateways or capacity management) is effectively handled to balance agility and control.</w:t>
            </w:r>
            <w:r w:rsidRPr="00953B1C">
              <w:rPr>
                <w:rFonts w:ascii="Segoe UI" w:hAnsi="Segoe UI" w:cs="Segoe UI"/>
                <w:sz w:val="20"/>
                <w:szCs w:val="20"/>
              </w:rPr>
              <w:br/>
            </w:r>
            <w:r w:rsidRPr="00953B1C">
              <w:rPr>
                <w:rFonts w:ascii="Segoe UI" w:hAnsi="Segoe UI" w:cs="Segoe UI"/>
                <w:sz w:val="20"/>
                <w:szCs w:val="20"/>
              </w:rPr>
              <w:br/>
              <w:t>Power BI activity log and API data is actively analyzed to monitor and audit Power BI activities. Proactive action is taken based on the data.</w:t>
            </w:r>
          </w:p>
        </w:tc>
      </w:tr>
      <w:tr w:rsidR="00CC2797" w:rsidRPr="00953B1C" w14:paraId="040001C5" w14:textId="77777777" w:rsidTr="00F26407">
        <w:tc>
          <w:tcPr>
            <w:tcW w:w="0" w:type="auto"/>
            <w:hideMark/>
          </w:tcPr>
          <w:p w14:paraId="361E6D12" w14:textId="77777777" w:rsidR="00CC2797" w:rsidRPr="00953B1C" w:rsidRDefault="00CC2797">
            <w:pPr>
              <w:rPr>
                <w:rFonts w:ascii="Segoe UI" w:hAnsi="Segoe UI" w:cs="Segoe UI"/>
                <w:sz w:val="20"/>
                <w:szCs w:val="20"/>
              </w:rPr>
            </w:pPr>
            <w:r w:rsidRPr="00953B1C">
              <w:rPr>
                <w:rFonts w:ascii="Segoe UI" w:hAnsi="Segoe UI" w:cs="Segoe UI"/>
                <w:sz w:val="20"/>
                <w:szCs w:val="20"/>
              </w:rPr>
              <w:t>500: Efficient</w:t>
            </w:r>
          </w:p>
        </w:tc>
        <w:tc>
          <w:tcPr>
            <w:tcW w:w="8035" w:type="dxa"/>
            <w:hideMark/>
          </w:tcPr>
          <w:p w14:paraId="484B18B7" w14:textId="77777777" w:rsidR="00CC2797" w:rsidRPr="00953B1C" w:rsidRDefault="00CC2797">
            <w:pPr>
              <w:rPr>
                <w:rFonts w:ascii="Segoe UI" w:hAnsi="Segoe UI" w:cs="Segoe UI"/>
                <w:sz w:val="20"/>
                <w:szCs w:val="20"/>
              </w:rPr>
            </w:pPr>
            <w:r w:rsidRPr="00953B1C">
              <w:rPr>
                <w:rFonts w:ascii="Segoe UI" w:hAnsi="Segoe UI" w:cs="Segoe UI"/>
                <w:sz w:val="20"/>
                <w:szCs w:val="20"/>
              </w:rPr>
              <w:t>Regular cost management analysis is done to ensure user needs are met in a cost-effective way.</w:t>
            </w:r>
            <w:r w:rsidRPr="00953B1C">
              <w:rPr>
                <w:rFonts w:ascii="Segoe UI" w:hAnsi="Segoe UI" w:cs="Segoe UI"/>
                <w:sz w:val="20"/>
                <w:szCs w:val="20"/>
              </w:rPr>
              <w:br/>
            </w:r>
            <w:r w:rsidRPr="00953B1C">
              <w:rPr>
                <w:rFonts w:ascii="Segoe UI" w:hAnsi="Segoe UI" w:cs="Segoe UI"/>
                <w:sz w:val="20"/>
                <w:szCs w:val="20"/>
              </w:rPr>
              <w:br/>
              <w:t>Power BI activity log and API data is actively used to inform and improve adoption efforts (in addition to monitoring and auditing of Power BI activities).</w:t>
            </w:r>
          </w:p>
        </w:tc>
      </w:tr>
    </w:tbl>
    <w:p w14:paraId="453B7C71" w14:textId="140E04CB" w:rsidR="007923E5" w:rsidRPr="00953B1C" w:rsidRDefault="007923E5" w:rsidP="00E37E3D">
      <w:pPr>
        <w:pStyle w:val="Heading1"/>
      </w:pPr>
      <w:r w:rsidRPr="00953B1C">
        <w:t>Conclusion</w:t>
      </w:r>
    </w:p>
    <w:p w14:paraId="655F2C0D" w14:textId="77777777" w:rsidR="007923E5" w:rsidRPr="00953B1C" w:rsidRDefault="007923E5" w:rsidP="007923E5">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This article concludes the series on Power BI adoption. The strategic and tactical considerations and action items presented in this series will assist you in your Power BI adoption efforts, and with creating a productive data culture in your organization.</w:t>
      </w:r>
    </w:p>
    <w:p w14:paraId="0F29CE42" w14:textId="77777777" w:rsidR="007923E5" w:rsidRPr="00953B1C" w:rsidRDefault="007923E5" w:rsidP="007923E5">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This series covered the following aspects of adoption:</w:t>
      </w:r>
    </w:p>
    <w:p w14:paraId="51DA8428" w14:textId="77777777" w:rsidR="007923E5" w:rsidRPr="00953B1C" w:rsidRDefault="00C97604" w:rsidP="007923E5">
      <w:pPr>
        <w:numPr>
          <w:ilvl w:val="0"/>
          <w:numId w:val="173"/>
        </w:numPr>
        <w:shd w:val="clear" w:color="auto" w:fill="FFFFFF"/>
        <w:spacing w:after="0" w:line="240" w:lineRule="auto"/>
        <w:ind w:left="570"/>
        <w:rPr>
          <w:rFonts w:ascii="Segoe UI" w:hAnsi="Segoe UI" w:cs="Segoe UI"/>
          <w:color w:val="171717"/>
          <w:sz w:val="20"/>
          <w:szCs w:val="20"/>
        </w:rPr>
      </w:pPr>
      <w:hyperlink r:id="rId443" w:history="1">
        <w:r w:rsidR="007923E5" w:rsidRPr="00953B1C">
          <w:rPr>
            <w:rStyle w:val="Hyperlink"/>
            <w:rFonts w:ascii="Segoe UI" w:hAnsi="Segoe UI" w:cs="Segoe UI"/>
            <w:sz w:val="20"/>
            <w:szCs w:val="20"/>
          </w:rPr>
          <w:t>Adoption overview</w:t>
        </w:r>
      </w:hyperlink>
    </w:p>
    <w:p w14:paraId="470CC5A0" w14:textId="77777777" w:rsidR="007923E5" w:rsidRPr="00953B1C" w:rsidRDefault="00C97604" w:rsidP="007923E5">
      <w:pPr>
        <w:numPr>
          <w:ilvl w:val="0"/>
          <w:numId w:val="173"/>
        </w:numPr>
        <w:shd w:val="clear" w:color="auto" w:fill="FFFFFF"/>
        <w:spacing w:after="0" w:line="240" w:lineRule="auto"/>
        <w:ind w:left="570"/>
        <w:rPr>
          <w:rFonts w:ascii="Segoe UI" w:hAnsi="Segoe UI" w:cs="Segoe UI"/>
          <w:color w:val="171717"/>
          <w:sz w:val="20"/>
          <w:szCs w:val="20"/>
        </w:rPr>
      </w:pPr>
      <w:hyperlink r:id="rId444" w:history="1">
        <w:r w:rsidR="007923E5" w:rsidRPr="00953B1C">
          <w:rPr>
            <w:rStyle w:val="Hyperlink"/>
            <w:rFonts w:ascii="Segoe UI" w:hAnsi="Segoe UI" w:cs="Segoe UI"/>
            <w:sz w:val="20"/>
            <w:szCs w:val="20"/>
          </w:rPr>
          <w:t>Adoption maturity levels</w:t>
        </w:r>
      </w:hyperlink>
    </w:p>
    <w:p w14:paraId="500675D2" w14:textId="77777777" w:rsidR="007923E5" w:rsidRPr="00953B1C" w:rsidRDefault="00C97604" w:rsidP="007923E5">
      <w:pPr>
        <w:numPr>
          <w:ilvl w:val="0"/>
          <w:numId w:val="173"/>
        </w:numPr>
        <w:shd w:val="clear" w:color="auto" w:fill="FFFFFF"/>
        <w:spacing w:after="0" w:line="240" w:lineRule="auto"/>
        <w:ind w:left="570"/>
        <w:rPr>
          <w:rFonts w:ascii="Segoe UI" w:hAnsi="Segoe UI" w:cs="Segoe UI"/>
          <w:color w:val="171717"/>
          <w:sz w:val="20"/>
          <w:szCs w:val="20"/>
        </w:rPr>
      </w:pPr>
      <w:hyperlink r:id="rId445" w:history="1">
        <w:r w:rsidR="007923E5" w:rsidRPr="00953B1C">
          <w:rPr>
            <w:rStyle w:val="Hyperlink"/>
            <w:rFonts w:ascii="Segoe UI" w:hAnsi="Segoe UI" w:cs="Segoe UI"/>
            <w:sz w:val="20"/>
            <w:szCs w:val="20"/>
          </w:rPr>
          <w:t>Data culture</w:t>
        </w:r>
      </w:hyperlink>
    </w:p>
    <w:p w14:paraId="22E2EC4E" w14:textId="77777777" w:rsidR="007923E5" w:rsidRPr="00953B1C" w:rsidRDefault="00C97604" w:rsidP="007923E5">
      <w:pPr>
        <w:numPr>
          <w:ilvl w:val="0"/>
          <w:numId w:val="173"/>
        </w:numPr>
        <w:shd w:val="clear" w:color="auto" w:fill="FFFFFF"/>
        <w:spacing w:after="0" w:line="240" w:lineRule="auto"/>
        <w:ind w:left="570"/>
        <w:rPr>
          <w:rFonts w:ascii="Segoe UI" w:hAnsi="Segoe UI" w:cs="Segoe UI"/>
          <w:color w:val="171717"/>
          <w:sz w:val="20"/>
          <w:szCs w:val="20"/>
        </w:rPr>
      </w:pPr>
      <w:hyperlink r:id="rId446" w:history="1">
        <w:r w:rsidR="007923E5" w:rsidRPr="00953B1C">
          <w:rPr>
            <w:rStyle w:val="Hyperlink"/>
            <w:rFonts w:ascii="Segoe UI" w:hAnsi="Segoe UI" w:cs="Segoe UI"/>
            <w:sz w:val="20"/>
            <w:szCs w:val="20"/>
          </w:rPr>
          <w:t>Executive sponsorship</w:t>
        </w:r>
      </w:hyperlink>
    </w:p>
    <w:p w14:paraId="76903F34" w14:textId="77777777" w:rsidR="007923E5" w:rsidRPr="00953B1C" w:rsidRDefault="00C97604" w:rsidP="007923E5">
      <w:pPr>
        <w:numPr>
          <w:ilvl w:val="0"/>
          <w:numId w:val="173"/>
        </w:numPr>
        <w:shd w:val="clear" w:color="auto" w:fill="FFFFFF"/>
        <w:spacing w:after="0" w:line="240" w:lineRule="auto"/>
        <w:ind w:left="570"/>
        <w:rPr>
          <w:rFonts w:ascii="Segoe UI" w:hAnsi="Segoe UI" w:cs="Segoe UI"/>
          <w:color w:val="171717"/>
          <w:sz w:val="20"/>
          <w:szCs w:val="20"/>
        </w:rPr>
      </w:pPr>
      <w:hyperlink r:id="rId447" w:history="1">
        <w:r w:rsidR="007923E5" w:rsidRPr="00953B1C">
          <w:rPr>
            <w:rStyle w:val="Hyperlink"/>
            <w:rFonts w:ascii="Segoe UI" w:hAnsi="Segoe UI" w:cs="Segoe UI"/>
            <w:sz w:val="20"/>
            <w:szCs w:val="20"/>
          </w:rPr>
          <w:t>Content ownership and management</w:t>
        </w:r>
      </w:hyperlink>
    </w:p>
    <w:p w14:paraId="16D5AA0D" w14:textId="77777777" w:rsidR="007923E5" w:rsidRPr="00953B1C" w:rsidRDefault="00C97604" w:rsidP="007923E5">
      <w:pPr>
        <w:numPr>
          <w:ilvl w:val="0"/>
          <w:numId w:val="173"/>
        </w:numPr>
        <w:shd w:val="clear" w:color="auto" w:fill="FFFFFF"/>
        <w:spacing w:after="0" w:line="240" w:lineRule="auto"/>
        <w:ind w:left="570"/>
        <w:rPr>
          <w:rFonts w:ascii="Segoe UI" w:hAnsi="Segoe UI" w:cs="Segoe UI"/>
          <w:color w:val="171717"/>
          <w:sz w:val="20"/>
          <w:szCs w:val="20"/>
        </w:rPr>
      </w:pPr>
      <w:hyperlink r:id="rId448" w:history="1">
        <w:r w:rsidR="007923E5" w:rsidRPr="00953B1C">
          <w:rPr>
            <w:rStyle w:val="Hyperlink"/>
            <w:rFonts w:ascii="Segoe UI" w:hAnsi="Segoe UI" w:cs="Segoe UI"/>
            <w:sz w:val="20"/>
            <w:szCs w:val="20"/>
          </w:rPr>
          <w:t>Content delivery scope</w:t>
        </w:r>
      </w:hyperlink>
    </w:p>
    <w:p w14:paraId="1DE96774" w14:textId="77777777" w:rsidR="007923E5" w:rsidRPr="00953B1C" w:rsidRDefault="00C97604" w:rsidP="007923E5">
      <w:pPr>
        <w:numPr>
          <w:ilvl w:val="0"/>
          <w:numId w:val="173"/>
        </w:numPr>
        <w:shd w:val="clear" w:color="auto" w:fill="FFFFFF"/>
        <w:spacing w:after="0" w:line="240" w:lineRule="auto"/>
        <w:ind w:left="570"/>
        <w:rPr>
          <w:rFonts w:ascii="Segoe UI" w:hAnsi="Segoe UI" w:cs="Segoe UI"/>
          <w:color w:val="171717"/>
          <w:sz w:val="20"/>
          <w:szCs w:val="20"/>
        </w:rPr>
      </w:pPr>
      <w:hyperlink r:id="rId449" w:history="1">
        <w:r w:rsidR="007923E5" w:rsidRPr="00953B1C">
          <w:rPr>
            <w:rStyle w:val="Hyperlink"/>
            <w:rFonts w:ascii="Segoe UI" w:hAnsi="Segoe UI" w:cs="Segoe UI"/>
            <w:sz w:val="20"/>
            <w:szCs w:val="20"/>
          </w:rPr>
          <w:t>Center of Excellence</w:t>
        </w:r>
      </w:hyperlink>
    </w:p>
    <w:p w14:paraId="1E327F7F" w14:textId="77777777" w:rsidR="007923E5" w:rsidRPr="00953B1C" w:rsidRDefault="00C97604" w:rsidP="007923E5">
      <w:pPr>
        <w:numPr>
          <w:ilvl w:val="0"/>
          <w:numId w:val="173"/>
        </w:numPr>
        <w:shd w:val="clear" w:color="auto" w:fill="FFFFFF"/>
        <w:spacing w:after="0" w:line="240" w:lineRule="auto"/>
        <w:ind w:left="570"/>
        <w:rPr>
          <w:rFonts w:ascii="Segoe UI" w:hAnsi="Segoe UI" w:cs="Segoe UI"/>
          <w:color w:val="171717"/>
          <w:sz w:val="20"/>
          <w:szCs w:val="20"/>
        </w:rPr>
      </w:pPr>
      <w:hyperlink r:id="rId450" w:history="1">
        <w:r w:rsidR="007923E5" w:rsidRPr="00953B1C">
          <w:rPr>
            <w:rStyle w:val="Hyperlink"/>
            <w:rFonts w:ascii="Segoe UI" w:hAnsi="Segoe UI" w:cs="Segoe UI"/>
            <w:sz w:val="20"/>
            <w:szCs w:val="20"/>
          </w:rPr>
          <w:t>Governance</w:t>
        </w:r>
      </w:hyperlink>
    </w:p>
    <w:p w14:paraId="1251E103" w14:textId="77777777" w:rsidR="007923E5" w:rsidRPr="00953B1C" w:rsidRDefault="00C97604" w:rsidP="007923E5">
      <w:pPr>
        <w:numPr>
          <w:ilvl w:val="0"/>
          <w:numId w:val="173"/>
        </w:numPr>
        <w:shd w:val="clear" w:color="auto" w:fill="FFFFFF"/>
        <w:spacing w:after="0" w:line="240" w:lineRule="auto"/>
        <w:ind w:left="570"/>
        <w:rPr>
          <w:rFonts w:ascii="Segoe UI" w:hAnsi="Segoe UI" w:cs="Segoe UI"/>
          <w:color w:val="171717"/>
          <w:sz w:val="20"/>
          <w:szCs w:val="20"/>
        </w:rPr>
      </w:pPr>
      <w:hyperlink r:id="rId451" w:history="1">
        <w:r w:rsidR="007923E5" w:rsidRPr="00953B1C">
          <w:rPr>
            <w:rStyle w:val="Hyperlink"/>
            <w:rFonts w:ascii="Segoe UI" w:hAnsi="Segoe UI" w:cs="Segoe UI"/>
            <w:sz w:val="20"/>
            <w:szCs w:val="20"/>
          </w:rPr>
          <w:t>Mentoring and enablement</w:t>
        </w:r>
      </w:hyperlink>
    </w:p>
    <w:p w14:paraId="6A31FA91" w14:textId="77777777" w:rsidR="007923E5" w:rsidRPr="00953B1C" w:rsidRDefault="00C97604" w:rsidP="007923E5">
      <w:pPr>
        <w:numPr>
          <w:ilvl w:val="0"/>
          <w:numId w:val="173"/>
        </w:numPr>
        <w:shd w:val="clear" w:color="auto" w:fill="FFFFFF"/>
        <w:spacing w:after="0" w:line="240" w:lineRule="auto"/>
        <w:ind w:left="570"/>
        <w:rPr>
          <w:rFonts w:ascii="Segoe UI" w:hAnsi="Segoe UI" w:cs="Segoe UI"/>
          <w:color w:val="171717"/>
          <w:sz w:val="20"/>
          <w:szCs w:val="20"/>
        </w:rPr>
      </w:pPr>
      <w:hyperlink r:id="rId452" w:history="1">
        <w:r w:rsidR="007923E5" w:rsidRPr="00953B1C">
          <w:rPr>
            <w:rStyle w:val="Hyperlink"/>
            <w:rFonts w:ascii="Segoe UI" w:hAnsi="Segoe UI" w:cs="Segoe UI"/>
            <w:sz w:val="20"/>
            <w:szCs w:val="20"/>
          </w:rPr>
          <w:t>Community of practice</w:t>
        </w:r>
      </w:hyperlink>
    </w:p>
    <w:p w14:paraId="1A667BA6" w14:textId="77777777" w:rsidR="007923E5" w:rsidRPr="00953B1C" w:rsidRDefault="00C97604" w:rsidP="007923E5">
      <w:pPr>
        <w:numPr>
          <w:ilvl w:val="0"/>
          <w:numId w:val="173"/>
        </w:numPr>
        <w:shd w:val="clear" w:color="auto" w:fill="FFFFFF"/>
        <w:spacing w:after="0" w:line="240" w:lineRule="auto"/>
        <w:ind w:left="570"/>
        <w:rPr>
          <w:rFonts w:ascii="Segoe UI" w:hAnsi="Segoe UI" w:cs="Segoe UI"/>
          <w:color w:val="171717"/>
          <w:sz w:val="20"/>
          <w:szCs w:val="20"/>
        </w:rPr>
      </w:pPr>
      <w:hyperlink r:id="rId453" w:history="1">
        <w:r w:rsidR="007923E5" w:rsidRPr="00953B1C">
          <w:rPr>
            <w:rStyle w:val="Hyperlink"/>
            <w:rFonts w:ascii="Segoe UI" w:hAnsi="Segoe UI" w:cs="Segoe UI"/>
            <w:sz w:val="20"/>
            <w:szCs w:val="20"/>
          </w:rPr>
          <w:t>User support</w:t>
        </w:r>
      </w:hyperlink>
    </w:p>
    <w:p w14:paraId="68A24327" w14:textId="77777777" w:rsidR="007923E5" w:rsidRPr="00953B1C" w:rsidRDefault="00C97604" w:rsidP="007923E5">
      <w:pPr>
        <w:numPr>
          <w:ilvl w:val="0"/>
          <w:numId w:val="173"/>
        </w:numPr>
        <w:shd w:val="clear" w:color="auto" w:fill="FFFFFF"/>
        <w:spacing w:after="0" w:line="240" w:lineRule="auto"/>
        <w:ind w:left="570"/>
        <w:rPr>
          <w:rFonts w:ascii="Segoe UI" w:hAnsi="Segoe UI" w:cs="Segoe UI"/>
          <w:color w:val="171717"/>
          <w:sz w:val="20"/>
          <w:szCs w:val="20"/>
        </w:rPr>
      </w:pPr>
      <w:hyperlink r:id="rId454" w:history="1">
        <w:r w:rsidR="007923E5" w:rsidRPr="00953B1C">
          <w:rPr>
            <w:rStyle w:val="Hyperlink"/>
            <w:rFonts w:ascii="Segoe UI" w:hAnsi="Segoe UI" w:cs="Segoe UI"/>
            <w:sz w:val="20"/>
            <w:szCs w:val="20"/>
          </w:rPr>
          <w:t>System oversight</w:t>
        </w:r>
      </w:hyperlink>
    </w:p>
    <w:p w14:paraId="33F723AF" w14:textId="77777777" w:rsidR="007923E5" w:rsidRPr="00953B1C" w:rsidRDefault="007923E5" w:rsidP="007923E5">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The rest of this article includes extra adoption-related resources that you might find valuable.</w:t>
      </w:r>
    </w:p>
    <w:p w14:paraId="2B20B55C" w14:textId="77777777" w:rsidR="007923E5" w:rsidRPr="00953B1C" w:rsidRDefault="007923E5" w:rsidP="00E37E3D">
      <w:pPr>
        <w:pStyle w:val="Heading2"/>
      </w:pPr>
      <w:r w:rsidRPr="00953B1C">
        <w:t>Power BI adoption framework</w:t>
      </w:r>
    </w:p>
    <w:p w14:paraId="20DA5A86" w14:textId="77777777" w:rsidR="007923E5" w:rsidRPr="00953B1C" w:rsidRDefault="007923E5" w:rsidP="007923E5">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The </w:t>
      </w:r>
      <w:hyperlink r:id="rId455" w:history="1">
        <w:r w:rsidRPr="00953B1C">
          <w:rPr>
            <w:rStyle w:val="Hyperlink"/>
            <w:rFonts w:ascii="Segoe UI" w:hAnsi="Segoe UI" w:cs="Segoe UI"/>
            <w:sz w:val="20"/>
            <w:szCs w:val="20"/>
          </w:rPr>
          <w:t>Power BI adoption framework</w:t>
        </w:r>
      </w:hyperlink>
      <w:r w:rsidRPr="00953B1C">
        <w:rPr>
          <w:rFonts w:ascii="Segoe UI" w:hAnsi="Segoe UI" w:cs="Segoe UI"/>
          <w:color w:val="171717"/>
          <w:sz w:val="20"/>
          <w:szCs w:val="20"/>
        </w:rPr>
        <w:t> describes additional aspects of </w:t>
      </w:r>
      <w:r w:rsidRPr="00953B1C">
        <w:rPr>
          <w:rStyle w:val="Emphasis"/>
          <w:rFonts w:ascii="Segoe UI" w:hAnsi="Segoe UI" w:cs="Segoe UI"/>
          <w:color w:val="171717"/>
          <w:sz w:val="20"/>
          <w:szCs w:val="20"/>
        </w:rPr>
        <w:t>how</w:t>
      </w:r>
      <w:r w:rsidRPr="00953B1C">
        <w:rPr>
          <w:rFonts w:ascii="Segoe UI" w:hAnsi="Segoe UI" w:cs="Segoe UI"/>
          <w:color w:val="171717"/>
          <w:sz w:val="20"/>
          <w:szCs w:val="20"/>
        </w:rPr>
        <w:t> to adopt Power BI in more detail. The original intent of the framework was to support Microsoft partners with a lightweight set of resources for use when helping their customers deploy and adopt Power BI.</w:t>
      </w:r>
    </w:p>
    <w:p w14:paraId="73CF80D2" w14:textId="77777777" w:rsidR="007923E5" w:rsidRPr="00953B1C" w:rsidRDefault="007923E5" w:rsidP="007923E5">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The framework can augment this Power BI adoption roadmap series. The roadmap series focuses on the </w:t>
      </w:r>
      <w:r w:rsidRPr="00953B1C">
        <w:rPr>
          <w:rStyle w:val="Emphasis"/>
          <w:rFonts w:ascii="Segoe UI" w:hAnsi="Segoe UI" w:cs="Segoe UI"/>
          <w:color w:val="171717"/>
          <w:sz w:val="20"/>
          <w:szCs w:val="20"/>
        </w:rPr>
        <w:t>why</w:t>
      </w:r>
      <w:r w:rsidRPr="00953B1C">
        <w:rPr>
          <w:rFonts w:ascii="Segoe UI" w:hAnsi="Segoe UI" w:cs="Segoe UI"/>
          <w:color w:val="171717"/>
          <w:sz w:val="20"/>
          <w:szCs w:val="20"/>
        </w:rPr>
        <w:t> and </w:t>
      </w:r>
      <w:r w:rsidRPr="00953B1C">
        <w:rPr>
          <w:rStyle w:val="Emphasis"/>
          <w:rFonts w:ascii="Segoe UI" w:hAnsi="Segoe UI" w:cs="Segoe UI"/>
          <w:color w:val="171717"/>
          <w:sz w:val="20"/>
          <w:szCs w:val="20"/>
        </w:rPr>
        <w:t>what</w:t>
      </w:r>
      <w:r w:rsidRPr="00953B1C">
        <w:rPr>
          <w:rFonts w:ascii="Segoe UI" w:hAnsi="Segoe UI" w:cs="Segoe UI"/>
          <w:color w:val="171717"/>
          <w:sz w:val="20"/>
          <w:szCs w:val="20"/>
        </w:rPr>
        <w:t> of adopting Power BI, more so than the </w:t>
      </w:r>
      <w:r w:rsidRPr="00953B1C">
        <w:rPr>
          <w:rStyle w:val="Emphasis"/>
          <w:rFonts w:ascii="Segoe UI" w:hAnsi="Segoe UI" w:cs="Segoe UI"/>
          <w:color w:val="171717"/>
          <w:sz w:val="20"/>
          <w:szCs w:val="20"/>
        </w:rPr>
        <w:t>how</w:t>
      </w:r>
      <w:r w:rsidRPr="00953B1C">
        <w:rPr>
          <w:rFonts w:ascii="Segoe UI" w:hAnsi="Segoe UI" w:cs="Segoe UI"/>
          <w:color w:val="171717"/>
          <w:sz w:val="20"/>
          <w:szCs w:val="20"/>
        </w:rPr>
        <w:t>.</w:t>
      </w:r>
    </w:p>
    <w:p w14:paraId="7A8DF6B1" w14:textId="77777777" w:rsidR="007923E5" w:rsidRPr="00953B1C" w:rsidRDefault="007923E5" w:rsidP="00E37E3D">
      <w:pPr>
        <w:pStyle w:val="Heading2"/>
      </w:pPr>
      <w:r w:rsidRPr="00953B1C">
        <w:t>Enterprise deployment whitepaper</w:t>
      </w:r>
    </w:p>
    <w:p w14:paraId="333DCEA0" w14:textId="77777777" w:rsidR="007923E5" w:rsidRPr="00953B1C" w:rsidRDefault="007923E5" w:rsidP="007923E5">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The </w:t>
      </w:r>
      <w:hyperlink r:id="rId456" w:history="1">
        <w:r w:rsidRPr="00953B1C">
          <w:rPr>
            <w:rStyle w:val="Hyperlink"/>
            <w:rFonts w:ascii="Segoe UI" w:hAnsi="Segoe UI" w:cs="Segoe UI"/>
            <w:sz w:val="20"/>
            <w:szCs w:val="20"/>
          </w:rPr>
          <w:t>Planning a Power BI enterprise deployment</w:t>
        </w:r>
      </w:hyperlink>
      <w:r w:rsidRPr="00953B1C">
        <w:rPr>
          <w:rFonts w:ascii="Segoe UI" w:hAnsi="Segoe UI" w:cs="Segoe UI"/>
          <w:color w:val="171717"/>
          <w:sz w:val="20"/>
          <w:szCs w:val="20"/>
        </w:rPr>
        <w:t> whitepaper provides a comprehensive overview for Power BI implementers. Its primary goal is awareness of options, key considerations, decisions, and best practices. Because of the breadth of content, different sections of the whitepaper will appeal to managers, IT professionals, and self-service authors. The whitepaper is updated every 12-24 months.</w:t>
      </w:r>
    </w:p>
    <w:p w14:paraId="652CA05F" w14:textId="77777777" w:rsidR="007923E5" w:rsidRPr="00953B1C" w:rsidRDefault="007923E5" w:rsidP="007923E5">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The whitepaper goes deeper into the </w:t>
      </w:r>
      <w:r w:rsidRPr="00953B1C">
        <w:rPr>
          <w:rStyle w:val="Emphasis"/>
          <w:rFonts w:ascii="Segoe UI" w:hAnsi="Segoe UI" w:cs="Segoe UI"/>
          <w:color w:val="171717"/>
          <w:sz w:val="20"/>
          <w:szCs w:val="20"/>
        </w:rPr>
        <w:t>what</w:t>
      </w:r>
      <w:r w:rsidRPr="00953B1C">
        <w:rPr>
          <w:rFonts w:ascii="Segoe UI" w:hAnsi="Segoe UI" w:cs="Segoe UI"/>
          <w:color w:val="171717"/>
          <w:sz w:val="20"/>
          <w:szCs w:val="20"/>
        </w:rPr>
        <w:t> and </w:t>
      </w:r>
      <w:r w:rsidRPr="00953B1C">
        <w:rPr>
          <w:rStyle w:val="Emphasis"/>
          <w:rFonts w:ascii="Segoe UI" w:hAnsi="Segoe UI" w:cs="Segoe UI"/>
          <w:color w:val="171717"/>
          <w:sz w:val="20"/>
          <w:szCs w:val="20"/>
        </w:rPr>
        <w:t>how</w:t>
      </w:r>
      <w:r w:rsidRPr="00953B1C">
        <w:rPr>
          <w:rFonts w:ascii="Segoe UI" w:hAnsi="Segoe UI" w:cs="Segoe UI"/>
          <w:color w:val="171717"/>
          <w:sz w:val="20"/>
          <w:szCs w:val="20"/>
        </w:rPr>
        <w:t> of adopting Power BI, with a strong focus on technology. When you've finished reading the series of Power BI adoption articles, the whitepaper will fill you in with extra information to help put your plans into action.</w:t>
      </w:r>
    </w:p>
    <w:p w14:paraId="7C114AF4" w14:textId="77777777" w:rsidR="007923E5" w:rsidRPr="00953B1C" w:rsidRDefault="007923E5" w:rsidP="00E37E3D">
      <w:pPr>
        <w:pStyle w:val="Heading2"/>
      </w:pPr>
      <w:r w:rsidRPr="00953B1C">
        <w:t>Microsoft's BI transformation</w:t>
      </w:r>
    </w:p>
    <w:p w14:paraId="3E7568CE" w14:textId="77777777" w:rsidR="007923E5" w:rsidRPr="00953B1C" w:rsidRDefault="007923E5" w:rsidP="007923E5">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Consider reading about </w:t>
      </w:r>
      <w:hyperlink r:id="rId457" w:history="1">
        <w:r w:rsidRPr="00953B1C">
          <w:rPr>
            <w:rStyle w:val="Hyperlink"/>
            <w:rFonts w:ascii="Segoe UI" w:hAnsi="Segoe UI" w:cs="Segoe UI"/>
            <w:sz w:val="20"/>
            <w:szCs w:val="20"/>
          </w:rPr>
          <w:t>Microsoft's journey and experience with driving a data culture</w:t>
        </w:r>
      </w:hyperlink>
      <w:r w:rsidRPr="00953B1C">
        <w:rPr>
          <w:rFonts w:ascii="Segoe UI" w:hAnsi="Segoe UI" w:cs="Segoe UI"/>
          <w:color w:val="171717"/>
          <w:sz w:val="20"/>
          <w:szCs w:val="20"/>
        </w:rPr>
        <w:t>. This article describes the importance of two terms: </w:t>
      </w:r>
      <w:r w:rsidRPr="00953B1C">
        <w:rPr>
          <w:rStyle w:val="Emphasis"/>
          <w:rFonts w:ascii="Segoe UI" w:hAnsi="Segoe UI" w:cs="Segoe UI"/>
          <w:color w:val="171717"/>
          <w:sz w:val="20"/>
          <w:szCs w:val="20"/>
        </w:rPr>
        <w:t>discipline at the core</w:t>
      </w:r>
      <w:r w:rsidRPr="00953B1C">
        <w:rPr>
          <w:rFonts w:ascii="Segoe UI" w:hAnsi="Segoe UI" w:cs="Segoe UI"/>
          <w:color w:val="171717"/>
          <w:sz w:val="20"/>
          <w:szCs w:val="20"/>
        </w:rPr>
        <w:t> and </w:t>
      </w:r>
      <w:r w:rsidRPr="00953B1C">
        <w:rPr>
          <w:rStyle w:val="Emphasis"/>
          <w:rFonts w:ascii="Segoe UI" w:hAnsi="Segoe UI" w:cs="Segoe UI"/>
          <w:color w:val="171717"/>
          <w:sz w:val="20"/>
          <w:szCs w:val="20"/>
        </w:rPr>
        <w:t>flexibility at the edge</w:t>
      </w:r>
      <w:r w:rsidRPr="00953B1C">
        <w:rPr>
          <w:rFonts w:ascii="Segoe UI" w:hAnsi="Segoe UI" w:cs="Segoe UI"/>
          <w:color w:val="171717"/>
          <w:sz w:val="20"/>
          <w:szCs w:val="20"/>
        </w:rPr>
        <w:t>. It also shares Microsoft's views and experience about the importance of establishing a COE.</w:t>
      </w:r>
    </w:p>
    <w:p w14:paraId="39426B8C" w14:textId="77777777" w:rsidR="007923E5" w:rsidRPr="00953B1C" w:rsidRDefault="007923E5" w:rsidP="00E37E3D">
      <w:pPr>
        <w:pStyle w:val="Heading2"/>
      </w:pPr>
      <w:r w:rsidRPr="00953B1C">
        <w:t>Power Platform adoption</w:t>
      </w:r>
    </w:p>
    <w:p w14:paraId="4424A2FD" w14:textId="77777777" w:rsidR="007923E5" w:rsidRPr="00953B1C" w:rsidRDefault="007923E5" w:rsidP="007923E5">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The Power Platform team has an excellent set of adoption-related content. Its primary focus is on Power Apps, Power Automate, and Power Virtual Agents. Many of the ideas presented in this content can be applied to Power BI also.</w:t>
      </w:r>
    </w:p>
    <w:p w14:paraId="4C8DA88A" w14:textId="77777777" w:rsidR="007923E5" w:rsidRPr="00953B1C" w:rsidRDefault="007923E5" w:rsidP="007923E5">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The </w:t>
      </w:r>
      <w:hyperlink r:id="rId458" w:history="1">
        <w:r w:rsidRPr="00953B1C">
          <w:rPr>
            <w:rStyle w:val="Hyperlink"/>
            <w:rFonts w:ascii="Segoe UI" w:hAnsi="Segoe UI" w:cs="Segoe UI"/>
            <w:sz w:val="20"/>
            <w:szCs w:val="20"/>
          </w:rPr>
          <w:t>Power CAT Adoption Maturity Model</w:t>
        </w:r>
      </w:hyperlink>
      <w:r w:rsidRPr="00953B1C">
        <w:rPr>
          <w:rFonts w:ascii="Segoe UI" w:hAnsi="Segoe UI" w:cs="Segoe UI"/>
          <w:color w:val="171717"/>
          <w:sz w:val="20"/>
          <w:szCs w:val="20"/>
        </w:rPr>
        <w:t>, published by the Power CAT team, describes repeatable patterns for successful Power Platform adoption.</w:t>
      </w:r>
    </w:p>
    <w:p w14:paraId="71878DCC" w14:textId="77777777" w:rsidR="007923E5" w:rsidRPr="00953B1C" w:rsidRDefault="007923E5" w:rsidP="007923E5">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The </w:t>
      </w:r>
      <w:hyperlink r:id="rId459" w:history="1">
        <w:r w:rsidRPr="00953B1C">
          <w:rPr>
            <w:rStyle w:val="Hyperlink"/>
            <w:rFonts w:ascii="Segoe UI" w:hAnsi="Segoe UI" w:cs="Segoe UI"/>
            <w:sz w:val="20"/>
            <w:szCs w:val="20"/>
          </w:rPr>
          <w:t>Power Platform Center of Excellence Starter Kit</w:t>
        </w:r>
      </w:hyperlink>
      <w:r w:rsidRPr="00953B1C">
        <w:rPr>
          <w:rFonts w:ascii="Segoe UI" w:hAnsi="Segoe UI" w:cs="Segoe UI"/>
          <w:color w:val="171717"/>
          <w:sz w:val="20"/>
          <w:szCs w:val="20"/>
        </w:rPr>
        <w:t> is a collection of components and tools to help you develop a strategy for adopting and supporting Microsoft Power Platform.</w:t>
      </w:r>
    </w:p>
    <w:p w14:paraId="7857B8E0" w14:textId="77777777" w:rsidR="007923E5" w:rsidRPr="00953B1C" w:rsidRDefault="007923E5" w:rsidP="007923E5">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The </w:t>
      </w:r>
      <w:hyperlink r:id="rId460" w:history="1">
        <w:r w:rsidRPr="00953B1C">
          <w:rPr>
            <w:rStyle w:val="Hyperlink"/>
            <w:rFonts w:ascii="Segoe UI" w:hAnsi="Segoe UI" w:cs="Segoe UI"/>
            <w:sz w:val="20"/>
            <w:szCs w:val="20"/>
          </w:rPr>
          <w:t>Power Platform adoption best practices</w:t>
        </w:r>
      </w:hyperlink>
      <w:r w:rsidRPr="00953B1C">
        <w:rPr>
          <w:rFonts w:ascii="Segoe UI" w:hAnsi="Segoe UI" w:cs="Segoe UI"/>
          <w:color w:val="171717"/>
          <w:sz w:val="20"/>
          <w:szCs w:val="20"/>
        </w:rPr>
        <w:t> includes a helpful set of documentation and best practices to help you align business and technical strategies.</w:t>
      </w:r>
    </w:p>
    <w:p w14:paraId="585C6D9F" w14:textId="77777777" w:rsidR="007923E5" w:rsidRPr="00953B1C" w:rsidRDefault="007923E5" w:rsidP="007923E5">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The </w:t>
      </w:r>
      <w:hyperlink r:id="rId461" w:history="1">
        <w:r w:rsidRPr="00953B1C">
          <w:rPr>
            <w:rStyle w:val="Hyperlink"/>
            <w:rFonts w:ascii="Segoe UI" w:hAnsi="Segoe UI" w:cs="Segoe UI"/>
            <w:sz w:val="20"/>
            <w:szCs w:val="20"/>
          </w:rPr>
          <w:t>Power Platform adoption framework</w:t>
        </w:r>
      </w:hyperlink>
      <w:r w:rsidRPr="00953B1C">
        <w:rPr>
          <w:rFonts w:ascii="Segoe UI" w:hAnsi="Segoe UI" w:cs="Segoe UI"/>
          <w:color w:val="171717"/>
          <w:sz w:val="20"/>
          <w:szCs w:val="20"/>
        </w:rPr>
        <w:t> is a community-driven project with excellent resources on adoption of Power Platform services at scale.</w:t>
      </w:r>
    </w:p>
    <w:p w14:paraId="6CE65D87" w14:textId="77777777" w:rsidR="007923E5" w:rsidRPr="00953B1C" w:rsidRDefault="007923E5" w:rsidP="00E37E3D">
      <w:pPr>
        <w:pStyle w:val="Heading2"/>
      </w:pPr>
      <w:r w:rsidRPr="00953B1C">
        <w:t>Microsoft 365 and Azure adoption</w:t>
      </w:r>
    </w:p>
    <w:p w14:paraId="5C9EEC0B" w14:textId="77777777" w:rsidR="007923E5" w:rsidRPr="00953B1C" w:rsidRDefault="007923E5" w:rsidP="007923E5">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You may also find useful adoption-related guidance published by other Microsoft technology teams.</w:t>
      </w:r>
    </w:p>
    <w:p w14:paraId="57D24054" w14:textId="77777777" w:rsidR="007923E5" w:rsidRPr="00953B1C" w:rsidRDefault="007923E5" w:rsidP="007923E5">
      <w:pPr>
        <w:numPr>
          <w:ilvl w:val="0"/>
          <w:numId w:val="174"/>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The </w:t>
      </w:r>
      <w:hyperlink r:id="rId462" w:history="1">
        <w:r w:rsidRPr="00953B1C">
          <w:rPr>
            <w:rStyle w:val="Hyperlink"/>
            <w:rFonts w:ascii="Segoe UI" w:hAnsi="Segoe UI" w:cs="Segoe UI"/>
            <w:sz w:val="20"/>
            <w:szCs w:val="20"/>
          </w:rPr>
          <w:t>Maturity Model for Microsoft 365</w:t>
        </w:r>
      </w:hyperlink>
      <w:r w:rsidRPr="00953B1C">
        <w:rPr>
          <w:rFonts w:ascii="Segoe UI" w:hAnsi="Segoe UI" w:cs="Segoe UI"/>
          <w:color w:val="171717"/>
          <w:sz w:val="20"/>
          <w:szCs w:val="20"/>
        </w:rPr>
        <w:t> provides information and resources to use capabilities more fully and efficiently.</w:t>
      </w:r>
    </w:p>
    <w:p w14:paraId="37FACAA8" w14:textId="77777777" w:rsidR="007923E5" w:rsidRPr="00953B1C" w:rsidRDefault="007923E5" w:rsidP="007923E5">
      <w:pPr>
        <w:numPr>
          <w:ilvl w:val="0"/>
          <w:numId w:val="174"/>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Microsoft Learn has a series of modules to </w:t>
      </w:r>
      <w:hyperlink r:id="rId463" w:history="1">
        <w:r w:rsidRPr="00953B1C">
          <w:rPr>
            <w:rStyle w:val="Hyperlink"/>
            <w:rFonts w:ascii="Segoe UI" w:hAnsi="Segoe UI" w:cs="Segoe UI"/>
            <w:sz w:val="20"/>
            <w:szCs w:val="20"/>
          </w:rPr>
          <w:t>use the Microsoft service adoption framework to drive adoption in your enterprise</w:t>
        </w:r>
      </w:hyperlink>
      <w:r w:rsidRPr="00953B1C">
        <w:rPr>
          <w:rFonts w:ascii="Segoe UI" w:hAnsi="Segoe UI" w:cs="Segoe UI"/>
          <w:color w:val="171717"/>
          <w:sz w:val="20"/>
          <w:szCs w:val="20"/>
        </w:rPr>
        <w:t>.</w:t>
      </w:r>
    </w:p>
    <w:p w14:paraId="2B3D5757" w14:textId="77777777" w:rsidR="007923E5" w:rsidRPr="00953B1C" w:rsidRDefault="007923E5" w:rsidP="007923E5">
      <w:pPr>
        <w:numPr>
          <w:ilvl w:val="0"/>
          <w:numId w:val="174"/>
        </w:numPr>
        <w:shd w:val="clear" w:color="auto" w:fill="FFFFFF"/>
        <w:spacing w:after="0" w:line="240" w:lineRule="auto"/>
        <w:ind w:left="570"/>
        <w:rPr>
          <w:rFonts w:ascii="Segoe UI" w:hAnsi="Segoe UI" w:cs="Segoe UI"/>
          <w:color w:val="171717"/>
          <w:sz w:val="20"/>
          <w:szCs w:val="20"/>
        </w:rPr>
      </w:pPr>
      <w:r w:rsidRPr="00953B1C">
        <w:rPr>
          <w:rFonts w:ascii="Segoe UI" w:hAnsi="Segoe UI" w:cs="Segoe UI"/>
          <w:color w:val="171717"/>
          <w:sz w:val="20"/>
          <w:szCs w:val="20"/>
        </w:rPr>
        <w:t>The </w:t>
      </w:r>
      <w:hyperlink r:id="rId464" w:history="1">
        <w:r w:rsidRPr="00953B1C">
          <w:rPr>
            <w:rStyle w:val="Hyperlink"/>
            <w:rFonts w:ascii="Segoe UI" w:hAnsi="Segoe UI" w:cs="Segoe UI"/>
            <w:sz w:val="20"/>
            <w:szCs w:val="20"/>
          </w:rPr>
          <w:t>Microsoft Cloud Adoption Framework for Azure</w:t>
        </w:r>
      </w:hyperlink>
      <w:r w:rsidRPr="00953B1C">
        <w:rPr>
          <w:rFonts w:ascii="Segoe UI" w:hAnsi="Segoe UI" w:cs="Segoe UI"/>
          <w:color w:val="171717"/>
          <w:sz w:val="20"/>
          <w:szCs w:val="20"/>
        </w:rPr>
        <w:t> is a collection of documentation, implementation guidance, best practices, and tools to accelerate your cloud adoption journey.</w:t>
      </w:r>
    </w:p>
    <w:p w14:paraId="6B4C62F2" w14:textId="77777777" w:rsidR="007923E5" w:rsidRPr="00953B1C" w:rsidRDefault="007923E5" w:rsidP="007923E5">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A wide variety of other adoption guides for individual technologies can be found online. A few examples include:</w:t>
      </w:r>
    </w:p>
    <w:p w14:paraId="6C7CBC8C" w14:textId="77777777" w:rsidR="007923E5" w:rsidRPr="00953B1C" w:rsidRDefault="00C97604" w:rsidP="007923E5">
      <w:pPr>
        <w:numPr>
          <w:ilvl w:val="0"/>
          <w:numId w:val="175"/>
        </w:numPr>
        <w:shd w:val="clear" w:color="auto" w:fill="FFFFFF"/>
        <w:spacing w:after="0" w:line="240" w:lineRule="auto"/>
        <w:ind w:left="570"/>
        <w:rPr>
          <w:rFonts w:ascii="Segoe UI" w:hAnsi="Segoe UI" w:cs="Segoe UI"/>
          <w:color w:val="171717"/>
          <w:sz w:val="20"/>
          <w:szCs w:val="20"/>
        </w:rPr>
      </w:pPr>
      <w:hyperlink r:id="rId465" w:anchor="p=1" w:history="1">
        <w:r w:rsidR="007923E5" w:rsidRPr="00953B1C">
          <w:rPr>
            <w:rStyle w:val="Hyperlink"/>
            <w:rFonts w:ascii="Segoe UI" w:hAnsi="Segoe UI" w:cs="Segoe UI"/>
            <w:sz w:val="20"/>
            <w:szCs w:val="20"/>
          </w:rPr>
          <w:t>Microsoft Teams adoption guide</w:t>
        </w:r>
      </w:hyperlink>
      <w:r w:rsidR="007923E5" w:rsidRPr="00953B1C">
        <w:rPr>
          <w:rFonts w:ascii="Segoe UI" w:hAnsi="Segoe UI" w:cs="Segoe UI"/>
          <w:color w:val="171717"/>
          <w:sz w:val="20"/>
          <w:szCs w:val="20"/>
        </w:rPr>
        <w:t>.</w:t>
      </w:r>
    </w:p>
    <w:p w14:paraId="085A3096" w14:textId="77777777" w:rsidR="007923E5" w:rsidRPr="00953B1C" w:rsidRDefault="00C97604" w:rsidP="007923E5">
      <w:pPr>
        <w:numPr>
          <w:ilvl w:val="0"/>
          <w:numId w:val="175"/>
        </w:numPr>
        <w:shd w:val="clear" w:color="auto" w:fill="FFFFFF"/>
        <w:spacing w:after="0" w:line="240" w:lineRule="auto"/>
        <w:ind w:left="570"/>
        <w:rPr>
          <w:rFonts w:ascii="Segoe UI" w:hAnsi="Segoe UI" w:cs="Segoe UI"/>
          <w:color w:val="171717"/>
          <w:sz w:val="20"/>
          <w:szCs w:val="20"/>
        </w:rPr>
      </w:pPr>
      <w:hyperlink r:id="rId466" w:history="1">
        <w:r w:rsidR="007923E5" w:rsidRPr="00953B1C">
          <w:rPr>
            <w:rStyle w:val="Hyperlink"/>
            <w:rFonts w:ascii="Segoe UI" w:hAnsi="Segoe UI" w:cs="Segoe UI"/>
            <w:sz w:val="20"/>
            <w:szCs w:val="20"/>
          </w:rPr>
          <w:t>Microsoft Security and Compliance adoption guide</w:t>
        </w:r>
      </w:hyperlink>
      <w:r w:rsidR="007923E5" w:rsidRPr="00953B1C">
        <w:rPr>
          <w:rFonts w:ascii="Segoe UI" w:hAnsi="Segoe UI" w:cs="Segoe UI"/>
          <w:color w:val="171717"/>
          <w:sz w:val="20"/>
          <w:szCs w:val="20"/>
        </w:rPr>
        <w:t>.</w:t>
      </w:r>
    </w:p>
    <w:p w14:paraId="0706A95C" w14:textId="77777777" w:rsidR="007923E5" w:rsidRPr="00953B1C" w:rsidRDefault="00C97604" w:rsidP="007923E5">
      <w:pPr>
        <w:numPr>
          <w:ilvl w:val="0"/>
          <w:numId w:val="175"/>
        </w:numPr>
        <w:shd w:val="clear" w:color="auto" w:fill="FFFFFF"/>
        <w:spacing w:after="0" w:line="240" w:lineRule="auto"/>
        <w:ind w:left="570"/>
        <w:rPr>
          <w:rFonts w:ascii="Segoe UI" w:hAnsi="Segoe UI" w:cs="Segoe UI"/>
          <w:color w:val="171717"/>
          <w:sz w:val="20"/>
          <w:szCs w:val="20"/>
        </w:rPr>
      </w:pPr>
      <w:hyperlink r:id="rId467" w:history="1">
        <w:r w:rsidR="007923E5" w:rsidRPr="00953B1C">
          <w:rPr>
            <w:rStyle w:val="Hyperlink"/>
            <w:rFonts w:ascii="Segoe UI" w:hAnsi="Segoe UI" w:cs="Segoe UI"/>
            <w:sz w:val="20"/>
            <w:szCs w:val="20"/>
          </w:rPr>
          <w:t>SharePoint Adoption Resources</w:t>
        </w:r>
      </w:hyperlink>
      <w:r w:rsidR="007923E5" w:rsidRPr="00953B1C">
        <w:rPr>
          <w:rFonts w:ascii="Segoe UI" w:hAnsi="Segoe UI" w:cs="Segoe UI"/>
          <w:color w:val="171717"/>
          <w:sz w:val="20"/>
          <w:szCs w:val="20"/>
        </w:rPr>
        <w:t>.</w:t>
      </w:r>
    </w:p>
    <w:p w14:paraId="259BF11C" w14:textId="77777777" w:rsidR="007923E5" w:rsidRPr="00953B1C" w:rsidRDefault="007923E5" w:rsidP="00E37E3D">
      <w:pPr>
        <w:pStyle w:val="Heading2"/>
      </w:pPr>
      <w:r w:rsidRPr="00953B1C">
        <w:t>Industry guidance</w:t>
      </w:r>
    </w:p>
    <w:p w14:paraId="6A7D8BF9" w14:textId="77777777" w:rsidR="007923E5" w:rsidRPr="00953B1C" w:rsidRDefault="007923E5" w:rsidP="007923E5">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The </w:t>
      </w:r>
      <w:hyperlink r:id="rId468" w:history="1">
        <w:r w:rsidRPr="00953B1C">
          <w:rPr>
            <w:rStyle w:val="Hyperlink"/>
            <w:rFonts w:ascii="Segoe UI" w:hAnsi="Segoe UI" w:cs="Segoe UI"/>
            <w:sz w:val="20"/>
            <w:szCs w:val="20"/>
          </w:rPr>
          <w:t>Data Management Maturity (DMM) model</w:t>
        </w:r>
      </w:hyperlink>
      <w:r w:rsidRPr="00953B1C">
        <w:rPr>
          <w:rFonts w:ascii="Segoe UI" w:hAnsi="Segoe UI" w:cs="Segoe UI"/>
          <w:color w:val="171717"/>
          <w:sz w:val="20"/>
          <w:szCs w:val="20"/>
        </w:rPr>
        <w:t> is a paid resource from ISACA. It's a comprehensive framework of data management practices in six key categories. It's designed to helps organizations benchmark their capabilities, identify strengths and gaps, and leverage their data assets to improve business performance.</w:t>
      </w:r>
    </w:p>
    <w:p w14:paraId="6D6FB043" w14:textId="77777777" w:rsidR="007923E5" w:rsidRPr="00953B1C" w:rsidRDefault="007923E5" w:rsidP="007923E5">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The </w:t>
      </w:r>
      <w:hyperlink r:id="rId469" w:history="1">
        <w:r w:rsidRPr="00953B1C">
          <w:rPr>
            <w:rStyle w:val="Hyperlink"/>
            <w:rFonts w:ascii="Segoe UI" w:hAnsi="Segoe UI" w:cs="Segoe UI"/>
            <w:sz w:val="20"/>
            <w:szCs w:val="20"/>
          </w:rPr>
          <w:t>Data Management Book of Knowledge</w:t>
        </w:r>
      </w:hyperlink>
      <w:r w:rsidRPr="00953B1C">
        <w:rPr>
          <w:rFonts w:ascii="Segoe UI" w:hAnsi="Segoe UI" w:cs="Segoe UI"/>
          <w:color w:val="171717"/>
          <w:sz w:val="20"/>
          <w:szCs w:val="20"/>
        </w:rPr>
        <w:t> (DMBOK2) is a book available for purchase from DAMA International. It contains a wealth of information about maturing your data management practices.</w:t>
      </w:r>
    </w:p>
    <w:p w14:paraId="70C9EE40" w14:textId="77777777" w:rsidR="007923E5" w:rsidRPr="00953B1C" w:rsidRDefault="007923E5" w:rsidP="007923E5">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These resources aren't required to take advantage of the guidance provided in this Power BI adoption series. They're reputable resources should you wish to continue your journey.</w:t>
      </w:r>
    </w:p>
    <w:p w14:paraId="0DC60D75" w14:textId="77777777" w:rsidR="007923E5" w:rsidRPr="00953B1C" w:rsidRDefault="007923E5" w:rsidP="00E37E3D">
      <w:pPr>
        <w:pStyle w:val="Heading2"/>
      </w:pPr>
      <w:r w:rsidRPr="00953B1C">
        <w:t>Partner community</w:t>
      </w:r>
    </w:p>
    <w:p w14:paraId="01FEECE4" w14:textId="77777777" w:rsidR="007923E5" w:rsidRPr="00953B1C" w:rsidRDefault="007923E5" w:rsidP="007923E5">
      <w:pPr>
        <w:pStyle w:val="NormalWeb"/>
        <w:shd w:val="clear" w:color="auto" w:fill="FFFFFF"/>
        <w:rPr>
          <w:rFonts w:ascii="Segoe UI" w:hAnsi="Segoe UI" w:cs="Segoe UI"/>
          <w:color w:val="171717"/>
          <w:sz w:val="20"/>
          <w:szCs w:val="20"/>
        </w:rPr>
      </w:pPr>
      <w:r w:rsidRPr="00953B1C">
        <w:rPr>
          <w:rFonts w:ascii="Segoe UI" w:hAnsi="Segoe UI" w:cs="Segoe UI"/>
          <w:color w:val="171717"/>
          <w:sz w:val="20"/>
          <w:szCs w:val="20"/>
        </w:rPr>
        <w:t>Experienced Power BI partners are available to help your organization succeed with Power BI. To engage a Power BI partner, visit the </w:t>
      </w:r>
      <w:hyperlink r:id="rId470" w:history="1">
        <w:r w:rsidRPr="00953B1C">
          <w:rPr>
            <w:rStyle w:val="Hyperlink"/>
            <w:rFonts w:ascii="Segoe UI" w:hAnsi="Segoe UI" w:cs="Segoe UI"/>
            <w:sz w:val="20"/>
            <w:szCs w:val="20"/>
          </w:rPr>
          <w:t>Power BI partner portal</w:t>
        </w:r>
      </w:hyperlink>
      <w:r w:rsidRPr="00953B1C">
        <w:rPr>
          <w:rFonts w:ascii="Segoe UI" w:hAnsi="Segoe UI" w:cs="Segoe UI"/>
          <w:color w:val="171717"/>
          <w:sz w:val="20"/>
          <w:szCs w:val="20"/>
        </w:rPr>
        <w:t>.</w:t>
      </w:r>
    </w:p>
    <w:p w14:paraId="2A8A4A1F" w14:textId="1FA29B0C" w:rsidR="003B178F" w:rsidRPr="00953B1C" w:rsidRDefault="003B178F" w:rsidP="00F275CA">
      <w:pPr>
        <w:shd w:val="clear" w:color="auto" w:fill="FFFFFF"/>
        <w:spacing w:before="100" w:beforeAutospacing="1" w:after="100" w:afterAutospacing="1" w:line="240" w:lineRule="auto"/>
        <w:rPr>
          <w:rFonts w:ascii="Segoe UI" w:hAnsi="Segoe UI" w:cs="Segoe UI"/>
          <w:sz w:val="20"/>
          <w:szCs w:val="20"/>
        </w:rPr>
      </w:pPr>
    </w:p>
    <w:sectPr w:rsidR="003B178F" w:rsidRPr="00953B1C" w:rsidSect="003B178F">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A372A"/>
    <w:multiLevelType w:val="multilevel"/>
    <w:tmpl w:val="10922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7B1DE9"/>
    <w:multiLevelType w:val="multilevel"/>
    <w:tmpl w:val="58784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B52F9F"/>
    <w:multiLevelType w:val="multilevel"/>
    <w:tmpl w:val="36222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301C21"/>
    <w:multiLevelType w:val="multilevel"/>
    <w:tmpl w:val="9D5C6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2476C0"/>
    <w:multiLevelType w:val="multilevel"/>
    <w:tmpl w:val="C8829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4415B4A"/>
    <w:multiLevelType w:val="multilevel"/>
    <w:tmpl w:val="EC5E8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6BB5513"/>
    <w:multiLevelType w:val="multilevel"/>
    <w:tmpl w:val="13446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7922AA6"/>
    <w:multiLevelType w:val="hybridMultilevel"/>
    <w:tmpl w:val="A26C946C"/>
    <w:lvl w:ilvl="0" w:tplc="14090001">
      <w:start w:val="1"/>
      <w:numFmt w:val="bullet"/>
      <w:lvlText w:val=""/>
      <w:lvlJc w:val="left"/>
      <w:pPr>
        <w:ind w:left="930" w:hanging="360"/>
      </w:pPr>
      <w:rPr>
        <w:rFonts w:ascii="Symbol" w:hAnsi="Symbol" w:hint="default"/>
      </w:rPr>
    </w:lvl>
    <w:lvl w:ilvl="1" w:tplc="14090003" w:tentative="1">
      <w:start w:val="1"/>
      <w:numFmt w:val="bullet"/>
      <w:lvlText w:val="o"/>
      <w:lvlJc w:val="left"/>
      <w:pPr>
        <w:ind w:left="1650" w:hanging="360"/>
      </w:pPr>
      <w:rPr>
        <w:rFonts w:ascii="Courier New" w:hAnsi="Courier New" w:cs="Courier New" w:hint="default"/>
      </w:rPr>
    </w:lvl>
    <w:lvl w:ilvl="2" w:tplc="14090005" w:tentative="1">
      <w:start w:val="1"/>
      <w:numFmt w:val="bullet"/>
      <w:lvlText w:val=""/>
      <w:lvlJc w:val="left"/>
      <w:pPr>
        <w:ind w:left="2370" w:hanging="360"/>
      </w:pPr>
      <w:rPr>
        <w:rFonts w:ascii="Wingdings" w:hAnsi="Wingdings" w:hint="default"/>
      </w:rPr>
    </w:lvl>
    <w:lvl w:ilvl="3" w:tplc="14090001" w:tentative="1">
      <w:start w:val="1"/>
      <w:numFmt w:val="bullet"/>
      <w:lvlText w:val=""/>
      <w:lvlJc w:val="left"/>
      <w:pPr>
        <w:ind w:left="3090" w:hanging="360"/>
      </w:pPr>
      <w:rPr>
        <w:rFonts w:ascii="Symbol" w:hAnsi="Symbol" w:hint="default"/>
      </w:rPr>
    </w:lvl>
    <w:lvl w:ilvl="4" w:tplc="14090003" w:tentative="1">
      <w:start w:val="1"/>
      <w:numFmt w:val="bullet"/>
      <w:lvlText w:val="o"/>
      <w:lvlJc w:val="left"/>
      <w:pPr>
        <w:ind w:left="3810" w:hanging="360"/>
      </w:pPr>
      <w:rPr>
        <w:rFonts w:ascii="Courier New" w:hAnsi="Courier New" w:cs="Courier New" w:hint="default"/>
      </w:rPr>
    </w:lvl>
    <w:lvl w:ilvl="5" w:tplc="14090005" w:tentative="1">
      <w:start w:val="1"/>
      <w:numFmt w:val="bullet"/>
      <w:lvlText w:val=""/>
      <w:lvlJc w:val="left"/>
      <w:pPr>
        <w:ind w:left="4530" w:hanging="360"/>
      </w:pPr>
      <w:rPr>
        <w:rFonts w:ascii="Wingdings" w:hAnsi="Wingdings" w:hint="default"/>
      </w:rPr>
    </w:lvl>
    <w:lvl w:ilvl="6" w:tplc="14090001" w:tentative="1">
      <w:start w:val="1"/>
      <w:numFmt w:val="bullet"/>
      <w:lvlText w:val=""/>
      <w:lvlJc w:val="left"/>
      <w:pPr>
        <w:ind w:left="5250" w:hanging="360"/>
      </w:pPr>
      <w:rPr>
        <w:rFonts w:ascii="Symbol" w:hAnsi="Symbol" w:hint="default"/>
      </w:rPr>
    </w:lvl>
    <w:lvl w:ilvl="7" w:tplc="14090003" w:tentative="1">
      <w:start w:val="1"/>
      <w:numFmt w:val="bullet"/>
      <w:lvlText w:val="o"/>
      <w:lvlJc w:val="left"/>
      <w:pPr>
        <w:ind w:left="5970" w:hanging="360"/>
      </w:pPr>
      <w:rPr>
        <w:rFonts w:ascii="Courier New" w:hAnsi="Courier New" w:cs="Courier New" w:hint="default"/>
      </w:rPr>
    </w:lvl>
    <w:lvl w:ilvl="8" w:tplc="14090005" w:tentative="1">
      <w:start w:val="1"/>
      <w:numFmt w:val="bullet"/>
      <w:lvlText w:val=""/>
      <w:lvlJc w:val="left"/>
      <w:pPr>
        <w:ind w:left="6690" w:hanging="360"/>
      </w:pPr>
      <w:rPr>
        <w:rFonts w:ascii="Wingdings" w:hAnsi="Wingdings" w:hint="default"/>
      </w:rPr>
    </w:lvl>
  </w:abstractNum>
  <w:abstractNum w:abstractNumId="8" w15:restartNumberingAfterBreak="0">
    <w:nsid w:val="07FC0861"/>
    <w:multiLevelType w:val="multilevel"/>
    <w:tmpl w:val="40E27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88B74D3"/>
    <w:multiLevelType w:val="multilevel"/>
    <w:tmpl w:val="374CC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8DF79CC"/>
    <w:multiLevelType w:val="multilevel"/>
    <w:tmpl w:val="A8569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9BE70F9"/>
    <w:multiLevelType w:val="multilevel"/>
    <w:tmpl w:val="8EC46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9BF14D6"/>
    <w:multiLevelType w:val="multilevel"/>
    <w:tmpl w:val="F4BA4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9F34E36"/>
    <w:multiLevelType w:val="multilevel"/>
    <w:tmpl w:val="4D449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9F34F35"/>
    <w:multiLevelType w:val="multilevel"/>
    <w:tmpl w:val="CF882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ACB4610"/>
    <w:multiLevelType w:val="multilevel"/>
    <w:tmpl w:val="42925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BD51146"/>
    <w:multiLevelType w:val="multilevel"/>
    <w:tmpl w:val="BE30B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BD806E7"/>
    <w:multiLevelType w:val="multilevel"/>
    <w:tmpl w:val="D83E3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C140190"/>
    <w:multiLevelType w:val="multilevel"/>
    <w:tmpl w:val="4BC06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C8338C9"/>
    <w:multiLevelType w:val="multilevel"/>
    <w:tmpl w:val="61D6A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C9C6998"/>
    <w:multiLevelType w:val="hybridMultilevel"/>
    <w:tmpl w:val="764E22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0D26243F"/>
    <w:multiLevelType w:val="multilevel"/>
    <w:tmpl w:val="7E1EC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0D3C7221"/>
    <w:multiLevelType w:val="multilevel"/>
    <w:tmpl w:val="6AE07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0F2A7EBE"/>
    <w:multiLevelType w:val="multilevel"/>
    <w:tmpl w:val="3B208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0F893053"/>
    <w:multiLevelType w:val="multilevel"/>
    <w:tmpl w:val="38406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1053104"/>
    <w:multiLevelType w:val="multilevel"/>
    <w:tmpl w:val="34F62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10B0DA5"/>
    <w:multiLevelType w:val="multilevel"/>
    <w:tmpl w:val="2E168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1F93E62"/>
    <w:multiLevelType w:val="multilevel"/>
    <w:tmpl w:val="0C8CC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4A95027"/>
    <w:multiLevelType w:val="multilevel"/>
    <w:tmpl w:val="7B3AF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14E4108E"/>
    <w:multiLevelType w:val="multilevel"/>
    <w:tmpl w:val="79787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1539661D"/>
    <w:multiLevelType w:val="multilevel"/>
    <w:tmpl w:val="5B483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16893CC2"/>
    <w:multiLevelType w:val="multilevel"/>
    <w:tmpl w:val="2B5E4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197A085D"/>
    <w:multiLevelType w:val="multilevel"/>
    <w:tmpl w:val="13E20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197F4FFB"/>
    <w:multiLevelType w:val="multilevel"/>
    <w:tmpl w:val="48EC1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1A05799E"/>
    <w:multiLevelType w:val="multilevel"/>
    <w:tmpl w:val="DDAEE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1A84790E"/>
    <w:multiLevelType w:val="multilevel"/>
    <w:tmpl w:val="A8C62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1ACB0F5A"/>
    <w:multiLevelType w:val="multilevel"/>
    <w:tmpl w:val="20CA4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1B4C6AAD"/>
    <w:multiLevelType w:val="multilevel"/>
    <w:tmpl w:val="99EEC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1BDD17CE"/>
    <w:multiLevelType w:val="multilevel"/>
    <w:tmpl w:val="C6C05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1CE52E43"/>
    <w:multiLevelType w:val="multilevel"/>
    <w:tmpl w:val="03924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1E252955"/>
    <w:multiLevelType w:val="multilevel"/>
    <w:tmpl w:val="C86ED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1E347667"/>
    <w:multiLevelType w:val="multilevel"/>
    <w:tmpl w:val="605C3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1F1C3A73"/>
    <w:multiLevelType w:val="multilevel"/>
    <w:tmpl w:val="35103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1F2E5765"/>
    <w:multiLevelType w:val="multilevel"/>
    <w:tmpl w:val="3048C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1FD8540A"/>
    <w:multiLevelType w:val="multilevel"/>
    <w:tmpl w:val="B03A1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22892A2D"/>
    <w:multiLevelType w:val="multilevel"/>
    <w:tmpl w:val="952E6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230B1538"/>
    <w:multiLevelType w:val="multilevel"/>
    <w:tmpl w:val="965A6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234C40AA"/>
    <w:multiLevelType w:val="multilevel"/>
    <w:tmpl w:val="17301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23CC0151"/>
    <w:multiLevelType w:val="multilevel"/>
    <w:tmpl w:val="63287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25F023B3"/>
    <w:multiLevelType w:val="multilevel"/>
    <w:tmpl w:val="809A1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26A30733"/>
    <w:multiLevelType w:val="multilevel"/>
    <w:tmpl w:val="9DE29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27D84CF9"/>
    <w:multiLevelType w:val="multilevel"/>
    <w:tmpl w:val="506A6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29CD4B2D"/>
    <w:multiLevelType w:val="multilevel"/>
    <w:tmpl w:val="8FE4C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2A1C3493"/>
    <w:multiLevelType w:val="multilevel"/>
    <w:tmpl w:val="50868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2B896B03"/>
    <w:multiLevelType w:val="multilevel"/>
    <w:tmpl w:val="3EBAC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2D0B45E2"/>
    <w:multiLevelType w:val="multilevel"/>
    <w:tmpl w:val="73923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2DCA59B1"/>
    <w:multiLevelType w:val="multilevel"/>
    <w:tmpl w:val="3DDC7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30141F9C"/>
    <w:multiLevelType w:val="multilevel"/>
    <w:tmpl w:val="D57EE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303771D3"/>
    <w:multiLevelType w:val="multilevel"/>
    <w:tmpl w:val="1E2A9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30A14429"/>
    <w:multiLevelType w:val="multilevel"/>
    <w:tmpl w:val="434C4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318F7D43"/>
    <w:multiLevelType w:val="multilevel"/>
    <w:tmpl w:val="8E105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31D4424C"/>
    <w:multiLevelType w:val="multilevel"/>
    <w:tmpl w:val="602E3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320F31B3"/>
    <w:multiLevelType w:val="multilevel"/>
    <w:tmpl w:val="C5D4CB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322A26FE"/>
    <w:multiLevelType w:val="multilevel"/>
    <w:tmpl w:val="144CF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350539C6"/>
    <w:multiLevelType w:val="multilevel"/>
    <w:tmpl w:val="34147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350E0837"/>
    <w:multiLevelType w:val="multilevel"/>
    <w:tmpl w:val="9A5E7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38A379E3"/>
    <w:multiLevelType w:val="multilevel"/>
    <w:tmpl w:val="8C60A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395820A6"/>
    <w:multiLevelType w:val="multilevel"/>
    <w:tmpl w:val="62B2C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3A0E70A8"/>
    <w:multiLevelType w:val="multilevel"/>
    <w:tmpl w:val="56160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3A9515B5"/>
    <w:multiLevelType w:val="multilevel"/>
    <w:tmpl w:val="0EAA0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3AB7392D"/>
    <w:multiLevelType w:val="multilevel"/>
    <w:tmpl w:val="5164D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3BC81E19"/>
    <w:multiLevelType w:val="multilevel"/>
    <w:tmpl w:val="DE982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3CD327E4"/>
    <w:multiLevelType w:val="multilevel"/>
    <w:tmpl w:val="2CC4D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3D290EE2"/>
    <w:multiLevelType w:val="multilevel"/>
    <w:tmpl w:val="2CA08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3DB20CA1"/>
    <w:multiLevelType w:val="multilevel"/>
    <w:tmpl w:val="4C527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3E186B93"/>
    <w:multiLevelType w:val="multilevel"/>
    <w:tmpl w:val="819C9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3E200DA5"/>
    <w:multiLevelType w:val="multilevel"/>
    <w:tmpl w:val="25127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40EE2C02"/>
    <w:multiLevelType w:val="multilevel"/>
    <w:tmpl w:val="137CC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41AD4B3B"/>
    <w:multiLevelType w:val="multilevel"/>
    <w:tmpl w:val="A42A5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42CD6FE4"/>
    <w:multiLevelType w:val="multilevel"/>
    <w:tmpl w:val="8C729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43AC4FE2"/>
    <w:multiLevelType w:val="multilevel"/>
    <w:tmpl w:val="9FC86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45504C86"/>
    <w:multiLevelType w:val="multilevel"/>
    <w:tmpl w:val="EDE05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45B32D12"/>
    <w:multiLevelType w:val="multilevel"/>
    <w:tmpl w:val="7DDC0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47D15702"/>
    <w:multiLevelType w:val="multilevel"/>
    <w:tmpl w:val="6E8C5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487A2B71"/>
    <w:multiLevelType w:val="multilevel"/>
    <w:tmpl w:val="B0448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48C858C8"/>
    <w:multiLevelType w:val="multilevel"/>
    <w:tmpl w:val="9440E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48CD11D9"/>
    <w:multiLevelType w:val="multilevel"/>
    <w:tmpl w:val="C498A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4910358C"/>
    <w:multiLevelType w:val="multilevel"/>
    <w:tmpl w:val="E598B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496C7EC5"/>
    <w:multiLevelType w:val="multilevel"/>
    <w:tmpl w:val="5ADC2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49D40B6B"/>
    <w:multiLevelType w:val="multilevel"/>
    <w:tmpl w:val="926CD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4A9044BF"/>
    <w:multiLevelType w:val="multilevel"/>
    <w:tmpl w:val="26026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4B9733D8"/>
    <w:multiLevelType w:val="multilevel"/>
    <w:tmpl w:val="52145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4D836AD2"/>
    <w:multiLevelType w:val="multilevel"/>
    <w:tmpl w:val="8C2CE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4DD94701"/>
    <w:multiLevelType w:val="multilevel"/>
    <w:tmpl w:val="636EF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4E4856E4"/>
    <w:multiLevelType w:val="multilevel"/>
    <w:tmpl w:val="6F188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4E6F3CE3"/>
    <w:multiLevelType w:val="multilevel"/>
    <w:tmpl w:val="2424C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4EB94B95"/>
    <w:multiLevelType w:val="multilevel"/>
    <w:tmpl w:val="8C809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4EE02270"/>
    <w:multiLevelType w:val="multilevel"/>
    <w:tmpl w:val="BC521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4F523D2E"/>
    <w:multiLevelType w:val="multilevel"/>
    <w:tmpl w:val="9760D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4F6D5C46"/>
    <w:multiLevelType w:val="multilevel"/>
    <w:tmpl w:val="51E63C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5068616B"/>
    <w:multiLevelType w:val="multilevel"/>
    <w:tmpl w:val="3DF2F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54575CC1"/>
    <w:multiLevelType w:val="hybridMultilevel"/>
    <w:tmpl w:val="24702EE0"/>
    <w:lvl w:ilvl="0" w:tplc="1409000F">
      <w:start w:val="1"/>
      <w:numFmt w:val="decimal"/>
      <w:lvlText w:val="%1."/>
      <w:lvlJc w:val="left"/>
      <w:pPr>
        <w:ind w:left="720" w:hanging="360"/>
      </w:pPr>
    </w:lvl>
    <w:lvl w:ilvl="1" w:tplc="1409000F">
      <w:start w:val="1"/>
      <w:numFmt w:val="decimal"/>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2" w15:restartNumberingAfterBreak="0">
    <w:nsid w:val="564144D5"/>
    <w:multiLevelType w:val="multilevel"/>
    <w:tmpl w:val="AE1CE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56A67825"/>
    <w:multiLevelType w:val="multilevel"/>
    <w:tmpl w:val="E7CC0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57761539"/>
    <w:multiLevelType w:val="multilevel"/>
    <w:tmpl w:val="AB987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57CF62AB"/>
    <w:multiLevelType w:val="multilevel"/>
    <w:tmpl w:val="0816A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582F47D3"/>
    <w:multiLevelType w:val="multilevel"/>
    <w:tmpl w:val="350ED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58BC64D0"/>
    <w:multiLevelType w:val="multilevel"/>
    <w:tmpl w:val="A7C48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58DD54BC"/>
    <w:multiLevelType w:val="multilevel"/>
    <w:tmpl w:val="D3309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5A5E16A8"/>
    <w:multiLevelType w:val="multilevel"/>
    <w:tmpl w:val="CDAE1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5A970B17"/>
    <w:multiLevelType w:val="multilevel"/>
    <w:tmpl w:val="5A24A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5A971D4C"/>
    <w:multiLevelType w:val="multilevel"/>
    <w:tmpl w:val="2BF49A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5AB646A6"/>
    <w:multiLevelType w:val="multilevel"/>
    <w:tmpl w:val="480ED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5B2D29B3"/>
    <w:multiLevelType w:val="multilevel"/>
    <w:tmpl w:val="05F85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5B574F72"/>
    <w:multiLevelType w:val="multilevel"/>
    <w:tmpl w:val="0D167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5B8D7F6F"/>
    <w:multiLevelType w:val="multilevel"/>
    <w:tmpl w:val="42FAE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5BAC141D"/>
    <w:multiLevelType w:val="multilevel"/>
    <w:tmpl w:val="BAF28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5BCF691A"/>
    <w:multiLevelType w:val="multilevel"/>
    <w:tmpl w:val="A4480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5E1C151F"/>
    <w:multiLevelType w:val="multilevel"/>
    <w:tmpl w:val="EF3C6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5E2E42EE"/>
    <w:multiLevelType w:val="multilevel"/>
    <w:tmpl w:val="B0E49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5EFA7848"/>
    <w:multiLevelType w:val="multilevel"/>
    <w:tmpl w:val="79C03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5F063069"/>
    <w:multiLevelType w:val="multilevel"/>
    <w:tmpl w:val="CB923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5F1203CD"/>
    <w:multiLevelType w:val="multilevel"/>
    <w:tmpl w:val="ECF40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5F3E1452"/>
    <w:multiLevelType w:val="multilevel"/>
    <w:tmpl w:val="9EEEA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613F6954"/>
    <w:multiLevelType w:val="multilevel"/>
    <w:tmpl w:val="19289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621936B4"/>
    <w:multiLevelType w:val="multilevel"/>
    <w:tmpl w:val="C7628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62F239E3"/>
    <w:multiLevelType w:val="multilevel"/>
    <w:tmpl w:val="0A1C1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64D50AEE"/>
    <w:multiLevelType w:val="multilevel"/>
    <w:tmpl w:val="073E5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65304002"/>
    <w:multiLevelType w:val="multilevel"/>
    <w:tmpl w:val="A75C0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65E30332"/>
    <w:multiLevelType w:val="multilevel"/>
    <w:tmpl w:val="88B4E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66F8121F"/>
    <w:multiLevelType w:val="multilevel"/>
    <w:tmpl w:val="A3C08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66FE75E9"/>
    <w:multiLevelType w:val="multilevel"/>
    <w:tmpl w:val="6E4AA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691F202F"/>
    <w:multiLevelType w:val="multilevel"/>
    <w:tmpl w:val="E66C6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692613CE"/>
    <w:multiLevelType w:val="multilevel"/>
    <w:tmpl w:val="F9640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69331044"/>
    <w:multiLevelType w:val="multilevel"/>
    <w:tmpl w:val="69E26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6A2E38DA"/>
    <w:multiLevelType w:val="multilevel"/>
    <w:tmpl w:val="62363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6A481EAB"/>
    <w:multiLevelType w:val="multilevel"/>
    <w:tmpl w:val="6A163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6A965662"/>
    <w:multiLevelType w:val="multilevel"/>
    <w:tmpl w:val="73F88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6AE22A41"/>
    <w:multiLevelType w:val="multilevel"/>
    <w:tmpl w:val="5D0AC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6B601C14"/>
    <w:multiLevelType w:val="multilevel"/>
    <w:tmpl w:val="E8441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6C0A7E5A"/>
    <w:multiLevelType w:val="multilevel"/>
    <w:tmpl w:val="4B7C3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6C2A4F06"/>
    <w:multiLevelType w:val="multilevel"/>
    <w:tmpl w:val="B7E44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6C333722"/>
    <w:multiLevelType w:val="multilevel"/>
    <w:tmpl w:val="B4BC0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6C524A15"/>
    <w:multiLevelType w:val="multilevel"/>
    <w:tmpl w:val="8E061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6D551B5C"/>
    <w:multiLevelType w:val="multilevel"/>
    <w:tmpl w:val="B15A5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6DCB5FAA"/>
    <w:multiLevelType w:val="multilevel"/>
    <w:tmpl w:val="A31AC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6E155D75"/>
    <w:multiLevelType w:val="multilevel"/>
    <w:tmpl w:val="34CCD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6F78201E"/>
    <w:multiLevelType w:val="multilevel"/>
    <w:tmpl w:val="8AA8E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15:restartNumberingAfterBreak="0">
    <w:nsid w:val="70DB563F"/>
    <w:multiLevelType w:val="multilevel"/>
    <w:tmpl w:val="0B726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71800868"/>
    <w:multiLevelType w:val="multilevel"/>
    <w:tmpl w:val="81644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15:restartNumberingAfterBreak="0">
    <w:nsid w:val="720D30D6"/>
    <w:multiLevelType w:val="multilevel"/>
    <w:tmpl w:val="9A5685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15:restartNumberingAfterBreak="0">
    <w:nsid w:val="722E2659"/>
    <w:multiLevelType w:val="multilevel"/>
    <w:tmpl w:val="AECC6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15:restartNumberingAfterBreak="0">
    <w:nsid w:val="72614B0D"/>
    <w:multiLevelType w:val="multilevel"/>
    <w:tmpl w:val="D3700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15:restartNumberingAfterBreak="0">
    <w:nsid w:val="72643A26"/>
    <w:multiLevelType w:val="multilevel"/>
    <w:tmpl w:val="2C702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15:restartNumberingAfterBreak="0">
    <w:nsid w:val="72E33106"/>
    <w:multiLevelType w:val="multilevel"/>
    <w:tmpl w:val="C86A3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15:restartNumberingAfterBreak="0">
    <w:nsid w:val="731255B6"/>
    <w:multiLevelType w:val="multilevel"/>
    <w:tmpl w:val="FEEC5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15:restartNumberingAfterBreak="0">
    <w:nsid w:val="73542D2D"/>
    <w:multiLevelType w:val="multilevel"/>
    <w:tmpl w:val="BBA2C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15:restartNumberingAfterBreak="0">
    <w:nsid w:val="740E0188"/>
    <w:multiLevelType w:val="multilevel"/>
    <w:tmpl w:val="E2BCC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15:restartNumberingAfterBreak="0">
    <w:nsid w:val="74507419"/>
    <w:multiLevelType w:val="multilevel"/>
    <w:tmpl w:val="7D6CF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15:restartNumberingAfterBreak="0">
    <w:nsid w:val="74BF10FB"/>
    <w:multiLevelType w:val="multilevel"/>
    <w:tmpl w:val="292E5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15:restartNumberingAfterBreak="0">
    <w:nsid w:val="758701E8"/>
    <w:multiLevelType w:val="multilevel"/>
    <w:tmpl w:val="C3C01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15:restartNumberingAfterBreak="0">
    <w:nsid w:val="75D94652"/>
    <w:multiLevelType w:val="multilevel"/>
    <w:tmpl w:val="DB247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15:restartNumberingAfterBreak="0">
    <w:nsid w:val="7645001A"/>
    <w:multiLevelType w:val="multilevel"/>
    <w:tmpl w:val="16422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15:restartNumberingAfterBreak="0">
    <w:nsid w:val="765857E5"/>
    <w:multiLevelType w:val="multilevel"/>
    <w:tmpl w:val="54D87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15:restartNumberingAfterBreak="0">
    <w:nsid w:val="77CD56D9"/>
    <w:multiLevelType w:val="multilevel"/>
    <w:tmpl w:val="31C60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15:restartNumberingAfterBreak="0">
    <w:nsid w:val="78D309B6"/>
    <w:multiLevelType w:val="multilevel"/>
    <w:tmpl w:val="760E51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15:restartNumberingAfterBreak="0">
    <w:nsid w:val="7A7C30EC"/>
    <w:multiLevelType w:val="multilevel"/>
    <w:tmpl w:val="F0DE3C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15:restartNumberingAfterBreak="0">
    <w:nsid w:val="7AA604C5"/>
    <w:multiLevelType w:val="multilevel"/>
    <w:tmpl w:val="75129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15:restartNumberingAfterBreak="0">
    <w:nsid w:val="7B5F4EC8"/>
    <w:multiLevelType w:val="multilevel"/>
    <w:tmpl w:val="15C21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15:restartNumberingAfterBreak="0">
    <w:nsid w:val="7B92515B"/>
    <w:multiLevelType w:val="multilevel"/>
    <w:tmpl w:val="CAFA7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15:restartNumberingAfterBreak="0">
    <w:nsid w:val="7D270FCA"/>
    <w:multiLevelType w:val="multilevel"/>
    <w:tmpl w:val="F6EA0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15:restartNumberingAfterBreak="0">
    <w:nsid w:val="7DAD21CB"/>
    <w:multiLevelType w:val="multilevel"/>
    <w:tmpl w:val="55FC3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15:restartNumberingAfterBreak="0">
    <w:nsid w:val="7DEC2437"/>
    <w:multiLevelType w:val="multilevel"/>
    <w:tmpl w:val="3228B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15:restartNumberingAfterBreak="0">
    <w:nsid w:val="7DF85FA8"/>
    <w:multiLevelType w:val="multilevel"/>
    <w:tmpl w:val="00EEE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15:restartNumberingAfterBreak="0">
    <w:nsid w:val="7E4907FD"/>
    <w:multiLevelType w:val="multilevel"/>
    <w:tmpl w:val="44D86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15:restartNumberingAfterBreak="0">
    <w:nsid w:val="7F6219F0"/>
    <w:multiLevelType w:val="multilevel"/>
    <w:tmpl w:val="8DBE3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6"/>
  </w:num>
  <w:num w:numId="2">
    <w:abstractNumId w:val="73"/>
  </w:num>
  <w:num w:numId="3">
    <w:abstractNumId w:val="107"/>
  </w:num>
  <w:num w:numId="4">
    <w:abstractNumId w:val="150"/>
  </w:num>
  <w:num w:numId="5">
    <w:abstractNumId w:val="138"/>
  </w:num>
  <w:num w:numId="6">
    <w:abstractNumId w:val="164"/>
  </w:num>
  <w:num w:numId="7">
    <w:abstractNumId w:val="160"/>
  </w:num>
  <w:num w:numId="8">
    <w:abstractNumId w:val="79"/>
  </w:num>
  <w:num w:numId="9">
    <w:abstractNumId w:val="142"/>
  </w:num>
  <w:num w:numId="10">
    <w:abstractNumId w:val="16"/>
  </w:num>
  <w:num w:numId="11">
    <w:abstractNumId w:val="33"/>
  </w:num>
  <w:num w:numId="12">
    <w:abstractNumId w:val="45"/>
  </w:num>
  <w:num w:numId="13">
    <w:abstractNumId w:val="63"/>
  </w:num>
  <w:num w:numId="14">
    <w:abstractNumId w:val="161"/>
  </w:num>
  <w:num w:numId="15">
    <w:abstractNumId w:val="51"/>
  </w:num>
  <w:num w:numId="16">
    <w:abstractNumId w:val="134"/>
  </w:num>
  <w:num w:numId="17">
    <w:abstractNumId w:val="168"/>
  </w:num>
  <w:num w:numId="18">
    <w:abstractNumId w:val="157"/>
  </w:num>
  <w:num w:numId="19">
    <w:abstractNumId w:val="96"/>
  </w:num>
  <w:num w:numId="20">
    <w:abstractNumId w:val="70"/>
  </w:num>
  <w:num w:numId="21">
    <w:abstractNumId w:val="101"/>
  </w:num>
  <w:num w:numId="22">
    <w:abstractNumId w:val="88"/>
  </w:num>
  <w:num w:numId="23">
    <w:abstractNumId w:val="93"/>
  </w:num>
  <w:num w:numId="24">
    <w:abstractNumId w:val="133"/>
  </w:num>
  <w:num w:numId="25">
    <w:abstractNumId w:val="130"/>
  </w:num>
  <w:num w:numId="26">
    <w:abstractNumId w:val="35"/>
  </w:num>
  <w:num w:numId="27">
    <w:abstractNumId w:val="25"/>
  </w:num>
  <w:num w:numId="28">
    <w:abstractNumId w:val="4"/>
  </w:num>
  <w:num w:numId="29">
    <w:abstractNumId w:val="139"/>
  </w:num>
  <w:num w:numId="30">
    <w:abstractNumId w:val="74"/>
  </w:num>
  <w:num w:numId="31">
    <w:abstractNumId w:val="22"/>
  </w:num>
  <w:num w:numId="32">
    <w:abstractNumId w:val="172"/>
  </w:num>
  <w:num w:numId="33">
    <w:abstractNumId w:val="2"/>
  </w:num>
  <w:num w:numId="34">
    <w:abstractNumId w:val="118"/>
  </w:num>
  <w:num w:numId="35">
    <w:abstractNumId w:val="54"/>
  </w:num>
  <w:num w:numId="36">
    <w:abstractNumId w:val="170"/>
  </w:num>
  <w:num w:numId="37">
    <w:abstractNumId w:val="87"/>
  </w:num>
  <w:num w:numId="38">
    <w:abstractNumId w:val="8"/>
  </w:num>
  <w:num w:numId="39">
    <w:abstractNumId w:val="13"/>
  </w:num>
  <w:num w:numId="40">
    <w:abstractNumId w:val="3"/>
  </w:num>
  <w:num w:numId="41">
    <w:abstractNumId w:val="83"/>
  </w:num>
  <w:num w:numId="42">
    <w:abstractNumId w:val="9"/>
  </w:num>
  <w:num w:numId="43">
    <w:abstractNumId w:val="11"/>
  </w:num>
  <w:num w:numId="44">
    <w:abstractNumId w:val="121"/>
  </w:num>
  <w:num w:numId="45">
    <w:abstractNumId w:val="68"/>
  </w:num>
  <w:num w:numId="46">
    <w:abstractNumId w:val="100"/>
  </w:num>
  <w:num w:numId="47">
    <w:abstractNumId w:val="144"/>
  </w:num>
  <w:num w:numId="48">
    <w:abstractNumId w:val="28"/>
  </w:num>
  <w:num w:numId="49">
    <w:abstractNumId w:val="81"/>
  </w:num>
  <w:num w:numId="50">
    <w:abstractNumId w:val="136"/>
  </w:num>
  <w:num w:numId="51">
    <w:abstractNumId w:val="98"/>
  </w:num>
  <w:num w:numId="52">
    <w:abstractNumId w:val="148"/>
  </w:num>
  <w:num w:numId="53">
    <w:abstractNumId w:val="122"/>
  </w:num>
  <w:num w:numId="54">
    <w:abstractNumId w:val="46"/>
  </w:num>
  <w:num w:numId="55">
    <w:abstractNumId w:val="110"/>
  </w:num>
  <w:num w:numId="56">
    <w:abstractNumId w:val="111"/>
  </w:num>
  <w:num w:numId="57">
    <w:abstractNumId w:val="7"/>
  </w:num>
  <w:num w:numId="58">
    <w:abstractNumId w:val="10"/>
  </w:num>
  <w:num w:numId="59">
    <w:abstractNumId w:val="169"/>
  </w:num>
  <w:num w:numId="60">
    <w:abstractNumId w:val="44"/>
  </w:num>
  <w:num w:numId="61">
    <w:abstractNumId w:val="171"/>
  </w:num>
  <w:num w:numId="62">
    <w:abstractNumId w:val="55"/>
  </w:num>
  <w:num w:numId="63">
    <w:abstractNumId w:val="97"/>
  </w:num>
  <w:num w:numId="64">
    <w:abstractNumId w:val="1"/>
  </w:num>
  <w:num w:numId="65">
    <w:abstractNumId w:val="102"/>
  </w:num>
  <w:num w:numId="66">
    <w:abstractNumId w:val="129"/>
  </w:num>
  <w:num w:numId="67">
    <w:abstractNumId w:val="131"/>
  </w:num>
  <w:num w:numId="68">
    <w:abstractNumId w:val="37"/>
  </w:num>
  <w:num w:numId="69">
    <w:abstractNumId w:val="60"/>
  </w:num>
  <w:num w:numId="70">
    <w:abstractNumId w:val="30"/>
  </w:num>
  <w:num w:numId="71">
    <w:abstractNumId w:val="132"/>
  </w:num>
  <w:num w:numId="72">
    <w:abstractNumId w:val="61"/>
  </w:num>
  <w:num w:numId="73">
    <w:abstractNumId w:val="127"/>
  </w:num>
  <w:num w:numId="74">
    <w:abstractNumId w:val="104"/>
  </w:num>
  <w:num w:numId="75">
    <w:abstractNumId w:val="76"/>
  </w:num>
  <w:num w:numId="76">
    <w:abstractNumId w:val="58"/>
  </w:num>
  <w:num w:numId="77">
    <w:abstractNumId w:val="156"/>
  </w:num>
  <w:num w:numId="78">
    <w:abstractNumId w:val="77"/>
  </w:num>
  <w:num w:numId="79">
    <w:abstractNumId w:val="128"/>
  </w:num>
  <w:num w:numId="80">
    <w:abstractNumId w:val="162"/>
  </w:num>
  <w:num w:numId="81">
    <w:abstractNumId w:val="38"/>
  </w:num>
  <w:num w:numId="82">
    <w:abstractNumId w:val="145"/>
  </w:num>
  <w:num w:numId="83">
    <w:abstractNumId w:val="91"/>
  </w:num>
  <w:num w:numId="84">
    <w:abstractNumId w:val="23"/>
  </w:num>
  <w:num w:numId="85">
    <w:abstractNumId w:val="124"/>
  </w:num>
  <w:num w:numId="86">
    <w:abstractNumId w:val="41"/>
  </w:num>
  <w:num w:numId="87">
    <w:abstractNumId w:val="140"/>
  </w:num>
  <w:num w:numId="88">
    <w:abstractNumId w:val="113"/>
  </w:num>
  <w:num w:numId="89">
    <w:abstractNumId w:val="154"/>
  </w:num>
  <w:num w:numId="90">
    <w:abstractNumId w:val="39"/>
  </w:num>
  <w:num w:numId="91">
    <w:abstractNumId w:val="72"/>
  </w:num>
  <w:num w:numId="92">
    <w:abstractNumId w:val="59"/>
  </w:num>
  <w:num w:numId="93">
    <w:abstractNumId w:val="152"/>
  </w:num>
  <w:num w:numId="94">
    <w:abstractNumId w:val="114"/>
  </w:num>
  <w:num w:numId="95">
    <w:abstractNumId w:val="15"/>
  </w:num>
  <w:num w:numId="96">
    <w:abstractNumId w:val="43"/>
  </w:num>
  <w:num w:numId="97">
    <w:abstractNumId w:val="67"/>
  </w:num>
  <w:num w:numId="98">
    <w:abstractNumId w:val="125"/>
  </w:num>
  <w:num w:numId="99">
    <w:abstractNumId w:val="12"/>
  </w:num>
  <w:num w:numId="100">
    <w:abstractNumId w:val="62"/>
  </w:num>
  <w:num w:numId="101">
    <w:abstractNumId w:val="112"/>
  </w:num>
  <w:num w:numId="102">
    <w:abstractNumId w:val="53"/>
  </w:num>
  <w:num w:numId="103">
    <w:abstractNumId w:val="32"/>
  </w:num>
  <w:num w:numId="104">
    <w:abstractNumId w:val="120"/>
  </w:num>
  <w:num w:numId="105">
    <w:abstractNumId w:val="105"/>
  </w:num>
  <w:num w:numId="106">
    <w:abstractNumId w:val="82"/>
  </w:num>
  <w:num w:numId="107">
    <w:abstractNumId w:val="18"/>
  </w:num>
  <w:num w:numId="108">
    <w:abstractNumId w:val="36"/>
  </w:num>
  <w:num w:numId="109">
    <w:abstractNumId w:val="52"/>
  </w:num>
  <w:num w:numId="110">
    <w:abstractNumId w:val="137"/>
  </w:num>
  <w:num w:numId="111">
    <w:abstractNumId w:val="47"/>
  </w:num>
  <w:num w:numId="112">
    <w:abstractNumId w:val="42"/>
  </w:num>
  <w:num w:numId="113">
    <w:abstractNumId w:val="146"/>
  </w:num>
  <w:num w:numId="114">
    <w:abstractNumId w:val="143"/>
  </w:num>
  <w:num w:numId="115">
    <w:abstractNumId w:val="149"/>
  </w:num>
  <w:num w:numId="116">
    <w:abstractNumId w:val="29"/>
  </w:num>
  <w:num w:numId="117">
    <w:abstractNumId w:val="40"/>
  </w:num>
  <w:num w:numId="118">
    <w:abstractNumId w:val="86"/>
  </w:num>
  <w:num w:numId="119">
    <w:abstractNumId w:val="94"/>
  </w:num>
  <w:num w:numId="120">
    <w:abstractNumId w:val="109"/>
  </w:num>
  <w:num w:numId="121">
    <w:abstractNumId w:val="151"/>
  </w:num>
  <w:num w:numId="122">
    <w:abstractNumId w:val="155"/>
  </w:num>
  <w:num w:numId="123">
    <w:abstractNumId w:val="57"/>
  </w:num>
  <w:num w:numId="124">
    <w:abstractNumId w:val="0"/>
  </w:num>
  <w:num w:numId="125">
    <w:abstractNumId w:val="165"/>
  </w:num>
  <w:num w:numId="126">
    <w:abstractNumId w:val="153"/>
  </w:num>
  <w:num w:numId="127">
    <w:abstractNumId w:val="6"/>
  </w:num>
  <w:num w:numId="128">
    <w:abstractNumId w:val="119"/>
  </w:num>
  <w:num w:numId="129">
    <w:abstractNumId w:val="108"/>
  </w:num>
  <w:num w:numId="130">
    <w:abstractNumId w:val="103"/>
  </w:num>
  <w:num w:numId="131">
    <w:abstractNumId w:val="48"/>
  </w:num>
  <w:num w:numId="132">
    <w:abstractNumId w:val="64"/>
  </w:num>
  <w:num w:numId="133">
    <w:abstractNumId w:val="17"/>
  </w:num>
  <w:num w:numId="134">
    <w:abstractNumId w:val="66"/>
  </w:num>
  <w:num w:numId="135">
    <w:abstractNumId w:val="65"/>
  </w:num>
  <w:num w:numId="136">
    <w:abstractNumId w:val="173"/>
  </w:num>
  <w:num w:numId="137">
    <w:abstractNumId w:val="126"/>
  </w:num>
  <w:num w:numId="138">
    <w:abstractNumId w:val="34"/>
  </w:num>
  <w:num w:numId="139">
    <w:abstractNumId w:val="106"/>
  </w:num>
  <w:num w:numId="140">
    <w:abstractNumId w:val="166"/>
  </w:num>
  <w:num w:numId="141">
    <w:abstractNumId w:val="14"/>
  </w:num>
  <w:num w:numId="142">
    <w:abstractNumId w:val="56"/>
  </w:num>
  <w:num w:numId="143">
    <w:abstractNumId w:val="19"/>
  </w:num>
  <w:num w:numId="144">
    <w:abstractNumId w:val="84"/>
  </w:num>
  <w:num w:numId="145">
    <w:abstractNumId w:val="117"/>
  </w:num>
  <w:num w:numId="146">
    <w:abstractNumId w:val="50"/>
  </w:num>
  <w:num w:numId="147">
    <w:abstractNumId w:val="147"/>
  </w:num>
  <w:num w:numId="148">
    <w:abstractNumId w:val="75"/>
  </w:num>
  <w:num w:numId="149">
    <w:abstractNumId w:val="27"/>
  </w:num>
  <w:num w:numId="150">
    <w:abstractNumId w:val="89"/>
  </w:num>
  <w:num w:numId="151">
    <w:abstractNumId w:val="159"/>
  </w:num>
  <w:num w:numId="152">
    <w:abstractNumId w:val="163"/>
  </w:num>
  <w:num w:numId="153">
    <w:abstractNumId w:val="69"/>
  </w:num>
  <w:num w:numId="154">
    <w:abstractNumId w:val="85"/>
  </w:num>
  <w:num w:numId="155">
    <w:abstractNumId w:val="21"/>
  </w:num>
  <w:num w:numId="156">
    <w:abstractNumId w:val="26"/>
  </w:num>
  <w:num w:numId="157">
    <w:abstractNumId w:val="71"/>
  </w:num>
  <w:num w:numId="158">
    <w:abstractNumId w:val="123"/>
  </w:num>
  <w:num w:numId="159">
    <w:abstractNumId w:val="31"/>
  </w:num>
  <w:num w:numId="160">
    <w:abstractNumId w:val="49"/>
  </w:num>
  <w:num w:numId="161">
    <w:abstractNumId w:val="167"/>
  </w:num>
  <w:num w:numId="162">
    <w:abstractNumId w:val="80"/>
  </w:num>
  <w:num w:numId="163">
    <w:abstractNumId w:val="90"/>
  </w:num>
  <w:num w:numId="164">
    <w:abstractNumId w:val="24"/>
  </w:num>
  <w:num w:numId="165">
    <w:abstractNumId w:val="95"/>
  </w:num>
  <w:num w:numId="166">
    <w:abstractNumId w:val="141"/>
  </w:num>
  <w:num w:numId="167">
    <w:abstractNumId w:val="115"/>
  </w:num>
  <w:num w:numId="168">
    <w:abstractNumId w:val="99"/>
  </w:num>
  <w:num w:numId="169">
    <w:abstractNumId w:val="92"/>
  </w:num>
  <w:num w:numId="170">
    <w:abstractNumId w:val="135"/>
  </w:num>
  <w:num w:numId="171">
    <w:abstractNumId w:val="5"/>
  </w:num>
  <w:num w:numId="172">
    <w:abstractNumId w:val="175"/>
  </w:num>
  <w:num w:numId="173">
    <w:abstractNumId w:val="174"/>
  </w:num>
  <w:num w:numId="174">
    <w:abstractNumId w:val="158"/>
  </w:num>
  <w:num w:numId="175">
    <w:abstractNumId w:val="78"/>
  </w:num>
  <w:num w:numId="176">
    <w:abstractNumId w:val="20"/>
  </w:num>
  <w:numIdMacAtCleanup w:val="1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78F"/>
    <w:rsid w:val="00044633"/>
    <w:rsid w:val="00052E3D"/>
    <w:rsid w:val="00060385"/>
    <w:rsid w:val="00086A16"/>
    <w:rsid w:val="000B6D65"/>
    <w:rsid w:val="000C3D15"/>
    <w:rsid w:val="000C46D6"/>
    <w:rsid w:val="000D36D0"/>
    <w:rsid w:val="000F6A1A"/>
    <w:rsid w:val="00101AC8"/>
    <w:rsid w:val="00114C96"/>
    <w:rsid w:val="00122470"/>
    <w:rsid w:val="00134349"/>
    <w:rsid w:val="00134B44"/>
    <w:rsid w:val="0013515D"/>
    <w:rsid w:val="001356C4"/>
    <w:rsid w:val="0013626C"/>
    <w:rsid w:val="00145202"/>
    <w:rsid w:val="00152F16"/>
    <w:rsid w:val="001942E4"/>
    <w:rsid w:val="001A03C5"/>
    <w:rsid w:val="001A3FD6"/>
    <w:rsid w:val="001A7880"/>
    <w:rsid w:val="001C2CF3"/>
    <w:rsid w:val="001C3425"/>
    <w:rsid w:val="001D29A3"/>
    <w:rsid w:val="001D5B3A"/>
    <w:rsid w:val="001D774B"/>
    <w:rsid w:val="001E3419"/>
    <w:rsid w:val="0020768C"/>
    <w:rsid w:val="002135F8"/>
    <w:rsid w:val="00232141"/>
    <w:rsid w:val="00240BCD"/>
    <w:rsid w:val="0024276F"/>
    <w:rsid w:val="00247B2F"/>
    <w:rsid w:val="002550B9"/>
    <w:rsid w:val="00257212"/>
    <w:rsid w:val="00275FC6"/>
    <w:rsid w:val="002844B3"/>
    <w:rsid w:val="0029044F"/>
    <w:rsid w:val="002A024E"/>
    <w:rsid w:val="002A7BEC"/>
    <w:rsid w:val="002B1256"/>
    <w:rsid w:val="002E1124"/>
    <w:rsid w:val="002F275B"/>
    <w:rsid w:val="002F527A"/>
    <w:rsid w:val="002F71A8"/>
    <w:rsid w:val="00302A04"/>
    <w:rsid w:val="0031478A"/>
    <w:rsid w:val="003170AA"/>
    <w:rsid w:val="003171F6"/>
    <w:rsid w:val="00322E3F"/>
    <w:rsid w:val="00372F78"/>
    <w:rsid w:val="00385E91"/>
    <w:rsid w:val="00387B42"/>
    <w:rsid w:val="003902A1"/>
    <w:rsid w:val="00391145"/>
    <w:rsid w:val="003A03C8"/>
    <w:rsid w:val="003B0C1F"/>
    <w:rsid w:val="003B178F"/>
    <w:rsid w:val="003D1BF3"/>
    <w:rsid w:val="003D1EB4"/>
    <w:rsid w:val="003D5674"/>
    <w:rsid w:val="004052DB"/>
    <w:rsid w:val="00424553"/>
    <w:rsid w:val="004502C8"/>
    <w:rsid w:val="00476483"/>
    <w:rsid w:val="004B4C64"/>
    <w:rsid w:val="004C1626"/>
    <w:rsid w:val="004D288A"/>
    <w:rsid w:val="004F258E"/>
    <w:rsid w:val="0051495F"/>
    <w:rsid w:val="00520D23"/>
    <w:rsid w:val="00535DB8"/>
    <w:rsid w:val="00547F36"/>
    <w:rsid w:val="0055195A"/>
    <w:rsid w:val="005720E6"/>
    <w:rsid w:val="00575F79"/>
    <w:rsid w:val="00587B3C"/>
    <w:rsid w:val="005A32B4"/>
    <w:rsid w:val="005B5C59"/>
    <w:rsid w:val="005E4D05"/>
    <w:rsid w:val="005E5715"/>
    <w:rsid w:val="00663CAA"/>
    <w:rsid w:val="0067225D"/>
    <w:rsid w:val="00680DE1"/>
    <w:rsid w:val="00696014"/>
    <w:rsid w:val="006F0520"/>
    <w:rsid w:val="006F6425"/>
    <w:rsid w:val="00700C09"/>
    <w:rsid w:val="00720EC3"/>
    <w:rsid w:val="00741179"/>
    <w:rsid w:val="00754E2E"/>
    <w:rsid w:val="00763E13"/>
    <w:rsid w:val="007923E5"/>
    <w:rsid w:val="007A1787"/>
    <w:rsid w:val="007B0BB1"/>
    <w:rsid w:val="007D28E4"/>
    <w:rsid w:val="007F689F"/>
    <w:rsid w:val="00812D2A"/>
    <w:rsid w:val="008145E1"/>
    <w:rsid w:val="008316EB"/>
    <w:rsid w:val="008520F5"/>
    <w:rsid w:val="008A1E79"/>
    <w:rsid w:val="008B073E"/>
    <w:rsid w:val="008B4C85"/>
    <w:rsid w:val="008C028A"/>
    <w:rsid w:val="008C610E"/>
    <w:rsid w:val="008D0268"/>
    <w:rsid w:val="008D3389"/>
    <w:rsid w:val="008D5706"/>
    <w:rsid w:val="0090450E"/>
    <w:rsid w:val="00915FCF"/>
    <w:rsid w:val="009419C3"/>
    <w:rsid w:val="00953B1C"/>
    <w:rsid w:val="00955D33"/>
    <w:rsid w:val="00960764"/>
    <w:rsid w:val="009677EC"/>
    <w:rsid w:val="00996E3E"/>
    <w:rsid w:val="009B09F0"/>
    <w:rsid w:val="009C291C"/>
    <w:rsid w:val="009C7F26"/>
    <w:rsid w:val="009D137D"/>
    <w:rsid w:val="00A04F19"/>
    <w:rsid w:val="00A104B5"/>
    <w:rsid w:val="00A15800"/>
    <w:rsid w:val="00A159D4"/>
    <w:rsid w:val="00A34C54"/>
    <w:rsid w:val="00A423EA"/>
    <w:rsid w:val="00A64FF5"/>
    <w:rsid w:val="00A818D8"/>
    <w:rsid w:val="00AB3306"/>
    <w:rsid w:val="00AC379F"/>
    <w:rsid w:val="00AF7C17"/>
    <w:rsid w:val="00B11D26"/>
    <w:rsid w:val="00B134FD"/>
    <w:rsid w:val="00B43925"/>
    <w:rsid w:val="00B70EB2"/>
    <w:rsid w:val="00B77898"/>
    <w:rsid w:val="00B876A3"/>
    <w:rsid w:val="00BC72C6"/>
    <w:rsid w:val="00C041D9"/>
    <w:rsid w:val="00C2197F"/>
    <w:rsid w:val="00C40C71"/>
    <w:rsid w:val="00C4138E"/>
    <w:rsid w:val="00C42BCE"/>
    <w:rsid w:val="00C43F09"/>
    <w:rsid w:val="00C70C7F"/>
    <w:rsid w:val="00C81C87"/>
    <w:rsid w:val="00C850C4"/>
    <w:rsid w:val="00C87CE0"/>
    <w:rsid w:val="00C97604"/>
    <w:rsid w:val="00CB2CFC"/>
    <w:rsid w:val="00CC2797"/>
    <w:rsid w:val="00CD29B4"/>
    <w:rsid w:val="00CE7D51"/>
    <w:rsid w:val="00D24FD6"/>
    <w:rsid w:val="00D3103C"/>
    <w:rsid w:val="00D618FC"/>
    <w:rsid w:val="00D82B7C"/>
    <w:rsid w:val="00D83CDC"/>
    <w:rsid w:val="00D86989"/>
    <w:rsid w:val="00DB3F57"/>
    <w:rsid w:val="00DB541B"/>
    <w:rsid w:val="00DC0C45"/>
    <w:rsid w:val="00DE0B0D"/>
    <w:rsid w:val="00DE7013"/>
    <w:rsid w:val="00E140B6"/>
    <w:rsid w:val="00E31B35"/>
    <w:rsid w:val="00E37E3D"/>
    <w:rsid w:val="00E406CC"/>
    <w:rsid w:val="00E47897"/>
    <w:rsid w:val="00E643F0"/>
    <w:rsid w:val="00E767C9"/>
    <w:rsid w:val="00E80998"/>
    <w:rsid w:val="00E95C08"/>
    <w:rsid w:val="00EA1C44"/>
    <w:rsid w:val="00EB0853"/>
    <w:rsid w:val="00EB3E83"/>
    <w:rsid w:val="00EB5906"/>
    <w:rsid w:val="00EE315C"/>
    <w:rsid w:val="00EE5689"/>
    <w:rsid w:val="00EE6932"/>
    <w:rsid w:val="00EF5E06"/>
    <w:rsid w:val="00F065AD"/>
    <w:rsid w:val="00F1051D"/>
    <w:rsid w:val="00F10F13"/>
    <w:rsid w:val="00F10FEF"/>
    <w:rsid w:val="00F14187"/>
    <w:rsid w:val="00F26407"/>
    <w:rsid w:val="00F275CA"/>
    <w:rsid w:val="00F313DE"/>
    <w:rsid w:val="00F43560"/>
    <w:rsid w:val="00F43F44"/>
    <w:rsid w:val="00F444FC"/>
    <w:rsid w:val="00F637C3"/>
    <w:rsid w:val="00F65DB3"/>
    <w:rsid w:val="00F87A20"/>
    <w:rsid w:val="00FB668E"/>
    <w:rsid w:val="00FF633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F8A38"/>
  <w15:chartTrackingRefBased/>
  <w15:docId w15:val="{0E318AED-19FC-4D89-8E59-C719E6961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E643F0"/>
    <w:pPr>
      <w:keepNext/>
      <w:keepLines/>
      <w:shd w:val="clear" w:color="auto" w:fill="FFFFFF"/>
      <w:spacing w:before="240" w:after="60"/>
      <w:outlineLvl w:val="0"/>
    </w:pPr>
    <w:rPr>
      <w:rFonts w:ascii="Segoe UI" w:eastAsia="Times New Roman" w:hAnsi="Segoe UI" w:cs="Segoe UI"/>
      <w:b/>
      <w:color w:val="171717"/>
      <w:sz w:val="36"/>
      <w:szCs w:val="20"/>
      <w:lang w:eastAsia="en-NZ"/>
    </w:rPr>
  </w:style>
  <w:style w:type="paragraph" w:styleId="Heading2">
    <w:name w:val="heading 2"/>
    <w:basedOn w:val="Normal"/>
    <w:link w:val="Heading2Char"/>
    <w:uiPriority w:val="9"/>
    <w:qFormat/>
    <w:rsid w:val="00E767C9"/>
    <w:pPr>
      <w:keepNext/>
      <w:spacing w:before="360" w:after="60" w:line="240" w:lineRule="auto"/>
      <w:outlineLvl w:val="1"/>
    </w:pPr>
    <w:rPr>
      <w:rFonts w:ascii="Segoe UI" w:eastAsia="Times New Roman" w:hAnsi="Segoe UI" w:cs="Times New Roman"/>
      <w:b/>
      <w:bCs/>
      <w:sz w:val="32"/>
      <w:szCs w:val="36"/>
      <w:lang w:eastAsia="en-NZ"/>
    </w:rPr>
  </w:style>
  <w:style w:type="paragraph" w:styleId="Heading3">
    <w:name w:val="heading 3"/>
    <w:basedOn w:val="Normal"/>
    <w:next w:val="Normal"/>
    <w:link w:val="Heading3Char"/>
    <w:autoRedefine/>
    <w:uiPriority w:val="9"/>
    <w:unhideWhenUsed/>
    <w:qFormat/>
    <w:rsid w:val="00F10F13"/>
    <w:pPr>
      <w:keepNext/>
      <w:keepLines/>
      <w:shd w:val="clear" w:color="auto" w:fill="FFFFFF"/>
      <w:spacing w:before="360" w:after="60"/>
      <w:outlineLvl w:val="2"/>
    </w:pPr>
    <w:rPr>
      <w:rFonts w:ascii="Segoe UI" w:eastAsiaTheme="majorEastAsia" w:hAnsi="Segoe UI" w:cs="Segoe UI"/>
      <w:b/>
      <w:color w:val="171717"/>
    </w:rPr>
  </w:style>
  <w:style w:type="paragraph" w:styleId="Heading4">
    <w:name w:val="heading 4"/>
    <w:basedOn w:val="Normal"/>
    <w:next w:val="Normal"/>
    <w:link w:val="Heading4Char"/>
    <w:autoRedefine/>
    <w:uiPriority w:val="9"/>
    <w:unhideWhenUsed/>
    <w:qFormat/>
    <w:rsid w:val="00754E2E"/>
    <w:pPr>
      <w:keepNext/>
      <w:keepLines/>
      <w:spacing w:before="240" w:after="0"/>
      <w:outlineLvl w:val="3"/>
    </w:pPr>
    <w:rPr>
      <w:rFonts w:ascii="Segoe UI" w:eastAsiaTheme="majorEastAsia" w:hAnsi="Segoe UI" w:cstheme="majorBidi"/>
      <w:b/>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B178F"/>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ListParagraph">
    <w:name w:val="List Paragraph"/>
    <w:basedOn w:val="Normal"/>
    <w:uiPriority w:val="34"/>
    <w:qFormat/>
    <w:rsid w:val="003B178F"/>
    <w:pPr>
      <w:ind w:left="720"/>
      <w:contextualSpacing/>
    </w:pPr>
  </w:style>
  <w:style w:type="character" w:customStyle="1" w:styleId="Heading2Char">
    <w:name w:val="Heading 2 Char"/>
    <w:basedOn w:val="DefaultParagraphFont"/>
    <w:link w:val="Heading2"/>
    <w:uiPriority w:val="9"/>
    <w:rsid w:val="00E767C9"/>
    <w:rPr>
      <w:rFonts w:ascii="Segoe UI" w:eastAsia="Times New Roman" w:hAnsi="Segoe UI" w:cs="Times New Roman"/>
      <w:b/>
      <w:bCs/>
      <w:sz w:val="32"/>
      <w:szCs w:val="36"/>
      <w:lang w:eastAsia="en-NZ"/>
    </w:rPr>
  </w:style>
  <w:style w:type="character" w:styleId="Strong">
    <w:name w:val="Strong"/>
    <w:basedOn w:val="DefaultParagraphFont"/>
    <w:uiPriority w:val="22"/>
    <w:qFormat/>
    <w:rsid w:val="0067225D"/>
    <w:rPr>
      <w:b/>
      <w:bCs/>
    </w:rPr>
  </w:style>
  <w:style w:type="character" w:styleId="Hyperlink">
    <w:name w:val="Hyperlink"/>
    <w:basedOn w:val="DefaultParagraphFont"/>
    <w:uiPriority w:val="99"/>
    <w:unhideWhenUsed/>
    <w:rsid w:val="0067225D"/>
    <w:rPr>
      <w:color w:val="0000FF"/>
      <w:u w:val="single"/>
    </w:rPr>
  </w:style>
  <w:style w:type="paragraph" w:customStyle="1" w:styleId="alert-title">
    <w:name w:val="alert-title"/>
    <w:basedOn w:val="Normal"/>
    <w:rsid w:val="0067225D"/>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Emphasis">
    <w:name w:val="Emphasis"/>
    <w:basedOn w:val="DefaultParagraphFont"/>
    <w:uiPriority w:val="20"/>
    <w:qFormat/>
    <w:rsid w:val="0067225D"/>
    <w:rPr>
      <w:i/>
      <w:iCs/>
    </w:rPr>
  </w:style>
  <w:style w:type="character" w:customStyle="1" w:styleId="Heading3Char">
    <w:name w:val="Heading 3 Char"/>
    <w:basedOn w:val="DefaultParagraphFont"/>
    <w:link w:val="Heading3"/>
    <w:uiPriority w:val="9"/>
    <w:rsid w:val="00F10F13"/>
    <w:rPr>
      <w:rFonts w:ascii="Segoe UI" w:eastAsiaTheme="majorEastAsia" w:hAnsi="Segoe UI" w:cs="Segoe UI"/>
      <w:b/>
      <w:color w:val="171717"/>
      <w:shd w:val="clear" w:color="auto" w:fill="FFFFFF"/>
    </w:rPr>
  </w:style>
  <w:style w:type="character" w:customStyle="1" w:styleId="Heading1Char">
    <w:name w:val="Heading 1 Char"/>
    <w:basedOn w:val="DefaultParagraphFont"/>
    <w:link w:val="Heading1"/>
    <w:uiPriority w:val="9"/>
    <w:rsid w:val="00E643F0"/>
    <w:rPr>
      <w:rFonts w:ascii="Segoe UI" w:eastAsia="Times New Roman" w:hAnsi="Segoe UI" w:cs="Segoe UI"/>
      <w:b/>
      <w:color w:val="171717"/>
      <w:sz w:val="36"/>
      <w:szCs w:val="20"/>
      <w:shd w:val="clear" w:color="auto" w:fill="FFFFFF"/>
      <w:lang w:eastAsia="en-NZ"/>
    </w:rPr>
  </w:style>
  <w:style w:type="paragraph" w:customStyle="1" w:styleId="readingtime">
    <w:name w:val="readingtime"/>
    <w:basedOn w:val="Normal"/>
    <w:rsid w:val="00741179"/>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contributors-holder">
    <w:name w:val="contributors-holder"/>
    <w:basedOn w:val="Normal"/>
    <w:rsid w:val="00741179"/>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facepile-item">
    <w:name w:val="facepile-item"/>
    <w:basedOn w:val="Normal"/>
    <w:rsid w:val="00741179"/>
    <w:pPr>
      <w:spacing w:before="100" w:beforeAutospacing="1" w:after="100" w:afterAutospacing="1" w:line="240" w:lineRule="auto"/>
    </w:pPr>
    <w:rPr>
      <w:rFonts w:ascii="Times New Roman" w:eastAsia="Times New Roman" w:hAnsi="Times New Roman" w:cs="Times New Roman"/>
      <w:sz w:val="24"/>
      <w:szCs w:val="24"/>
      <w:lang w:eastAsia="en-NZ"/>
    </w:rPr>
  </w:style>
  <w:style w:type="table" w:styleId="PlainTable5">
    <w:name w:val="Plain Table 5"/>
    <w:basedOn w:val="TableNormal"/>
    <w:uiPriority w:val="45"/>
    <w:rsid w:val="00C041D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2">
    <w:name w:val="Plain Table 2"/>
    <w:basedOn w:val="TableNormal"/>
    <w:uiPriority w:val="42"/>
    <w:rsid w:val="008C028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04463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47648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D82B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754E2E"/>
    <w:rPr>
      <w:rFonts w:ascii="Segoe UI" w:eastAsiaTheme="majorEastAsia" w:hAnsi="Segoe UI" w:cstheme="majorBidi"/>
      <w:b/>
      <w:i/>
      <w:iCs/>
      <w:sz w:val="24"/>
    </w:rPr>
  </w:style>
  <w:style w:type="paragraph" w:customStyle="1" w:styleId="msonormal0">
    <w:name w:val="msonormal"/>
    <w:basedOn w:val="Normal"/>
    <w:rsid w:val="00CC2797"/>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FollowedHyperlink">
    <w:name w:val="FollowedHyperlink"/>
    <w:basedOn w:val="DefaultParagraphFont"/>
    <w:uiPriority w:val="99"/>
    <w:semiHidden/>
    <w:unhideWhenUsed/>
    <w:rsid w:val="00CC2797"/>
    <w:rPr>
      <w:color w:val="800080"/>
      <w:u w:val="single"/>
    </w:rPr>
  </w:style>
  <w:style w:type="character" w:customStyle="1" w:styleId="docon">
    <w:name w:val="docon"/>
    <w:basedOn w:val="DefaultParagraphFont"/>
    <w:rsid w:val="00CC2797"/>
  </w:style>
  <w:style w:type="paragraph" w:styleId="NoSpacing">
    <w:name w:val="No Spacing"/>
    <w:uiPriority w:val="1"/>
    <w:qFormat/>
    <w:rsid w:val="005720E6"/>
    <w:pPr>
      <w:spacing w:after="0" w:line="240" w:lineRule="auto"/>
    </w:pPr>
  </w:style>
  <w:style w:type="character" w:styleId="UnresolvedMention">
    <w:name w:val="Unresolved Mention"/>
    <w:basedOn w:val="DefaultParagraphFont"/>
    <w:uiPriority w:val="99"/>
    <w:semiHidden/>
    <w:unhideWhenUsed/>
    <w:rsid w:val="00F444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093415">
      <w:bodyDiv w:val="1"/>
      <w:marLeft w:val="0"/>
      <w:marRight w:val="0"/>
      <w:marTop w:val="0"/>
      <w:marBottom w:val="0"/>
      <w:divBdr>
        <w:top w:val="none" w:sz="0" w:space="0" w:color="auto"/>
        <w:left w:val="none" w:sz="0" w:space="0" w:color="auto"/>
        <w:bottom w:val="none" w:sz="0" w:space="0" w:color="auto"/>
        <w:right w:val="none" w:sz="0" w:space="0" w:color="auto"/>
      </w:divBdr>
      <w:divsChild>
        <w:div w:id="67196349">
          <w:marLeft w:val="0"/>
          <w:marRight w:val="0"/>
          <w:marTop w:val="0"/>
          <w:marBottom w:val="0"/>
          <w:divBdr>
            <w:top w:val="none" w:sz="0" w:space="0" w:color="auto"/>
            <w:left w:val="none" w:sz="0" w:space="0" w:color="auto"/>
            <w:bottom w:val="none" w:sz="0" w:space="0" w:color="auto"/>
            <w:right w:val="none" w:sz="0" w:space="0" w:color="auto"/>
          </w:divBdr>
        </w:div>
        <w:div w:id="1491483418">
          <w:marLeft w:val="0"/>
          <w:marRight w:val="0"/>
          <w:marTop w:val="0"/>
          <w:marBottom w:val="0"/>
          <w:divBdr>
            <w:top w:val="none" w:sz="0" w:space="0" w:color="auto"/>
            <w:left w:val="none" w:sz="0" w:space="0" w:color="auto"/>
            <w:bottom w:val="none" w:sz="0" w:space="0" w:color="auto"/>
            <w:right w:val="none" w:sz="0" w:space="0" w:color="auto"/>
          </w:divBdr>
        </w:div>
        <w:div w:id="1927419460">
          <w:marLeft w:val="0"/>
          <w:marRight w:val="0"/>
          <w:marTop w:val="0"/>
          <w:marBottom w:val="0"/>
          <w:divBdr>
            <w:top w:val="none" w:sz="0" w:space="0" w:color="auto"/>
            <w:left w:val="none" w:sz="0" w:space="0" w:color="auto"/>
            <w:bottom w:val="none" w:sz="0" w:space="0" w:color="auto"/>
            <w:right w:val="none" w:sz="0" w:space="0" w:color="auto"/>
          </w:divBdr>
        </w:div>
        <w:div w:id="1752699355">
          <w:marLeft w:val="0"/>
          <w:marRight w:val="0"/>
          <w:marTop w:val="0"/>
          <w:marBottom w:val="0"/>
          <w:divBdr>
            <w:top w:val="none" w:sz="0" w:space="0" w:color="auto"/>
            <w:left w:val="none" w:sz="0" w:space="0" w:color="auto"/>
            <w:bottom w:val="none" w:sz="0" w:space="0" w:color="auto"/>
            <w:right w:val="none" w:sz="0" w:space="0" w:color="auto"/>
          </w:divBdr>
        </w:div>
        <w:div w:id="1379209733">
          <w:marLeft w:val="0"/>
          <w:marRight w:val="0"/>
          <w:marTop w:val="0"/>
          <w:marBottom w:val="0"/>
          <w:divBdr>
            <w:top w:val="none" w:sz="0" w:space="0" w:color="auto"/>
            <w:left w:val="none" w:sz="0" w:space="0" w:color="auto"/>
            <w:bottom w:val="none" w:sz="0" w:space="0" w:color="auto"/>
            <w:right w:val="none" w:sz="0" w:space="0" w:color="auto"/>
          </w:divBdr>
        </w:div>
        <w:div w:id="1082918304">
          <w:marLeft w:val="0"/>
          <w:marRight w:val="0"/>
          <w:marTop w:val="0"/>
          <w:marBottom w:val="0"/>
          <w:divBdr>
            <w:top w:val="none" w:sz="0" w:space="0" w:color="auto"/>
            <w:left w:val="none" w:sz="0" w:space="0" w:color="auto"/>
            <w:bottom w:val="none" w:sz="0" w:space="0" w:color="auto"/>
            <w:right w:val="none" w:sz="0" w:space="0" w:color="auto"/>
          </w:divBdr>
        </w:div>
        <w:div w:id="83235137">
          <w:marLeft w:val="0"/>
          <w:marRight w:val="0"/>
          <w:marTop w:val="0"/>
          <w:marBottom w:val="0"/>
          <w:divBdr>
            <w:top w:val="none" w:sz="0" w:space="0" w:color="auto"/>
            <w:left w:val="none" w:sz="0" w:space="0" w:color="auto"/>
            <w:bottom w:val="none" w:sz="0" w:space="0" w:color="auto"/>
            <w:right w:val="none" w:sz="0" w:space="0" w:color="auto"/>
          </w:divBdr>
        </w:div>
        <w:div w:id="559443626">
          <w:marLeft w:val="0"/>
          <w:marRight w:val="0"/>
          <w:marTop w:val="0"/>
          <w:marBottom w:val="0"/>
          <w:divBdr>
            <w:top w:val="none" w:sz="0" w:space="0" w:color="auto"/>
            <w:left w:val="none" w:sz="0" w:space="0" w:color="auto"/>
            <w:bottom w:val="none" w:sz="0" w:space="0" w:color="auto"/>
            <w:right w:val="none" w:sz="0" w:space="0" w:color="auto"/>
          </w:divBdr>
        </w:div>
      </w:divsChild>
    </w:div>
    <w:div w:id="334724622">
      <w:bodyDiv w:val="1"/>
      <w:marLeft w:val="0"/>
      <w:marRight w:val="0"/>
      <w:marTop w:val="0"/>
      <w:marBottom w:val="0"/>
      <w:divBdr>
        <w:top w:val="none" w:sz="0" w:space="0" w:color="auto"/>
        <w:left w:val="none" w:sz="0" w:space="0" w:color="auto"/>
        <w:bottom w:val="none" w:sz="0" w:space="0" w:color="auto"/>
        <w:right w:val="none" w:sz="0" w:space="0" w:color="auto"/>
      </w:divBdr>
      <w:divsChild>
        <w:div w:id="2112309642">
          <w:marLeft w:val="0"/>
          <w:marRight w:val="0"/>
          <w:marTop w:val="0"/>
          <w:marBottom w:val="0"/>
          <w:divBdr>
            <w:top w:val="none" w:sz="0" w:space="0" w:color="auto"/>
            <w:left w:val="none" w:sz="0" w:space="0" w:color="auto"/>
            <w:bottom w:val="none" w:sz="0" w:space="0" w:color="auto"/>
            <w:right w:val="none" w:sz="0" w:space="0" w:color="auto"/>
          </w:divBdr>
        </w:div>
        <w:div w:id="1369379245">
          <w:marLeft w:val="0"/>
          <w:marRight w:val="0"/>
          <w:marTop w:val="0"/>
          <w:marBottom w:val="0"/>
          <w:divBdr>
            <w:top w:val="none" w:sz="0" w:space="0" w:color="auto"/>
            <w:left w:val="none" w:sz="0" w:space="0" w:color="auto"/>
            <w:bottom w:val="none" w:sz="0" w:space="0" w:color="auto"/>
            <w:right w:val="none" w:sz="0" w:space="0" w:color="auto"/>
          </w:divBdr>
        </w:div>
        <w:div w:id="101462465">
          <w:marLeft w:val="0"/>
          <w:marRight w:val="0"/>
          <w:marTop w:val="0"/>
          <w:marBottom w:val="0"/>
          <w:divBdr>
            <w:top w:val="none" w:sz="0" w:space="0" w:color="auto"/>
            <w:left w:val="none" w:sz="0" w:space="0" w:color="auto"/>
            <w:bottom w:val="none" w:sz="0" w:space="0" w:color="auto"/>
            <w:right w:val="none" w:sz="0" w:space="0" w:color="auto"/>
          </w:divBdr>
        </w:div>
        <w:div w:id="1296908959">
          <w:marLeft w:val="0"/>
          <w:marRight w:val="0"/>
          <w:marTop w:val="0"/>
          <w:marBottom w:val="0"/>
          <w:divBdr>
            <w:top w:val="none" w:sz="0" w:space="0" w:color="auto"/>
            <w:left w:val="none" w:sz="0" w:space="0" w:color="auto"/>
            <w:bottom w:val="none" w:sz="0" w:space="0" w:color="auto"/>
            <w:right w:val="none" w:sz="0" w:space="0" w:color="auto"/>
          </w:divBdr>
        </w:div>
        <w:div w:id="390932550">
          <w:marLeft w:val="0"/>
          <w:marRight w:val="0"/>
          <w:marTop w:val="0"/>
          <w:marBottom w:val="0"/>
          <w:divBdr>
            <w:top w:val="none" w:sz="0" w:space="0" w:color="auto"/>
            <w:left w:val="none" w:sz="0" w:space="0" w:color="auto"/>
            <w:bottom w:val="none" w:sz="0" w:space="0" w:color="auto"/>
            <w:right w:val="none" w:sz="0" w:space="0" w:color="auto"/>
          </w:divBdr>
        </w:div>
        <w:div w:id="1218666037">
          <w:marLeft w:val="0"/>
          <w:marRight w:val="0"/>
          <w:marTop w:val="0"/>
          <w:marBottom w:val="0"/>
          <w:divBdr>
            <w:top w:val="none" w:sz="0" w:space="0" w:color="auto"/>
            <w:left w:val="none" w:sz="0" w:space="0" w:color="auto"/>
            <w:bottom w:val="none" w:sz="0" w:space="0" w:color="auto"/>
            <w:right w:val="none" w:sz="0" w:space="0" w:color="auto"/>
          </w:divBdr>
        </w:div>
        <w:div w:id="1101801812">
          <w:marLeft w:val="0"/>
          <w:marRight w:val="0"/>
          <w:marTop w:val="0"/>
          <w:marBottom w:val="0"/>
          <w:divBdr>
            <w:top w:val="none" w:sz="0" w:space="0" w:color="auto"/>
            <w:left w:val="none" w:sz="0" w:space="0" w:color="auto"/>
            <w:bottom w:val="none" w:sz="0" w:space="0" w:color="auto"/>
            <w:right w:val="none" w:sz="0" w:space="0" w:color="auto"/>
          </w:divBdr>
        </w:div>
        <w:div w:id="2121877450">
          <w:marLeft w:val="0"/>
          <w:marRight w:val="0"/>
          <w:marTop w:val="0"/>
          <w:marBottom w:val="0"/>
          <w:divBdr>
            <w:top w:val="none" w:sz="0" w:space="0" w:color="auto"/>
            <w:left w:val="none" w:sz="0" w:space="0" w:color="auto"/>
            <w:bottom w:val="none" w:sz="0" w:space="0" w:color="auto"/>
            <w:right w:val="none" w:sz="0" w:space="0" w:color="auto"/>
          </w:divBdr>
        </w:div>
        <w:div w:id="834343726">
          <w:marLeft w:val="0"/>
          <w:marRight w:val="0"/>
          <w:marTop w:val="0"/>
          <w:marBottom w:val="0"/>
          <w:divBdr>
            <w:top w:val="none" w:sz="0" w:space="0" w:color="auto"/>
            <w:left w:val="none" w:sz="0" w:space="0" w:color="auto"/>
            <w:bottom w:val="none" w:sz="0" w:space="0" w:color="auto"/>
            <w:right w:val="none" w:sz="0" w:space="0" w:color="auto"/>
          </w:divBdr>
        </w:div>
        <w:div w:id="1582593847">
          <w:marLeft w:val="0"/>
          <w:marRight w:val="0"/>
          <w:marTop w:val="0"/>
          <w:marBottom w:val="0"/>
          <w:divBdr>
            <w:top w:val="none" w:sz="0" w:space="0" w:color="auto"/>
            <w:left w:val="none" w:sz="0" w:space="0" w:color="auto"/>
            <w:bottom w:val="none" w:sz="0" w:space="0" w:color="auto"/>
            <w:right w:val="none" w:sz="0" w:space="0" w:color="auto"/>
          </w:divBdr>
        </w:div>
        <w:div w:id="33123283">
          <w:marLeft w:val="0"/>
          <w:marRight w:val="0"/>
          <w:marTop w:val="0"/>
          <w:marBottom w:val="0"/>
          <w:divBdr>
            <w:top w:val="none" w:sz="0" w:space="0" w:color="auto"/>
            <w:left w:val="none" w:sz="0" w:space="0" w:color="auto"/>
            <w:bottom w:val="none" w:sz="0" w:space="0" w:color="auto"/>
            <w:right w:val="none" w:sz="0" w:space="0" w:color="auto"/>
          </w:divBdr>
        </w:div>
        <w:div w:id="1075593607">
          <w:marLeft w:val="0"/>
          <w:marRight w:val="0"/>
          <w:marTop w:val="0"/>
          <w:marBottom w:val="0"/>
          <w:divBdr>
            <w:top w:val="none" w:sz="0" w:space="0" w:color="auto"/>
            <w:left w:val="none" w:sz="0" w:space="0" w:color="auto"/>
            <w:bottom w:val="none" w:sz="0" w:space="0" w:color="auto"/>
            <w:right w:val="none" w:sz="0" w:space="0" w:color="auto"/>
          </w:divBdr>
        </w:div>
        <w:div w:id="543366849">
          <w:marLeft w:val="0"/>
          <w:marRight w:val="0"/>
          <w:marTop w:val="0"/>
          <w:marBottom w:val="0"/>
          <w:divBdr>
            <w:top w:val="none" w:sz="0" w:space="0" w:color="auto"/>
            <w:left w:val="none" w:sz="0" w:space="0" w:color="auto"/>
            <w:bottom w:val="none" w:sz="0" w:space="0" w:color="auto"/>
            <w:right w:val="none" w:sz="0" w:space="0" w:color="auto"/>
          </w:divBdr>
        </w:div>
        <w:div w:id="1651521467">
          <w:marLeft w:val="0"/>
          <w:marRight w:val="0"/>
          <w:marTop w:val="0"/>
          <w:marBottom w:val="0"/>
          <w:divBdr>
            <w:top w:val="none" w:sz="0" w:space="0" w:color="auto"/>
            <w:left w:val="none" w:sz="0" w:space="0" w:color="auto"/>
            <w:bottom w:val="none" w:sz="0" w:space="0" w:color="auto"/>
            <w:right w:val="none" w:sz="0" w:space="0" w:color="auto"/>
          </w:divBdr>
        </w:div>
        <w:div w:id="475299331">
          <w:marLeft w:val="0"/>
          <w:marRight w:val="0"/>
          <w:marTop w:val="0"/>
          <w:marBottom w:val="0"/>
          <w:divBdr>
            <w:top w:val="none" w:sz="0" w:space="0" w:color="auto"/>
            <w:left w:val="none" w:sz="0" w:space="0" w:color="auto"/>
            <w:bottom w:val="none" w:sz="0" w:space="0" w:color="auto"/>
            <w:right w:val="none" w:sz="0" w:space="0" w:color="auto"/>
          </w:divBdr>
        </w:div>
        <w:div w:id="350883548">
          <w:marLeft w:val="0"/>
          <w:marRight w:val="0"/>
          <w:marTop w:val="0"/>
          <w:marBottom w:val="0"/>
          <w:divBdr>
            <w:top w:val="none" w:sz="0" w:space="0" w:color="auto"/>
            <w:left w:val="none" w:sz="0" w:space="0" w:color="auto"/>
            <w:bottom w:val="none" w:sz="0" w:space="0" w:color="auto"/>
            <w:right w:val="none" w:sz="0" w:space="0" w:color="auto"/>
          </w:divBdr>
        </w:div>
        <w:div w:id="275990193">
          <w:marLeft w:val="0"/>
          <w:marRight w:val="0"/>
          <w:marTop w:val="0"/>
          <w:marBottom w:val="0"/>
          <w:divBdr>
            <w:top w:val="none" w:sz="0" w:space="0" w:color="auto"/>
            <w:left w:val="none" w:sz="0" w:space="0" w:color="auto"/>
            <w:bottom w:val="none" w:sz="0" w:space="0" w:color="auto"/>
            <w:right w:val="none" w:sz="0" w:space="0" w:color="auto"/>
          </w:divBdr>
        </w:div>
      </w:divsChild>
    </w:div>
    <w:div w:id="374501868">
      <w:bodyDiv w:val="1"/>
      <w:marLeft w:val="0"/>
      <w:marRight w:val="0"/>
      <w:marTop w:val="0"/>
      <w:marBottom w:val="0"/>
      <w:divBdr>
        <w:top w:val="none" w:sz="0" w:space="0" w:color="auto"/>
        <w:left w:val="none" w:sz="0" w:space="0" w:color="auto"/>
        <w:bottom w:val="none" w:sz="0" w:space="0" w:color="auto"/>
        <w:right w:val="none" w:sz="0" w:space="0" w:color="auto"/>
      </w:divBdr>
    </w:div>
    <w:div w:id="410085184">
      <w:bodyDiv w:val="1"/>
      <w:marLeft w:val="0"/>
      <w:marRight w:val="0"/>
      <w:marTop w:val="0"/>
      <w:marBottom w:val="0"/>
      <w:divBdr>
        <w:top w:val="none" w:sz="0" w:space="0" w:color="auto"/>
        <w:left w:val="none" w:sz="0" w:space="0" w:color="auto"/>
        <w:bottom w:val="none" w:sz="0" w:space="0" w:color="auto"/>
        <w:right w:val="none" w:sz="0" w:space="0" w:color="auto"/>
      </w:divBdr>
      <w:divsChild>
        <w:div w:id="1997222959">
          <w:marLeft w:val="0"/>
          <w:marRight w:val="0"/>
          <w:marTop w:val="0"/>
          <w:marBottom w:val="0"/>
          <w:divBdr>
            <w:top w:val="none" w:sz="0" w:space="0" w:color="auto"/>
            <w:left w:val="none" w:sz="0" w:space="0" w:color="auto"/>
            <w:bottom w:val="none" w:sz="0" w:space="0" w:color="auto"/>
            <w:right w:val="none" w:sz="0" w:space="0" w:color="auto"/>
          </w:divBdr>
        </w:div>
        <w:div w:id="294407301">
          <w:marLeft w:val="0"/>
          <w:marRight w:val="0"/>
          <w:marTop w:val="0"/>
          <w:marBottom w:val="0"/>
          <w:divBdr>
            <w:top w:val="none" w:sz="0" w:space="0" w:color="auto"/>
            <w:left w:val="none" w:sz="0" w:space="0" w:color="auto"/>
            <w:bottom w:val="none" w:sz="0" w:space="0" w:color="auto"/>
            <w:right w:val="none" w:sz="0" w:space="0" w:color="auto"/>
          </w:divBdr>
        </w:div>
        <w:div w:id="21248905">
          <w:marLeft w:val="0"/>
          <w:marRight w:val="0"/>
          <w:marTop w:val="0"/>
          <w:marBottom w:val="0"/>
          <w:divBdr>
            <w:top w:val="none" w:sz="0" w:space="0" w:color="auto"/>
            <w:left w:val="none" w:sz="0" w:space="0" w:color="auto"/>
            <w:bottom w:val="none" w:sz="0" w:space="0" w:color="auto"/>
            <w:right w:val="none" w:sz="0" w:space="0" w:color="auto"/>
          </w:divBdr>
        </w:div>
        <w:div w:id="851843557">
          <w:marLeft w:val="0"/>
          <w:marRight w:val="0"/>
          <w:marTop w:val="0"/>
          <w:marBottom w:val="0"/>
          <w:divBdr>
            <w:top w:val="none" w:sz="0" w:space="0" w:color="auto"/>
            <w:left w:val="none" w:sz="0" w:space="0" w:color="auto"/>
            <w:bottom w:val="none" w:sz="0" w:space="0" w:color="auto"/>
            <w:right w:val="none" w:sz="0" w:space="0" w:color="auto"/>
          </w:divBdr>
        </w:div>
        <w:div w:id="1985886659">
          <w:marLeft w:val="0"/>
          <w:marRight w:val="0"/>
          <w:marTop w:val="0"/>
          <w:marBottom w:val="0"/>
          <w:divBdr>
            <w:top w:val="none" w:sz="0" w:space="0" w:color="auto"/>
            <w:left w:val="none" w:sz="0" w:space="0" w:color="auto"/>
            <w:bottom w:val="none" w:sz="0" w:space="0" w:color="auto"/>
            <w:right w:val="none" w:sz="0" w:space="0" w:color="auto"/>
          </w:divBdr>
        </w:div>
      </w:divsChild>
    </w:div>
    <w:div w:id="537475934">
      <w:bodyDiv w:val="1"/>
      <w:marLeft w:val="0"/>
      <w:marRight w:val="0"/>
      <w:marTop w:val="0"/>
      <w:marBottom w:val="0"/>
      <w:divBdr>
        <w:top w:val="none" w:sz="0" w:space="0" w:color="auto"/>
        <w:left w:val="none" w:sz="0" w:space="0" w:color="auto"/>
        <w:bottom w:val="none" w:sz="0" w:space="0" w:color="auto"/>
        <w:right w:val="none" w:sz="0" w:space="0" w:color="auto"/>
      </w:divBdr>
    </w:div>
    <w:div w:id="839781926">
      <w:bodyDiv w:val="1"/>
      <w:marLeft w:val="0"/>
      <w:marRight w:val="0"/>
      <w:marTop w:val="0"/>
      <w:marBottom w:val="0"/>
      <w:divBdr>
        <w:top w:val="none" w:sz="0" w:space="0" w:color="auto"/>
        <w:left w:val="none" w:sz="0" w:space="0" w:color="auto"/>
        <w:bottom w:val="none" w:sz="0" w:space="0" w:color="auto"/>
        <w:right w:val="none" w:sz="0" w:space="0" w:color="auto"/>
      </w:divBdr>
      <w:divsChild>
        <w:div w:id="1030299700">
          <w:marLeft w:val="0"/>
          <w:marRight w:val="0"/>
          <w:marTop w:val="0"/>
          <w:marBottom w:val="0"/>
          <w:divBdr>
            <w:top w:val="none" w:sz="0" w:space="0" w:color="auto"/>
            <w:left w:val="none" w:sz="0" w:space="0" w:color="auto"/>
            <w:bottom w:val="none" w:sz="0" w:space="0" w:color="auto"/>
            <w:right w:val="none" w:sz="0" w:space="0" w:color="auto"/>
          </w:divBdr>
        </w:div>
        <w:div w:id="634339745">
          <w:marLeft w:val="0"/>
          <w:marRight w:val="0"/>
          <w:marTop w:val="0"/>
          <w:marBottom w:val="0"/>
          <w:divBdr>
            <w:top w:val="none" w:sz="0" w:space="0" w:color="auto"/>
            <w:left w:val="none" w:sz="0" w:space="0" w:color="auto"/>
            <w:bottom w:val="none" w:sz="0" w:space="0" w:color="auto"/>
            <w:right w:val="none" w:sz="0" w:space="0" w:color="auto"/>
          </w:divBdr>
        </w:div>
        <w:div w:id="662583612">
          <w:marLeft w:val="0"/>
          <w:marRight w:val="0"/>
          <w:marTop w:val="0"/>
          <w:marBottom w:val="0"/>
          <w:divBdr>
            <w:top w:val="none" w:sz="0" w:space="0" w:color="auto"/>
            <w:left w:val="none" w:sz="0" w:space="0" w:color="auto"/>
            <w:bottom w:val="none" w:sz="0" w:space="0" w:color="auto"/>
            <w:right w:val="none" w:sz="0" w:space="0" w:color="auto"/>
          </w:divBdr>
        </w:div>
        <w:div w:id="1490756155">
          <w:marLeft w:val="0"/>
          <w:marRight w:val="0"/>
          <w:marTop w:val="0"/>
          <w:marBottom w:val="0"/>
          <w:divBdr>
            <w:top w:val="none" w:sz="0" w:space="0" w:color="auto"/>
            <w:left w:val="none" w:sz="0" w:space="0" w:color="auto"/>
            <w:bottom w:val="none" w:sz="0" w:space="0" w:color="auto"/>
            <w:right w:val="none" w:sz="0" w:space="0" w:color="auto"/>
          </w:divBdr>
        </w:div>
        <w:div w:id="794911374">
          <w:marLeft w:val="0"/>
          <w:marRight w:val="0"/>
          <w:marTop w:val="0"/>
          <w:marBottom w:val="0"/>
          <w:divBdr>
            <w:top w:val="none" w:sz="0" w:space="0" w:color="auto"/>
            <w:left w:val="none" w:sz="0" w:space="0" w:color="auto"/>
            <w:bottom w:val="none" w:sz="0" w:space="0" w:color="auto"/>
            <w:right w:val="none" w:sz="0" w:space="0" w:color="auto"/>
          </w:divBdr>
        </w:div>
        <w:div w:id="1275017052">
          <w:marLeft w:val="0"/>
          <w:marRight w:val="0"/>
          <w:marTop w:val="0"/>
          <w:marBottom w:val="0"/>
          <w:divBdr>
            <w:top w:val="none" w:sz="0" w:space="0" w:color="auto"/>
            <w:left w:val="none" w:sz="0" w:space="0" w:color="auto"/>
            <w:bottom w:val="none" w:sz="0" w:space="0" w:color="auto"/>
            <w:right w:val="none" w:sz="0" w:space="0" w:color="auto"/>
          </w:divBdr>
        </w:div>
        <w:div w:id="1041132721">
          <w:marLeft w:val="0"/>
          <w:marRight w:val="0"/>
          <w:marTop w:val="0"/>
          <w:marBottom w:val="0"/>
          <w:divBdr>
            <w:top w:val="none" w:sz="0" w:space="0" w:color="auto"/>
            <w:left w:val="none" w:sz="0" w:space="0" w:color="auto"/>
            <w:bottom w:val="none" w:sz="0" w:space="0" w:color="auto"/>
            <w:right w:val="none" w:sz="0" w:space="0" w:color="auto"/>
          </w:divBdr>
        </w:div>
        <w:div w:id="1811169820">
          <w:marLeft w:val="0"/>
          <w:marRight w:val="0"/>
          <w:marTop w:val="0"/>
          <w:marBottom w:val="0"/>
          <w:divBdr>
            <w:top w:val="none" w:sz="0" w:space="0" w:color="auto"/>
            <w:left w:val="none" w:sz="0" w:space="0" w:color="auto"/>
            <w:bottom w:val="none" w:sz="0" w:space="0" w:color="auto"/>
            <w:right w:val="none" w:sz="0" w:space="0" w:color="auto"/>
          </w:divBdr>
        </w:div>
        <w:div w:id="1090394438">
          <w:marLeft w:val="0"/>
          <w:marRight w:val="0"/>
          <w:marTop w:val="0"/>
          <w:marBottom w:val="0"/>
          <w:divBdr>
            <w:top w:val="none" w:sz="0" w:space="0" w:color="auto"/>
            <w:left w:val="none" w:sz="0" w:space="0" w:color="auto"/>
            <w:bottom w:val="none" w:sz="0" w:space="0" w:color="auto"/>
            <w:right w:val="none" w:sz="0" w:space="0" w:color="auto"/>
          </w:divBdr>
        </w:div>
        <w:div w:id="707490330">
          <w:marLeft w:val="0"/>
          <w:marRight w:val="0"/>
          <w:marTop w:val="0"/>
          <w:marBottom w:val="0"/>
          <w:divBdr>
            <w:top w:val="none" w:sz="0" w:space="0" w:color="auto"/>
            <w:left w:val="none" w:sz="0" w:space="0" w:color="auto"/>
            <w:bottom w:val="none" w:sz="0" w:space="0" w:color="auto"/>
            <w:right w:val="none" w:sz="0" w:space="0" w:color="auto"/>
          </w:divBdr>
        </w:div>
        <w:div w:id="1810441180">
          <w:marLeft w:val="0"/>
          <w:marRight w:val="0"/>
          <w:marTop w:val="0"/>
          <w:marBottom w:val="0"/>
          <w:divBdr>
            <w:top w:val="none" w:sz="0" w:space="0" w:color="auto"/>
            <w:left w:val="none" w:sz="0" w:space="0" w:color="auto"/>
            <w:bottom w:val="none" w:sz="0" w:space="0" w:color="auto"/>
            <w:right w:val="none" w:sz="0" w:space="0" w:color="auto"/>
          </w:divBdr>
        </w:div>
        <w:div w:id="1078748653">
          <w:marLeft w:val="0"/>
          <w:marRight w:val="0"/>
          <w:marTop w:val="0"/>
          <w:marBottom w:val="0"/>
          <w:divBdr>
            <w:top w:val="none" w:sz="0" w:space="0" w:color="auto"/>
            <w:left w:val="none" w:sz="0" w:space="0" w:color="auto"/>
            <w:bottom w:val="none" w:sz="0" w:space="0" w:color="auto"/>
            <w:right w:val="none" w:sz="0" w:space="0" w:color="auto"/>
          </w:divBdr>
        </w:div>
        <w:div w:id="2077045407">
          <w:marLeft w:val="0"/>
          <w:marRight w:val="0"/>
          <w:marTop w:val="0"/>
          <w:marBottom w:val="0"/>
          <w:divBdr>
            <w:top w:val="none" w:sz="0" w:space="0" w:color="auto"/>
            <w:left w:val="none" w:sz="0" w:space="0" w:color="auto"/>
            <w:bottom w:val="none" w:sz="0" w:space="0" w:color="auto"/>
            <w:right w:val="none" w:sz="0" w:space="0" w:color="auto"/>
          </w:divBdr>
        </w:div>
        <w:div w:id="2002267376">
          <w:marLeft w:val="0"/>
          <w:marRight w:val="0"/>
          <w:marTop w:val="0"/>
          <w:marBottom w:val="0"/>
          <w:divBdr>
            <w:top w:val="none" w:sz="0" w:space="0" w:color="auto"/>
            <w:left w:val="none" w:sz="0" w:space="0" w:color="auto"/>
            <w:bottom w:val="none" w:sz="0" w:space="0" w:color="auto"/>
            <w:right w:val="none" w:sz="0" w:space="0" w:color="auto"/>
          </w:divBdr>
        </w:div>
        <w:div w:id="854543005">
          <w:marLeft w:val="0"/>
          <w:marRight w:val="0"/>
          <w:marTop w:val="0"/>
          <w:marBottom w:val="0"/>
          <w:divBdr>
            <w:top w:val="none" w:sz="0" w:space="0" w:color="auto"/>
            <w:left w:val="none" w:sz="0" w:space="0" w:color="auto"/>
            <w:bottom w:val="none" w:sz="0" w:space="0" w:color="auto"/>
            <w:right w:val="none" w:sz="0" w:space="0" w:color="auto"/>
          </w:divBdr>
        </w:div>
        <w:div w:id="389884871">
          <w:marLeft w:val="0"/>
          <w:marRight w:val="0"/>
          <w:marTop w:val="0"/>
          <w:marBottom w:val="0"/>
          <w:divBdr>
            <w:top w:val="none" w:sz="0" w:space="0" w:color="auto"/>
            <w:left w:val="none" w:sz="0" w:space="0" w:color="auto"/>
            <w:bottom w:val="none" w:sz="0" w:space="0" w:color="auto"/>
            <w:right w:val="none" w:sz="0" w:space="0" w:color="auto"/>
          </w:divBdr>
        </w:div>
        <w:div w:id="2050495529">
          <w:marLeft w:val="0"/>
          <w:marRight w:val="0"/>
          <w:marTop w:val="0"/>
          <w:marBottom w:val="0"/>
          <w:divBdr>
            <w:top w:val="none" w:sz="0" w:space="0" w:color="auto"/>
            <w:left w:val="none" w:sz="0" w:space="0" w:color="auto"/>
            <w:bottom w:val="none" w:sz="0" w:space="0" w:color="auto"/>
            <w:right w:val="none" w:sz="0" w:space="0" w:color="auto"/>
          </w:divBdr>
        </w:div>
        <w:div w:id="1769277199">
          <w:marLeft w:val="0"/>
          <w:marRight w:val="0"/>
          <w:marTop w:val="0"/>
          <w:marBottom w:val="0"/>
          <w:divBdr>
            <w:top w:val="none" w:sz="0" w:space="0" w:color="auto"/>
            <w:left w:val="none" w:sz="0" w:space="0" w:color="auto"/>
            <w:bottom w:val="none" w:sz="0" w:space="0" w:color="auto"/>
            <w:right w:val="none" w:sz="0" w:space="0" w:color="auto"/>
          </w:divBdr>
        </w:div>
        <w:div w:id="480121556">
          <w:marLeft w:val="0"/>
          <w:marRight w:val="0"/>
          <w:marTop w:val="0"/>
          <w:marBottom w:val="0"/>
          <w:divBdr>
            <w:top w:val="none" w:sz="0" w:space="0" w:color="auto"/>
            <w:left w:val="none" w:sz="0" w:space="0" w:color="auto"/>
            <w:bottom w:val="none" w:sz="0" w:space="0" w:color="auto"/>
            <w:right w:val="none" w:sz="0" w:space="0" w:color="auto"/>
          </w:divBdr>
        </w:div>
        <w:div w:id="1101148152">
          <w:marLeft w:val="0"/>
          <w:marRight w:val="0"/>
          <w:marTop w:val="0"/>
          <w:marBottom w:val="0"/>
          <w:divBdr>
            <w:top w:val="none" w:sz="0" w:space="0" w:color="auto"/>
            <w:left w:val="none" w:sz="0" w:space="0" w:color="auto"/>
            <w:bottom w:val="none" w:sz="0" w:space="0" w:color="auto"/>
            <w:right w:val="none" w:sz="0" w:space="0" w:color="auto"/>
          </w:divBdr>
        </w:div>
        <w:div w:id="1291280810">
          <w:marLeft w:val="0"/>
          <w:marRight w:val="0"/>
          <w:marTop w:val="0"/>
          <w:marBottom w:val="0"/>
          <w:divBdr>
            <w:top w:val="none" w:sz="0" w:space="0" w:color="auto"/>
            <w:left w:val="none" w:sz="0" w:space="0" w:color="auto"/>
            <w:bottom w:val="none" w:sz="0" w:space="0" w:color="auto"/>
            <w:right w:val="none" w:sz="0" w:space="0" w:color="auto"/>
          </w:divBdr>
        </w:div>
        <w:div w:id="1364207313">
          <w:marLeft w:val="0"/>
          <w:marRight w:val="0"/>
          <w:marTop w:val="0"/>
          <w:marBottom w:val="0"/>
          <w:divBdr>
            <w:top w:val="none" w:sz="0" w:space="0" w:color="auto"/>
            <w:left w:val="none" w:sz="0" w:space="0" w:color="auto"/>
            <w:bottom w:val="none" w:sz="0" w:space="0" w:color="auto"/>
            <w:right w:val="none" w:sz="0" w:space="0" w:color="auto"/>
          </w:divBdr>
        </w:div>
      </w:divsChild>
    </w:div>
    <w:div w:id="1012417555">
      <w:bodyDiv w:val="1"/>
      <w:marLeft w:val="0"/>
      <w:marRight w:val="0"/>
      <w:marTop w:val="0"/>
      <w:marBottom w:val="0"/>
      <w:divBdr>
        <w:top w:val="none" w:sz="0" w:space="0" w:color="auto"/>
        <w:left w:val="none" w:sz="0" w:space="0" w:color="auto"/>
        <w:bottom w:val="none" w:sz="0" w:space="0" w:color="auto"/>
        <w:right w:val="none" w:sz="0" w:space="0" w:color="auto"/>
      </w:divBdr>
      <w:divsChild>
        <w:div w:id="866674418">
          <w:marLeft w:val="0"/>
          <w:marRight w:val="0"/>
          <w:marTop w:val="0"/>
          <w:marBottom w:val="0"/>
          <w:divBdr>
            <w:top w:val="none" w:sz="0" w:space="0" w:color="auto"/>
            <w:left w:val="none" w:sz="0" w:space="0" w:color="auto"/>
            <w:bottom w:val="none" w:sz="0" w:space="0" w:color="auto"/>
            <w:right w:val="none" w:sz="0" w:space="0" w:color="auto"/>
          </w:divBdr>
        </w:div>
        <w:div w:id="1721859334">
          <w:marLeft w:val="0"/>
          <w:marRight w:val="0"/>
          <w:marTop w:val="0"/>
          <w:marBottom w:val="0"/>
          <w:divBdr>
            <w:top w:val="none" w:sz="0" w:space="0" w:color="auto"/>
            <w:left w:val="none" w:sz="0" w:space="0" w:color="auto"/>
            <w:bottom w:val="none" w:sz="0" w:space="0" w:color="auto"/>
            <w:right w:val="none" w:sz="0" w:space="0" w:color="auto"/>
          </w:divBdr>
        </w:div>
        <w:div w:id="75594549">
          <w:marLeft w:val="0"/>
          <w:marRight w:val="0"/>
          <w:marTop w:val="0"/>
          <w:marBottom w:val="0"/>
          <w:divBdr>
            <w:top w:val="none" w:sz="0" w:space="0" w:color="auto"/>
            <w:left w:val="none" w:sz="0" w:space="0" w:color="auto"/>
            <w:bottom w:val="none" w:sz="0" w:space="0" w:color="auto"/>
            <w:right w:val="none" w:sz="0" w:space="0" w:color="auto"/>
          </w:divBdr>
        </w:div>
        <w:div w:id="2019457648">
          <w:marLeft w:val="0"/>
          <w:marRight w:val="0"/>
          <w:marTop w:val="0"/>
          <w:marBottom w:val="0"/>
          <w:divBdr>
            <w:top w:val="none" w:sz="0" w:space="0" w:color="auto"/>
            <w:left w:val="none" w:sz="0" w:space="0" w:color="auto"/>
            <w:bottom w:val="none" w:sz="0" w:space="0" w:color="auto"/>
            <w:right w:val="none" w:sz="0" w:space="0" w:color="auto"/>
          </w:divBdr>
        </w:div>
        <w:div w:id="1230657683">
          <w:marLeft w:val="0"/>
          <w:marRight w:val="0"/>
          <w:marTop w:val="0"/>
          <w:marBottom w:val="0"/>
          <w:divBdr>
            <w:top w:val="none" w:sz="0" w:space="0" w:color="auto"/>
            <w:left w:val="none" w:sz="0" w:space="0" w:color="auto"/>
            <w:bottom w:val="none" w:sz="0" w:space="0" w:color="auto"/>
            <w:right w:val="none" w:sz="0" w:space="0" w:color="auto"/>
          </w:divBdr>
        </w:div>
        <w:div w:id="571817517">
          <w:marLeft w:val="0"/>
          <w:marRight w:val="0"/>
          <w:marTop w:val="0"/>
          <w:marBottom w:val="0"/>
          <w:divBdr>
            <w:top w:val="none" w:sz="0" w:space="0" w:color="auto"/>
            <w:left w:val="none" w:sz="0" w:space="0" w:color="auto"/>
            <w:bottom w:val="none" w:sz="0" w:space="0" w:color="auto"/>
            <w:right w:val="none" w:sz="0" w:space="0" w:color="auto"/>
          </w:divBdr>
        </w:div>
        <w:div w:id="2084831922">
          <w:marLeft w:val="0"/>
          <w:marRight w:val="0"/>
          <w:marTop w:val="0"/>
          <w:marBottom w:val="0"/>
          <w:divBdr>
            <w:top w:val="none" w:sz="0" w:space="0" w:color="auto"/>
            <w:left w:val="none" w:sz="0" w:space="0" w:color="auto"/>
            <w:bottom w:val="none" w:sz="0" w:space="0" w:color="auto"/>
            <w:right w:val="none" w:sz="0" w:space="0" w:color="auto"/>
          </w:divBdr>
        </w:div>
        <w:div w:id="6559793">
          <w:marLeft w:val="0"/>
          <w:marRight w:val="0"/>
          <w:marTop w:val="0"/>
          <w:marBottom w:val="0"/>
          <w:divBdr>
            <w:top w:val="none" w:sz="0" w:space="0" w:color="auto"/>
            <w:left w:val="none" w:sz="0" w:space="0" w:color="auto"/>
            <w:bottom w:val="none" w:sz="0" w:space="0" w:color="auto"/>
            <w:right w:val="none" w:sz="0" w:space="0" w:color="auto"/>
          </w:divBdr>
        </w:div>
        <w:div w:id="357707190">
          <w:marLeft w:val="0"/>
          <w:marRight w:val="0"/>
          <w:marTop w:val="0"/>
          <w:marBottom w:val="0"/>
          <w:divBdr>
            <w:top w:val="none" w:sz="0" w:space="0" w:color="auto"/>
            <w:left w:val="none" w:sz="0" w:space="0" w:color="auto"/>
            <w:bottom w:val="none" w:sz="0" w:space="0" w:color="auto"/>
            <w:right w:val="none" w:sz="0" w:space="0" w:color="auto"/>
          </w:divBdr>
        </w:div>
        <w:div w:id="927494454">
          <w:marLeft w:val="0"/>
          <w:marRight w:val="0"/>
          <w:marTop w:val="0"/>
          <w:marBottom w:val="0"/>
          <w:divBdr>
            <w:top w:val="none" w:sz="0" w:space="0" w:color="auto"/>
            <w:left w:val="none" w:sz="0" w:space="0" w:color="auto"/>
            <w:bottom w:val="none" w:sz="0" w:space="0" w:color="auto"/>
            <w:right w:val="none" w:sz="0" w:space="0" w:color="auto"/>
          </w:divBdr>
        </w:div>
      </w:divsChild>
    </w:div>
    <w:div w:id="1069813989">
      <w:bodyDiv w:val="1"/>
      <w:marLeft w:val="0"/>
      <w:marRight w:val="0"/>
      <w:marTop w:val="0"/>
      <w:marBottom w:val="0"/>
      <w:divBdr>
        <w:top w:val="none" w:sz="0" w:space="0" w:color="auto"/>
        <w:left w:val="none" w:sz="0" w:space="0" w:color="auto"/>
        <w:bottom w:val="none" w:sz="0" w:space="0" w:color="auto"/>
        <w:right w:val="none" w:sz="0" w:space="0" w:color="auto"/>
      </w:divBdr>
      <w:divsChild>
        <w:div w:id="1699702499">
          <w:marLeft w:val="0"/>
          <w:marRight w:val="0"/>
          <w:marTop w:val="0"/>
          <w:marBottom w:val="0"/>
          <w:divBdr>
            <w:top w:val="none" w:sz="0" w:space="0" w:color="auto"/>
            <w:left w:val="none" w:sz="0" w:space="0" w:color="auto"/>
            <w:bottom w:val="none" w:sz="0" w:space="0" w:color="auto"/>
            <w:right w:val="none" w:sz="0" w:space="0" w:color="auto"/>
          </w:divBdr>
        </w:div>
        <w:div w:id="1194155965">
          <w:marLeft w:val="0"/>
          <w:marRight w:val="0"/>
          <w:marTop w:val="0"/>
          <w:marBottom w:val="0"/>
          <w:divBdr>
            <w:top w:val="none" w:sz="0" w:space="0" w:color="auto"/>
            <w:left w:val="none" w:sz="0" w:space="0" w:color="auto"/>
            <w:bottom w:val="none" w:sz="0" w:space="0" w:color="auto"/>
            <w:right w:val="none" w:sz="0" w:space="0" w:color="auto"/>
          </w:divBdr>
        </w:div>
        <w:div w:id="986787016">
          <w:marLeft w:val="0"/>
          <w:marRight w:val="0"/>
          <w:marTop w:val="0"/>
          <w:marBottom w:val="0"/>
          <w:divBdr>
            <w:top w:val="none" w:sz="0" w:space="0" w:color="auto"/>
            <w:left w:val="none" w:sz="0" w:space="0" w:color="auto"/>
            <w:bottom w:val="none" w:sz="0" w:space="0" w:color="auto"/>
            <w:right w:val="none" w:sz="0" w:space="0" w:color="auto"/>
          </w:divBdr>
        </w:div>
        <w:div w:id="799542191">
          <w:marLeft w:val="0"/>
          <w:marRight w:val="0"/>
          <w:marTop w:val="0"/>
          <w:marBottom w:val="0"/>
          <w:divBdr>
            <w:top w:val="none" w:sz="0" w:space="0" w:color="auto"/>
            <w:left w:val="none" w:sz="0" w:space="0" w:color="auto"/>
            <w:bottom w:val="none" w:sz="0" w:space="0" w:color="auto"/>
            <w:right w:val="none" w:sz="0" w:space="0" w:color="auto"/>
          </w:divBdr>
        </w:div>
        <w:div w:id="2131897814">
          <w:marLeft w:val="0"/>
          <w:marRight w:val="0"/>
          <w:marTop w:val="0"/>
          <w:marBottom w:val="0"/>
          <w:divBdr>
            <w:top w:val="none" w:sz="0" w:space="0" w:color="auto"/>
            <w:left w:val="none" w:sz="0" w:space="0" w:color="auto"/>
            <w:bottom w:val="none" w:sz="0" w:space="0" w:color="auto"/>
            <w:right w:val="none" w:sz="0" w:space="0" w:color="auto"/>
          </w:divBdr>
        </w:div>
        <w:div w:id="1871919078">
          <w:marLeft w:val="0"/>
          <w:marRight w:val="0"/>
          <w:marTop w:val="0"/>
          <w:marBottom w:val="0"/>
          <w:divBdr>
            <w:top w:val="none" w:sz="0" w:space="0" w:color="auto"/>
            <w:left w:val="none" w:sz="0" w:space="0" w:color="auto"/>
            <w:bottom w:val="none" w:sz="0" w:space="0" w:color="auto"/>
            <w:right w:val="none" w:sz="0" w:space="0" w:color="auto"/>
          </w:divBdr>
        </w:div>
        <w:div w:id="1104767458">
          <w:marLeft w:val="0"/>
          <w:marRight w:val="0"/>
          <w:marTop w:val="0"/>
          <w:marBottom w:val="0"/>
          <w:divBdr>
            <w:top w:val="none" w:sz="0" w:space="0" w:color="auto"/>
            <w:left w:val="none" w:sz="0" w:space="0" w:color="auto"/>
            <w:bottom w:val="none" w:sz="0" w:space="0" w:color="auto"/>
            <w:right w:val="none" w:sz="0" w:space="0" w:color="auto"/>
          </w:divBdr>
        </w:div>
        <w:div w:id="1433546462">
          <w:marLeft w:val="0"/>
          <w:marRight w:val="0"/>
          <w:marTop w:val="0"/>
          <w:marBottom w:val="0"/>
          <w:divBdr>
            <w:top w:val="none" w:sz="0" w:space="0" w:color="auto"/>
            <w:left w:val="none" w:sz="0" w:space="0" w:color="auto"/>
            <w:bottom w:val="none" w:sz="0" w:space="0" w:color="auto"/>
            <w:right w:val="none" w:sz="0" w:space="0" w:color="auto"/>
          </w:divBdr>
        </w:div>
        <w:div w:id="2026439929">
          <w:marLeft w:val="0"/>
          <w:marRight w:val="0"/>
          <w:marTop w:val="0"/>
          <w:marBottom w:val="0"/>
          <w:divBdr>
            <w:top w:val="none" w:sz="0" w:space="0" w:color="auto"/>
            <w:left w:val="none" w:sz="0" w:space="0" w:color="auto"/>
            <w:bottom w:val="none" w:sz="0" w:space="0" w:color="auto"/>
            <w:right w:val="none" w:sz="0" w:space="0" w:color="auto"/>
          </w:divBdr>
        </w:div>
      </w:divsChild>
    </w:div>
    <w:div w:id="1154880255">
      <w:bodyDiv w:val="1"/>
      <w:marLeft w:val="0"/>
      <w:marRight w:val="0"/>
      <w:marTop w:val="0"/>
      <w:marBottom w:val="0"/>
      <w:divBdr>
        <w:top w:val="none" w:sz="0" w:space="0" w:color="auto"/>
        <w:left w:val="none" w:sz="0" w:space="0" w:color="auto"/>
        <w:bottom w:val="none" w:sz="0" w:space="0" w:color="auto"/>
        <w:right w:val="none" w:sz="0" w:space="0" w:color="auto"/>
      </w:divBdr>
    </w:div>
    <w:div w:id="1238327395">
      <w:bodyDiv w:val="1"/>
      <w:marLeft w:val="0"/>
      <w:marRight w:val="0"/>
      <w:marTop w:val="0"/>
      <w:marBottom w:val="0"/>
      <w:divBdr>
        <w:top w:val="none" w:sz="0" w:space="0" w:color="auto"/>
        <w:left w:val="none" w:sz="0" w:space="0" w:color="auto"/>
        <w:bottom w:val="none" w:sz="0" w:space="0" w:color="auto"/>
        <w:right w:val="none" w:sz="0" w:space="0" w:color="auto"/>
      </w:divBdr>
      <w:divsChild>
        <w:div w:id="360280907">
          <w:marLeft w:val="0"/>
          <w:marRight w:val="0"/>
          <w:marTop w:val="0"/>
          <w:marBottom w:val="0"/>
          <w:divBdr>
            <w:top w:val="none" w:sz="0" w:space="0" w:color="auto"/>
            <w:left w:val="none" w:sz="0" w:space="0" w:color="auto"/>
            <w:bottom w:val="none" w:sz="0" w:space="0" w:color="auto"/>
            <w:right w:val="none" w:sz="0" w:space="0" w:color="auto"/>
          </w:divBdr>
        </w:div>
        <w:div w:id="732891882">
          <w:marLeft w:val="0"/>
          <w:marRight w:val="0"/>
          <w:marTop w:val="0"/>
          <w:marBottom w:val="0"/>
          <w:divBdr>
            <w:top w:val="none" w:sz="0" w:space="0" w:color="auto"/>
            <w:left w:val="none" w:sz="0" w:space="0" w:color="auto"/>
            <w:bottom w:val="none" w:sz="0" w:space="0" w:color="auto"/>
            <w:right w:val="none" w:sz="0" w:space="0" w:color="auto"/>
          </w:divBdr>
        </w:div>
        <w:div w:id="1381632233">
          <w:marLeft w:val="0"/>
          <w:marRight w:val="0"/>
          <w:marTop w:val="0"/>
          <w:marBottom w:val="0"/>
          <w:divBdr>
            <w:top w:val="none" w:sz="0" w:space="0" w:color="auto"/>
            <w:left w:val="none" w:sz="0" w:space="0" w:color="auto"/>
            <w:bottom w:val="none" w:sz="0" w:space="0" w:color="auto"/>
            <w:right w:val="none" w:sz="0" w:space="0" w:color="auto"/>
          </w:divBdr>
        </w:div>
      </w:divsChild>
    </w:div>
    <w:div w:id="1267544694">
      <w:bodyDiv w:val="1"/>
      <w:marLeft w:val="0"/>
      <w:marRight w:val="0"/>
      <w:marTop w:val="0"/>
      <w:marBottom w:val="0"/>
      <w:divBdr>
        <w:top w:val="none" w:sz="0" w:space="0" w:color="auto"/>
        <w:left w:val="none" w:sz="0" w:space="0" w:color="auto"/>
        <w:bottom w:val="none" w:sz="0" w:space="0" w:color="auto"/>
        <w:right w:val="none" w:sz="0" w:space="0" w:color="auto"/>
      </w:divBdr>
      <w:divsChild>
        <w:div w:id="285039825">
          <w:marLeft w:val="0"/>
          <w:marRight w:val="0"/>
          <w:marTop w:val="0"/>
          <w:marBottom w:val="0"/>
          <w:divBdr>
            <w:top w:val="none" w:sz="0" w:space="0" w:color="auto"/>
            <w:left w:val="none" w:sz="0" w:space="0" w:color="auto"/>
            <w:bottom w:val="none" w:sz="0" w:space="0" w:color="auto"/>
            <w:right w:val="none" w:sz="0" w:space="0" w:color="auto"/>
          </w:divBdr>
        </w:div>
        <w:div w:id="1782992336">
          <w:marLeft w:val="0"/>
          <w:marRight w:val="0"/>
          <w:marTop w:val="0"/>
          <w:marBottom w:val="0"/>
          <w:divBdr>
            <w:top w:val="none" w:sz="0" w:space="0" w:color="auto"/>
            <w:left w:val="none" w:sz="0" w:space="0" w:color="auto"/>
            <w:bottom w:val="none" w:sz="0" w:space="0" w:color="auto"/>
            <w:right w:val="none" w:sz="0" w:space="0" w:color="auto"/>
          </w:divBdr>
        </w:div>
        <w:div w:id="660738205">
          <w:marLeft w:val="0"/>
          <w:marRight w:val="0"/>
          <w:marTop w:val="0"/>
          <w:marBottom w:val="0"/>
          <w:divBdr>
            <w:top w:val="none" w:sz="0" w:space="0" w:color="auto"/>
            <w:left w:val="none" w:sz="0" w:space="0" w:color="auto"/>
            <w:bottom w:val="none" w:sz="0" w:space="0" w:color="auto"/>
            <w:right w:val="none" w:sz="0" w:space="0" w:color="auto"/>
          </w:divBdr>
        </w:div>
        <w:div w:id="216818040">
          <w:marLeft w:val="0"/>
          <w:marRight w:val="0"/>
          <w:marTop w:val="0"/>
          <w:marBottom w:val="0"/>
          <w:divBdr>
            <w:top w:val="none" w:sz="0" w:space="0" w:color="auto"/>
            <w:left w:val="none" w:sz="0" w:space="0" w:color="auto"/>
            <w:bottom w:val="none" w:sz="0" w:space="0" w:color="auto"/>
            <w:right w:val="none" w:sz="0" w:space="0" w:color="auto"/>
          </w:divBdr>
        </w:div>
        <w:div w:id="976496575">
          <w:marLeft w:val="0"/>
          <w:marRight w:val="0"/>
          <w:marTop w:val="0"/>
          <w:marBottom w:val="0"/>
          <w:divBdr>
            <w:top w:val="none" w:sz="0" w:space="0" w:color="auto"/>
            <w:left w:val="none" w:sz="0" w:space="0" w:color="auto"/>
            <w:bottom w:val="none" w:sz="0" w:space="0" w:color="auto"/>
            <w:right w:val="none" w:sz="0" w:space="0" w:color="auto"/>
          </w:divBdr>
        </w:div>
        <w:div w:id="1314023374">
          <w:marLeft w:val="0"/>
          <w:marRight w:val="0"/>
          <w:marTop w:val="0"/>
          <w:marBottom w:val="0"/>
          <w:divBdr>
            <w:top w:val="none" w:sz="0" w:space="0" w:color="auto"/>
            <w:left w:val="none" w:sz="0" w:space="0" w:color="auto"/>
            <w:bottom w:val="none" w:sz="0" w:space="0" w:color="auto"/>
            <w:right w:val="none" w:sz="0" w:space="0" w:color="auto"/>
          </w:divBdr>
        </w:div>
        <w:div w:id="118644152">
          <w:marLeft w:val="0"/>
          <w:marRight w:val="0"/>
          <w:marTop w:val="0"/>
          <w:marBottom w:val="0"/>
          <w:divBdr>
            <w:top w:val="none" w:sz="0" w:space="0" w:color="auto"/>
            <w:left w:val="none" w:sz="0" w:space="0" w:color="auto"/>
            <w:bottom w:val="none" w:sz="0" w:space="0" w:color="auto"/>
            <w:right w:val="none" w:sz="0" w:space="0" w:color="auto"/>
          </w:divBdr>
        </w:div>
        <w:div w:id="174005729">
          <w:marLeft w:val="0"/>
          <w:marRight w:val="0"/>
          <w:marTop w:val="0"/>
          <w:marBottom w:val="0"/>
          <w:divBdr>
            <w:top w:val="none" w:sz="0" w:space="0" w:color="auto"/>
            <w:left w:val="none" w:sz="0" w:space="0" w:color="auto"/>
            <w:bottom w:val="none" w:sz="0" w:space="0" w:color="auto"/>
            <w:right w:val="none" w:sz="0" w:space="0" w:color="auto"/>
          </w:divBdr>
        </w:div>
        <w:div w:id="1520505260">
          <w:marLeft w:val="0"/>
          <w:marRight w:val="0"/>
          <w:marTop w:val="0"/>
          <w:marBottom w:val="0"/>
          <w:divBdr>
            <w:top w:val="none" w:sz="0" w:space="0" w:color="auto"/>
            <w:left w:val="none" w:sz="0" w:space="0" w:color="auto"/>
            <w:bottom w:val="none" w:sz="0" w:space="0" w:color="auto"/>
            <w:right w:val="none" w:sz="0" w:space="0" w:color="auto"/>
          </w:divBdr>
        </w:div>
        <w:div w:id="435708660">
          <w:marLeft w:val="0"/>
          <w:marRight w:val="0"/>
          <w:marTop w:val="0"/>
          <w:marBottom w:val="0"/>
          <w:divBdr>
            <w:top w:val="none" w:sz="0" w:space="0" w:color="auto"/>
            <w:left w:val="none" w:sz="0" w:space="0" w:color="auto"/>
            <w:bottom w:val="none" w:sz="0" w:space="0" w:color="auto"/>
            <w:right w:val="none" w:sz="0" w:space="0" w:color="auto"/>
          </w:divBdr>
        </w:div>
        <w:div w:id="1144276841">
          <w:marLeft w:val="0"/>
          <w:marRight w:val="0"/>
          <w:marTop w:val="0"/>
          <w:marBottom w:val="0"/>
          <w:divBdr>
            <w:top w:val="none" w:sz="0" w:space="0" w:color="auto"/>
            <w:left w:val="none" w:sz="0" w:space="0" w:color="auto"/>
            <w:bottom w:val="none" w:sz="0" w:space="0" w:color="auto"/>
            <w:right w:val="none" w:sz="0" w:space="0" w:color="auto"/>
          </w:divBdr>
        </w:div>
        <w:div w:id="380708685">
          <w:marLeft w:val="0"/>
          <w:marRight w:val="0"/>
          <w:marTop w:val="0"/>
          <w:marBottom w:val="0"/>
          <w:divBdr>
            <w:top w:val="none" w:sz="0" w:space="0" w:color="auto"/>
            <w:left w:val="none" w:sz="0" w:space="0" w:color="auto"/>
            <w:bottom w:val="none" w:sz="0" w:space="0" w:color="auto"/>
            <w:right w:val="none" w:sz="0" w:space="0" w:color="auto"/>
          </w:divBdr>
        </w:div>
        <w:div w:id="963467670">
          <w:marLeft w:val="0"/>
          <w:marRight w:val="0"/>
          <w:marTop w:val="0"/>
          <w:marBottom w:val="0"/>
          <w:divBdr>
            <w:top w:val="none" w:sz="0" w:space="0" w:color="auto"/>
            <w:left w:val="none" w:sz="0" w:space="0" w:color="auto"/>
            <w:bottom w:val="none" w:sz="0" w:space="0" w:color="auto"/>
            <w:right w:val="none" w:sz="0" w:space="0" w:color="auto"/>
          </w:divBdr>
        </w:div>
        <w:div w:id="1331256972">
          <w:marLeft w:val="0"/>
          <w:marRight w:val="0"/>
          <w:marTop w:val="0"/>
          <w:marBottom w:val="0"/>
          <w:divBdr>
            <w:top w:val="none" w:sz="0" w:space="0" w:color="auto"/>
            <w:left w:val="none" w:sz="0" w:space="0" w:color="auto"/>
            <w:bottom w:val="none" w:sz="0" w:space="0" w:color="auto"/>
            <w:right w:val="none" w:sz="0" w:space="0" w:color="auto"/>
          </w:divBdr>
        </w:div>
        <w:div w:id="1392848162">
          <w:marLeft w:val="0"/>
          <w:marRight w:val="0"/>
          <w:marTop w:val="0"/>
          <w:marBottom w:val="0"/>
          <w:divBdr>
            <w:top w:val="none" w:sz="0" w:space="0" w:color="auto"/>
            <w:left w:val="none" w:sz="0" w:space="0" w:color="auto"/>
            <w:bottom w:val="none" w:sz="0" w:space="0" w:color="auto"/>
            <w:right w:val="none" w:sz="0" w:space="0" w:color="auto"/>
          </w:divBdr>
        </w:div>
        <w:div w:id="1089935010">
          <w:marLeft w:val="0"/>
          <w:marRight w:val="0"/>
          <w:marTop w:val="0"/>
          <w:marBottom w:val="0"/>
          <w:divBdr>
            <w:top w:val="none" w:sz="0" w:space="0" w:color="auto"/>
            <w:left w:val="none" w:sz="0" w:space="0" w:color="auto"/>
            <w:bottom w:val="none" w:sz="0" w:space="0" w:color="auto"/>
            <w:right w:val="none" w:sz="0" w:space="0" w:color="auto"/>
          </w:divBdr>
        </w:div>
        <w:div w:id="1116675075">
          <w:marLeft w:val="0"/>
          <w:marRight w:val="0"/>
          <w:marTop w:val="0"/>
          <w:marBottom w:val="0"/>
          <w:divBdr>
            <w:top w:val="none" w:sz="0" w:space="0" w:color="auto"/>
            <w:left w:val="none" w:sz="0" w:space="0" w:color="auto"/>
            <w:bottom w:val="none" w:sz="0" w:space="0" w:color="auto"/>
            <w:right w:val="none" w:sz="0" w:space="0" w:color="auto"/>
          </w:divBdr>
        </w:div>
        <w:div w:id="84960198">
          <w:marLeft w:val="0"/>
          <w:marRight w:val="0"/>
          <w:marTop w:val="0"/>
          <w:marBottom w:val="0"/>
          <w:divBdr>
            <w:top w:val="none" w:sz="0" w:space="0" w:color="auto"/>
            <w:left w:val="none" w:sz="0" w:space="0" w:color="auto"/>
            <w:bottom w:val="none" w:sz="0" w:space="0" w:color="auto"/>
            <w:right w:val="none" w:sz="0" w:space="0" w:color="auto"/>
          </w:divBdr>
        </w:div>
      </w:divsChild>
    </w:div>
    <w:div w:id="1329362674">
      <w:bodyDiv w:val="1"/>
      <w:marLeft w:val="0"/>
      <w:marRight w:val="0"/>
      <w:marTop w:val="0"/>
      <w:marBottom w:val="0"/>
      <w:divBdr>
        <w:top w:val="none" w:sz="0" w:space="0" w:color="auto"/>
        <w:left w:val="none" w:sz="0" w:space="0" w:color="auto"/>
        <w:bottom w:val="none" w:sz="0" w:space="0" w:color="auto"/>
        <w:right w:val="none" w:sz="0" w:space="0" w:color="auto"/>
      </w:divBdr>
    </w:div>
    <w:div w:id="1526794240">
      <w:bodyDiv w:val="1"/>
      <w:marLeft w:val="0"/>
      <w:marRight w:val="0"/>
      <w:marTop w:val="0"/>
      <w:marBottom w:val="0"/>
      <w:divBdr>
        <w:top w:val="none" w:sz="0" w:space="0" w:color="auto"/>
        <w:left w:val="none" w:sz="0" w:space="0" w:color="auto"/>
        <w:bottom w:val="none" w:sz="0" w:space="0" w:color="auto"/>
        <w:right w:val="none" w:sz="0" w:space="0" w:color="auto"/>
      </w:divBdr>
      <w:divsChild>
        <w:div w:id="800922895">
          <w:marLeft w:val="0"/>
          <w:marRight w:val="0"/>
          <w:marTop w:val="0"/>
          <w:marBottom w:val="0"/>
          <w:divBdr>
            <w:top w:val="none" w:sz="0" w:space="0" w:color="auto"/>
            <w:left w:val="none" w:sz="0" w:space="0" w:color="auto"/>
            <w:bottom w:val="none" w:sz="0" w:space="0" w:color="auto"/>
            <w:right w:val="none" w:sz="0" w:space="0" w:color="auto"/>
          </w:divBdr>
        </w:div>
        <w:div w:id="1005017723">
          <w:marLeft w:val="0"/>
          <w:marRight w:val="0"/>
          <w:marTop w:val="0"/>
          <w:marBottom w:val="0"/>
          <w:divBdr>
            <w:top w:val="none" w:sz="0" w:space="0" w:color="auto"/>
            <w:left w:val="none" w:sz="0" w:space="0" w:color="auto"/>
            <w:bottom w:val="none" w:sz="0" w:space="0" w:color="auto"/>
            <w:right w:val="none" w:sz="0" w:space="0" w:color="auto"/>
          </w:divBdr>
        </w:div>
        <w:div w:id="544684999">
          <w:marLeft w:val="0"/>
          <w:marRight w:val="0"/>
          <w:marTop w:val="0"/>
          <w:marBottom w:val="0"/>
          <w:divBdr>
            <w:top w:val="none" w:sz="0" w:space="0" w:color="auto"/>
            <w:left w:val="none" w:sz="0" w:space="0" w:color="auto"/>
            <w:bottom w:val="none" w:sz="0" w:space="0" w:color="auto"/>
            <w:right w:val="none" w:sz="0" w:space="0" w:color="auto"/>
          </w:divBdr>
        </w:div>
        <w:div w:id="22900177">
          <w:marLeft w:val="0"/>
          <w:marRight w:val="0"/>
          <w:marTop w:val="0"/>
          <w:marBottom w:val="0"/>
          <w:divBdr>
            <w:top w:val="none" w:sz="0" w:space="0" w:color="auto"/>
            <w:left w:val="none" w:sz="0" w:space="0" w:color="auto"/>
            <w:bottom w:val="none" w:sz="0" w:space="0" w:color="auto"/>
            <w:right w:val="none" w:sz="0" w:space="0" w:color="auto"/>
          </w:divBdr>
        </w:div>
        <w:div w:id="2025552935">
          <w:marLeft w:val="0"/>
          <w:marRight w:val="0"/>
          <w:marTop w:val="0"/>
          <w:marBottom w:val="0"/>
          <w:divBdr>
            <w:top w:val="none" w:sz="0" w:space="0" w:color="auto"/>
            <w:left w:val="none" w:sz="0" w:space="0" w:color="auto"/>
            <w:bottom w:val="none" w:sz="0" w:space="0" w:color="auto"/>
            <w:right w:val="none" w:sz="0" w:space="0" w:color="auto"/>
          </w:divBdr>
        </w:div>
        <w:div w:id="2055194">
          <w:marLeft w:val="0"/>
          <w:marRight w:val="0"/>
          <w:marTop w:val="0"/>
          <w:marBottom w:val="0"/>
          <w:divBdr>
            <w:top w:val="none" w:sz="0" w:space="0" w:color="auto"/>
            <w:left w:val="none" w:sz="0" w:space="0" w:color="auto"/>
            <w:bottom w:val="none" w:sz="0" w:space="0" w:color="auto"/>
            <w:right w:val="none" w:sz="0" w:space="0" w:color="auto"/>
          </w:divBdr>
        </w:div>
        <w:div w:id="713700418">
          <w:marLeft w:val="0"/>
          <w:marRight w:val="0"/>
          <w:marTop w:val="0"/>
          <w:marBottom w:val="0"/>
          <w:divBdr>
            <w:top w:val="none" w:sz="0" w:space="0" w:color="auto"/>
            <w:left w:val="none" w:sz="0" w:space="0" w:color="auto"/>
            <w:bottom w:val="none" w:sz="0" w:space="0" w:color="auto"/>
            <w:right w:val="none" w:sz="0" w:space="0" w:color="auto"/>
          </w:divBdr>
        </w:div>
        <w:div w:id="601761260">
          <w:marLeft w:val="0"/>
          <w:marRight w:val="0"/>
          <w:marTop w:val="0"/>
          <w:marBottom w:val="0"/>
          <w:divBdr>
            <w:top w:val="none" w:sz="0" w:space="0" w:color="auto"/>
            <w:left w:val="none" w:sz="0" w:space="0" w:color="auto"/>
            <w:bottom w:val="none" w:sz="0" w:space="0" w:color="auto"/>
            <w:right w:val="none" w:sz="0" w:space="0" w:color="auto"/>
          </w:divBdr>
        </w:div>
      </w:divsChild>
    </w:div>
    <w:div w:id="1619334749">
      <w:bodyDiv w:val="1"/>
      <w:marLeft w:val="0"/>
      <w:marRight w:val="0"/>
      <w:marTop w:val="0"/>
      <w:marBottom w:val="0"/>
      <w:divBdr>
        <w:top w:val="none" w:sz="0" w:space="0" w:color="auto"/>
        <w:left w:val="none" w:sz="0" w:space="0" w:color="auto"/>
        <w:bottom w:val="none" w:sz="0" w:space="0" w:color="auto"/>
        <w:right w:val="none" w:sz="0" w:space="0" w:color="auto"/>
      </w:divBdr>
      <w:divsChild>
        <w:div w:id="851190271">
          <w:marLeft w:val="0"/>
          <w:marRight w:val="0"/>
          <w:marTop w:val="0"/>
          <w:marBottom w:val="0"/>
          <w:divBdr>
            <w:top w:val="none" w:sz="0" w:space="0" w:color="auto"/>
            <w:left w:val="none" w:sz="0" w:space="0" w:color="auto"/>
            <w:bottom w:val="none" w:sz="0" w:space="0" w:color="auto"/>
            <w:right w:val="none" w:sz="0" w:space="0" w:color="auto"/>
          </w:divBdr>
        </w:div>
        <w:div w:id="1096289500">
          <w:marLeft w:val="0"/>
          <w:marRight w:val="0"/>
          <w:marTop w:val="0"/>
          <w:marBottom w:val="0"/>
          <w:divBdr>
            <w:top w:val="none" w:sz="0" w:space="0" w:color="auto"/>
            <w:left w:val="none" w:sz="0" w:space="0" w:color="auto"/>
            <w:bottom w:val="none" w:sz="0" w:space="0" w:color="auto"/>
            <w:right w:val="none" w:sz="0" w:space="0" w:color="auto"/>
          </w:divBdr>
        </w:div>
        <w:div w:id="1704671225">
          <w:marLeft w:val="0"/>
          <w:marRight w:val="0"/>
          <w:marTop w:val="0"/>
          <w:marBottom w:val="0"/>
          <w:divBdr>
            <w:top w:val="none" w:sz="0" w:space="0" w:color="auto"/>
            <w:left w:val="none" w:sz="0" w:space="0" w:color="auto"/>
            <w:bottom w:val="none" w:sz="0" w:space="0" w:color="auto"/>
            <w:right w:val="none" w:sz="0" w:space="0" w:color="auto"/>
          </w:divBdr>
        </w:div>
        <w:div w:id="1461222504">
          <w:marLeft w:val="0"/>
          <w:marRight w:val="0"/>
          <w:marTop w:val="0"/>
          <w:marBottom w:val="0"/>
          <w:divBdr>
            <w:top w:val="none" w:sz="0" w:space="0" w:color="auto"/>
            <w:left w:val="none" w:sz="0" w:space="0" w:color="auto"/>
            <w:bottom w:val="none" w:sz="0" w:space="0" w:color="auto"/>
            <w:right w:val="none" w:sz="0" w:space="0" w:color="auto"/>
          </w:divBdr>
        </w:div>
        <w:div w:id="444690610">
          <w:marLeft w:val="0"/>
          <w:marRight w:val="0"/>
          <w:marTop w:val="0"/>
          <w:marBottom w:val="0"/>
          <w:divBdr>
            <w:top w:val="none" w:sz="0" w:space="0" w:color="auto"/>
            <w:left w:val="none" w:sz="0" w:space="0" w:color="auto"/>
            <w:bottom w:val="none" w:sz="0" w:space="0" w:color="auto"/>
            <w:right w:val="none" w:sz="0" w:space="0" w:color="auto"/>
          </w:divBdr>
        </w:div>
        <w:div w:id="27269264">
          <w:marLeft w:val="0"/>
          <w:marRight w:val="0"/>
          <w:marTop w:val="0"/>
          <w:marBottom w:val="0"/>
          <w:divBdr>
            <w:top w:val="none" w:sz="0" w:space="0" w:color="auto"/>
            <w:left w:val="none" w:sz="0" w:space="0" w:color="auto"/>
            <w:bottom w:val="none" w:sz="0" w:space="0" w:color="auto"/>
            <w:right w:val="none" w:sz="0" w:space="0" w:color="auto"/>
          </w:divBdr>
        </w:div>
        <w:div w:id="1132944183">
          <w:marLeft w:val="0"/>
          <w:marRight w:val="0"/>
          <w:marTop w:val="0"/>
          <w:marBottom w:val="0"/>
          <w:divBdr>
            <w:top w:val="none" w:sz="0" w:space="0" w:color="auto"/>
            <w:left w:val="none" w:sz="0" w:space="0" w:color="auto"/>
            <w:bottom w:val="none" w:sz="0" w:space="0" w:color="auto"/>
            <w:right w:val="none" w:sz="0" w:space="0" w:color="auto"/>
          </w:divBdr>
        </w:div>
        <w:div w:id="681707884">
          <w:marLeft w:val="0"/>
          <w:marRight w:val="0"/>
          <w:marTop w:val="0"/>
          <w:marBottom w:val="0"/>
          <w:divBdr>
            <w:top w:val="none" w:sz="0" w:space="0" w:color="auto"/>
            <w:left w:val="none" w:sz="0" w:space="0" w:color="auto"/>
            <w:bottom w:val="none" w:sz="0" w:space="0" w:color="auto"/>
            <w:right w:val="none" w:sz="0" w:space="0" w:color="auto"/>
          </w:divBdr>
        </w:div>
        <w:div w:id="1860047720">
          <w:marLeft w:val="0"/>
          <w:marRight w:val="0"/>
          <w:marTop w:val="0"/>
          <w:marBottom w:val="0"/>
          <w:divBdr>
            <w:top w:val="none" w:sz="0" w:space="0" w:color="auto"/>
            <w:left w:val="none" w:sz="0" w:space="0" w:color="auto"/>
            <w:bottom w:val="none" w:sz="0" w:space="0" w:color="auto"/>
            <w:right w:val="none" w:sz="0" w:space="0" w:color="auto"/>
          </w:divBdr>
        </w:div>
        <w:div w:id="1504586274">
          <w:marLeft w:val="0"/>
          <w:marRight w:val="0"/>
          <w:marTop w:val="0"/>
          <w:marBottom w:val="0"/>
          <w:divBdr>
            <w:top w:val="none" w:sz="0" w:space="0" w:color="auto"/>
            <w:left w:val="none" w:sz="0" w:space="0" w:color="auto"/>
            <w:bottom w:val="none" w:sz="0" w:space="0" w:color="auto"/>
            <w:right w:val="none" w:sz="0" w:space="0" w:color="auto"/>
          </w:divBdr>
        </w:div>
      </w:divsChild>
    </w:div>
    <w:div w:id="1642885389">
      <w:bodyDiv w:val="1"/>
      <w:marLeft w:val="0"/>
      <w:marRight w:val="0"/>
      <w:marTop w:val="0"/>
      <w:marBottom w:val="0"/>
      <w:divBdr>
        <w:top w:val="none" w:sz="0" w:space="0" w:color="auto"/>
        <w:left w:val="none" w:sz="0" w:space="0" w:color="auto"/>
        <w:bottom w:val="none" w:sz="0" w:space="0" w:color="auto"/>
        <w:right w:val="none" w:sz="0" w:space="0" w:color="auto"/>
      </w:divBdr>
      <w:divsChild>
        <w:div w:id="1075785281">
          <w:marLeft w:val="360"/>
          <w:marRight w:val="0"/>
          <w:marTop w:val="0"/>
          <w:marBottom w:val="120"/>
          <w:divBdr>
            <w:top w:val="none" w:sz="0" w:space="0" w:color="auto"/>
            <w:left w:val="none" w:sz="0" w:space="0" w:color="auto"/>
            <w:bottom w:val="none" w:sz="0" w:space="0" w:color="auto"/>
            <w:right w:val="none" w:sz="0" w:space="0" w:color="auto"/>
          </w:divBdr>
        </w:div>
        <w:div w:id="139662792">
          <w:marLeft w:val="360"/>
          <w:marRight w:val="0"/>
          <w:marTop w:val="0"/>
          <w:marBottom w:val="120"/>
          <w:divBdr>
            <w:top w:val="none" w:sz="0" w:space="0" w:color="auto"/>
            <w:left w:val="none" w:sz="0" w:space="0" w:color="auto"/>
            <w:bottom w:val="none" w:sz="0" w:space="0" w:color="auto"/>
            <w:right w:val="none" w:sz="0" w:space="0" w:color="auto"/>
          </w:divBdr>
        </w:div>
        <w:div w:id="1016543841">
          <w:marLeft w:val="360"/>
          <w:marRight w:val="0"/>
          <w:marTop w:val="0"/>
          <w:marBottom w:val="120"/>
          <w:divBdr>
            <w:top w:val="none" w:sz="0" w:space="0" w:color="auto"/>
            <w:left w:val="none" w:sz="0" w:space="0" w:color="auto"/>
            <w:bottom w:val="none" w:sz="0" w:space="0" w:color="auto"/>
            <w:right w:val="none" w:sz="0" w:space="0" w:color="auto"/>
          </w:divBdr>
        </w:div>
        <w:div w:id="134227964">
          <w:marLeft w:val="360"/>
          <w:marRight w:val="0"/>
          <w:marTop w:val="0"/>
          <w:marBottom w:val="120"/>
          <w:divBdr>
            <w:top w:val="none" w:sz="0" w:space="0" w:color="auto"/>
            <w:left w:val="none" w:sz="0" w:space="0" w:color="auto"/>
            <w:bottom w:val="none" w:sz="0" w:space="0" w:color="auto"/>
            <w:right w:val="none" w:sz="0" w:space="0" w:color="auto"/>
          </w:divBdr>
        </w:div>
        <w:div w:id="1825051087">
          <w:marLeft w:val="360"/>
          <w:marRight w:val="0"/>
          <w:marTop w:val="0"/>
          <w:marBottom w:val="120"/>
          <w:divBdr>
            <w:top w:val="none" w:sz="0" w:space="0" w:color="auto"/>
            <w:left w:val="none" w:sz="0" w:space="0" w:color="auto"/>
            <w:bottom w:val="none" w:sz="0" w:space="0" w:color="auto"/>
            <w:right w:val="none" w:sz="0" w:space="0" w:color="auto"/>
          </w:divBdr>
        </w:div>
        <w:div w:id="163712654">
          <w:marLeft w:val="360"/>
          <w:marRight w:val="0"/>
          <w:marTop w:val="0"/>
          <w:marBottom w:val="120"/>
          <w:divBdr>
            <w:top w:val="none" w:sz="0" w:space="0" w:color="auto"/>
            <w:left w:val="none" w:sz="0" w:space="0" w:color="auto"/>
            <w:bottom w:val="none" w:sz="0" w:space="0" w:color="auto"/>
            <w:right w:val="none" w:sz="0" w:space="0" w:color="auto"/>
          </w:divBdr>
        </w:div>
        <w:div w:id="86391462">
          <w:marLeft w:val="360"/>
          <w:marRight w:val="0"/>
          <w:marTop w:val="0"/>
          <w:marBottom w:val="120"/>
          <w:divBdr>
            <w:top w:val="none" w:sz="0" w:space="0" w:color="auto"/>
            <w:left w:val="none" w:sz="0" w:space="0" w:color="auto"/>
            <w:bottom w:val="none" w:sz="0" w:space="0" w:color="auto"/>
            <w:right w:val="none" w:sz="0" w:space="0" w:color="auto"/>
          </w:divBdr>
        </w:div>
        <w:div w:id="1556160059">
          <w:marLeft w:val="360"/>
          <w:marRight w:val="0"/>
          <w:marTop w:val="0"/>
          <w:marBottom w:val="120"/>
          <w:divBdr>
            <w:top w:val="none" w:sz="0" w:space="0" w:color="auto"/>
            <w:left w:val="none" w:sz="0" w:space="0" w:color="auto"/>
            <w:bottom w:val="none" w:sz="0" w:space="0" w:color="auto"/>
            <w:right w:val="none" w:sz="0" w:space="0" w:color="auto"/>
          </w:divBdr>
        </w:div>
        <w:div w:id="1468863747">
          <w:marLeft w:val="360"/>
          <w:marRight w:val="0"/>
          <w:marTop w:val="0"/>
          <w:marBottom w:val="120"/>
          <w:divBdr>
            <w:top w:val="none" w:sz="0" w:space="0" w:color="auto"/>
            <w:left w:val="none" w:sz="0" w:space="0" w:color="auto"/>
            <w:bottom w:val="none" w:sz="0" w:space="0" w:color="auto"/>
            <w:right w:val="none" w:sz="0" w:space="0" w:color="auto"/>
          </w:divBdr>
        </w:div>
        <w:div w:id="136148499">
          <w:marLeft w:val="360"/>
          <w:marRight w:val="0"/>
          <w:marTop w:val="0"/>
          <w:marBottom w:val="120"/>
          <w:divBdr>
            <w:top w:val="none" w:sz="0" w:space="0" w:color="auto"/>
            <w:left w:val="none" w:sz="0" w:space="0" w:color="auto"/>
            <w:bottom w:val="none" w:sz="0" w:space="0" w:color="auto"/>
            <w:right w:val="none" w:sz="0" w:space="0" w:color="auto"/>
          </w:divBdr>
        </w:div>
      </w:divsChild>
    </w:div>
    <w:div w:id="1909805182">
      <w:bodyDiv w:val="1"/>
      <w:marLeft w:val="0"/>
      <w:marRight w:val="0"/>
      <w:marTop w:val="0"/>
      <w:marBottom w:val="0"/>
      <w:divBdr>
        <w:top w:val="none" w:sz="0" w:space="0" w:color="auto"/>
        <w:left w:val="none" w:sz="0" w:space="0" w:color="auto"/>
        <w:bottom w:val="none" w:sz="0" w:space="0" w:color="auto"/>
        <w:right w:val="none" w:sz="0" w:space="0" w:color="auto"/>
      </w:divBdr>
      <w:divsChild>
        <w:div w:id="1448893277">
          <w:marLeft w:val="0"/>
          <w:marRight w:val="0"/>
          <w:marTop w:val="0"/>
          <w:marBottom w:val="0"/>
          <w:divBdr>
            <w:top w:val="none" w:sz="0" w:space="0" w:color="auto"/>
            <w:left w:val="none" w:sz="0" w:space="0" w:color="auto"/>
            <w:bottom w:val="none" w:sz="0" w:space="0" w:color="auto"/>
            <w:right w:val="none" w:sz="0" w:space="0" w:color="auto"/>
          </w:divBdr>
        </w:div>
        <w:div w:id="1843162383">
          <w:marLeft w:val="0"/>
          <w:marRight w:val="0"/>
          <w:marTop w:val="0"/>
          <w:marBottom w:val="0"/>
          <w:divBdr>
            <w:top w:val="none" w:sz="0" w:space="0" w:color="auto"/>
            <w:left w:val="none" w:sz="0" w:space="0" w:color="auto"/>
            <w:bottom w:val="none" w:sz="0" w:space="0" w:color="auto"/>
            <w:right w:val="none" w:sz="0" w:space="0" w:color="auto"/>
          </w:divBdr>
        </w:div>
        <w:div w:id="1766265352">
          <w:marLeft w:val="0"/>
          <w:marRight w:val="0"/>
          <w:marTop w:val="0"/>
          <w:marBottom w:val="0"/>
          <w:divBdr>
            <w:top w:val="none" w:sz="0" w:space="0" w:color="auto"/>
            <w:left w:val="none" w:sz="0" w:space="0" w:color="auto"/>
            <w:bottom w:val="none" w:sz="0" w:space="0" w:color="auto"/>
            <w:right w:val="none" w:sz="0" w:space="0" w:color="auto"/>
          </w:divBdr>
        </w:div>
        <w:div w:id="1835534298">
          <w:marLeft w:val="0"/>
          <w:marRight w:val="0"/>
          <w:marTop w:val="0"/>
          <w:marBottom w:val="0"/>
          <w:divBdr>
            <w:top w:val="none" w:sz="0" w:space="0" w:color="auto"/>
            <w:left w:val="none" w:sz="0" w:space="0" w:color="auto"/>
            <w:bottom w:val="none" w:sz="0" w:space="0" w:color="auto"/>
            <w:right w:val="none" w:sz="0" w:space="0" w:color="auto"/>
          </w:divBdr>
        </w:div>
        <w:div w:id="1323466198">
          <w:marLeft w:val="0"/>
          <w:marRight w:val="0"/>
          <w:marTop w:val="0"/>
          <w:marBottom w:val="0"/>
          <w:divBdr>
            <w:top w:val="none" w:sz="0" w:space="0" w:color="auto"/>
            <w:left w:val="none" w:sz="0" w:space="0" w:color="auto"/>
            <w:bottom w:val="none" w:sz="0" w:space="0" w:color="auto"/>
            <w:right w:val="none" w:sz="0" w:space="0" w:color="auto"/>
          </w:divBdr>
        </w:div>
        <w:div w:id="522937470">
          <w:marLeft w:val="0"/>
          <w:marRight w:val="0"/>
          <w:marTop w:val="0"/>
          <w:marBottom w:val="0"/>
          <w:divBdr>
            <w:top w:val="none" w:sz="0" w:space="0" w:color="auto"/>
            <w:left w:val="none" w:sz="0" w:space="0" w:color="auto"/>
            <w:bottom w:val="none" w:sz="0" w:space="0" w:color="auto"/>
            <w:right w:val="none" w:sz="0" w:space="0" w:color="auto"/>
          </w:divBdr>
        </w:div>
        <w:div w:id="1500996541">
          <w:marLeft w:val="0"/>
          <w:marRight w:val="0"/>
          <w:marTop w:val="0"/>
          <w:marBottom w:val="0"/>
          <w:divBdr>
            <w:top w:val="none" w:sz="0" w:space="0" w:color="auto"/>
            <w:left w:val="none" w:sz="0" w:space="0" w:color="auto"/>
            <w:bottom w:val="none" w:sz="0" w:space="0" w:color="auto"/>
            <w:right w:val="none" w:sz="0" w:space="0" w:color="auto"/>
          </w:divBdr>
        </w:div>
      </w:divsChild>
    </w:div>
    <w:div w:id="2074698382">
      <w:bodyDiv w:val="1"/>
      <w:marLeft w:val="0"/>
      <w:marRight w:val="0"/>
      <w:marTop w:val="0"/>
      <w:marBottom w:val="0"/>
      <w:divBdr>
        <w:top w:val="none" w:sz="0" w:space="0" w:color="auto"/>
        <w:left w:val="none" w:sz="0" w:space="0" w:color="auto"/>
        <w:bottom w:val="none" w:sz="0" w:space="0" w:color="auto"/>
        <w:right w:val="none" w:sz="0" w:space="0" w:color="auto"/>
      </w:divBdr>
      <w:divsChild>
        <w:div w:id="1109816988">
          <w:marLeft w:val="0"/>
          <w:marRight w:val="0"/>
          <w:marTop w:val="0"/>
          <w:marBottom w:val="0"/>
          <w:divBdr>
            <w:top w:val="none" w:sz="0" w:space="0" w:color="auto"/>
            <w:left w:val="none" w:sz="0" w:space="0" w:color="auto"/>
            <w:bottom w:val="none" w:sz="0" w:space="0" w:color="auto"/>
            <w:right w:val="none" w:sz="0" w:space="0" w:color="auto"/>
          </w:divBdr>
        </w:div>
        <w:div w:id="780342422">
          <w:marLeft w:val="0"/>
          <w:marRight w:val="0"/>
          <w:marTop w:val="0"/>
          <w:marBottom w:val="0"/>
          <w:divBdr>
            <w:top w:val="none" w:sz="0" w:space="0" w:color="auto"/>
            <w:left w:val="none" w:sz="0" w:space="0" w:color="auto"/>
            <w:bottom w:val="none" w:sz="0" w:space="0" w:color="auto"/>
            <w:right w:val="none" w:sz="0" w:space="0" w:color="auto"/>
          </w:divBdr>
        </w:div>
        <w:div w:id="593053346">
          <w:marLeft w:val="0"/>
          <w:marRight w:val="0"/>
          <w:marTop w:val="0"/>
          <w:marBottom w:val="0"/>
          <w:divBdr>
            <w:top w:val="none" w:sz="0" w:space="0" w:color="auto"/>
            <w:left w:val="none" w:sz="0" w:space="0" w:color="auto"/>
            <w:bottom w:val="none" w:sz="0" w:space="0" w:color="auto"/>
            <w:right w:val="none" w:sz="0" w:space="0" w:color="auto"/>
          </w:divBdr>
        </w:div>
        <w:div w:id="172652996">
          <w:marLeft w:val="0"/>
          <w:marRight w:val="0"/>
          <w:marTop w:val="0"/>
          <w:marBottom w:val="0"/>
          <w:divBdr>
            <w:top w:val="none" w:sz="0" w:space="0" w:color="auto"/>
            <w:left w:val="none" w:sz="0" w:space="0" w:color="auto"/>
            <w:bottom w:val="none" w:sz="0" w:space="0" w:color="auto"/>
            <w:right w:val="none" w:sz="0" w:space="0" w:color="auto"/>
          </w:divBdr>
        </w:div>
        <w:div w:id="159350015">
          <w:marLeft w:val="0"/>
          <w:marRight w:val="0"/>
          <w:marTop w:val="0"/>
          <w:marBottom w:val="0"/>
          <w:divBdr>
            <w:top w:val="none" w:sz="0" w:space="0" w:color="auto"/>
            <w:left w:val="none" w:sz="0" w:space="0" w:color="auto"/>
            <w:bottom w:val="none" w:sz="0" w:space="0" w:color="auto"/>
            <w:right w:val="none" w:sz="0" w:space="0" w:color="auto"/>
          </w:divBdr>
        </w:div>
        <w:div w:id="1263953245">
          <w:marLeft w:val="0"/>
          <w:marRight w:val="0"/>
          <w:marTop w:val="0"/>
          <w:marBottom w:val="0"/>
          <w:divBdr>
            <w:top w:val="none" w:sz="0" w:space="0" w:color="auto"/>
            <w:left w:val="none" w:sz="0" w:space="0" w:color="auto"/>
            <w:bottom w:val="none" w:sz="0" w:space="0" w:color="auto"/>
            <w:right w:val="none" w:sz="0" w:space="0" w:color="auto"/>
          </w:divBdr>
        </w:div>
        <w:div w:id="1380982571">
          <w:marLeft w:val="0"/>
          <w:marRight w:val="0"/>
          <w:marTop w:val="0"/>
          <w:marBottom w:val="0"/>
          <w:divBdr>
            <w:top w:val="none" w:sz="0" w:space="0" w:color="auto"/>
            <w:left w:val="none" w:sz="0" w:space="0" w:color="auto"/>
            <w:bottom w:val="none" w:sz="0" w:space="0" w:color="auto"/>
            <w:right w:val="none" w:sz="0" w:space="0" w:color="auto"/>
          </w:divBdr>
        </w:div>
      </w:divsChild>
    </w:div>
    <w:div w:id="2119790930">
      <w:bodyDiv w:val="1"/>
      <w:marLeft w:val="0"/>
      <w:marRight w:val="0"/>
      <w:marTop w:val="0"/>
      <w:marBottom w:val="0"/>
      <w:divBdr>
        <w:top w:val="none" w:sz="0" w:space="0" w:color="auto"/>
        <w:left w:val="none" w:sz="0" w:space="0" w:color="auto"/>
        <w:bottom w:val="none" w:sz="0" w:space="0" w:color="auto"/>
        <w:right w:val="none" w:sz="0" w:space="0" w:color="auto"/>
      </w:divBdr>
      <w:divsChild>
        <w:div w:id="401754077">
          <w:marLeft w:val="0"/>
          <w:marRight w:val="0"/>
          <w:marTop w:val="0"/>
          <w:marBottom w:val="0"/>
          <w:divBdr>
            <w:top w:val="none" w:sz="0" w:space="0" w:color="auto"/>
            <w:left w:val="none" w:sz="0" w:space="0" w:color="auto"/>
            <w:bottom w:val="none" w:sz="0" w:space="0" w:color="auto"/>
            <w:right w:val="none" w:sz="0" w:space="0" w:color="auto"/>
          </w:divBdr>
        </w:div>
      </w:divsChild>
    </w:div>
    <w:div w:id="2125691652">
      <w:bodyDiv w:val="1"/>
      <w:marLeft w:val="0"/>
      <w:marRight w:val="0"/>
      <w:marTop w:val="0"/>
      <w:marBottom w:val="0"/>
      <w:divBdr>
        <w:top w:val="none" w:sz="0" w:space="0" w:color="auto"/>
        <w:left w:val="none" w:sz="0" w:space="0" w:color="auto"/>
        <w:bottom w:val="none" w:sz="0" w:space="0" w:color="auto"/>
        <w:right w:val="none" w:sz="0" w:space="0" w:color="auto"/>
      </w:divBdr>
      <w:divsChild>
        <w:div w:id="352922632">
          <w:marLeft w:val="0"/>
          <w:marRight w:val="0"/>
          <w:marTop w:val="0"/>
          <w:marBottom w:val="0"/>
          <w:divBdr>
            <w:top w:val="none" w:sz="0" w:space="0" w:color="auto"/>
            <w:left w:val="none" w:sz="0" w:space="0" w:color="auto"/>
            <w:bottom w:val="none" w:sz="0" w:space="0" w:color="auto"/>
            <w:right w:val="none" w:sz="0" w:space="0" w:color="auto"/>
          </w:divBdr>
        </w:div>
        <w:div w:id="2083259829">
          <w:marLeft w:val="0"/>
          <w:marRight w:val="0"/>
          <w:marTop w:val="0"/>
          <w:marBottom w:val="0"/>
          <w:divBdr>
            <w:top w:val="none" w:sz="0" w:space="0" w:color="auto"/>
            <w:left w:val="none" w:sz="0" w:space="0" w:color="auto"/>
            <w:bottom w:val="none" w:sz="0" w:space="0" w:color="auto"/>
            <w:right w:val="none" w:sz="0" w:space="0" w:color="auto"/>
          </w:divBdr>
        </w:div>
        <w:div w:id="2098165275">
          <w:marLeft w:val="0"/>
          <w:marRight w:val="0"/>
          <w:marTop w:val="0"/>
          <w:marBottom w:val="0"/>
          <w:divBdr>
            <w:top w:val="none" w:sz="0" w:space="0" w:color="auto"/>
            <w:left w:val="none" w:sz="0" w:space="0" w:color="auto"/>
            <w:bottom w:val="none" w:sz="0" w:space="0" w:color="auto"/>
            <w:right w:val="none" w:sz="0" w:space="0" w:color="auto"/>
          </w:divBdr>
        </w:div>
        <w:div w:id="16274649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docs.microsoft.com/en-us/power-bi/admin/service-admin-purchasing-power-bi-pro" TargetMode="External"/><Relationship Id="rId299" Type="http://schemas.openxmlformats.org/officeDocument/2006/relationships/hyperlink" Target="https://www.microsoft.com/msservices/unified-support-solutions" TargetMode="External"/><Relationship Id="rId21" Type="http://schemas.openxmlformats.org/officeDocument/2006/relationships/hyperlink" Target="https://docs.microsoft.com/en-nz/power-bi/guidance/powerbi-adoption-roadmap-user-support" TargetMode="External"/><Relationship Id="rId63" Type="http://schemas.openxmlformats.org/officeDocument/2006/relationships/image" Target="media/image7.png"/><Relationship Id="rId159" Type="http://schemas.openxmlformats.org/officeDocument/2006/relationships/hyperlink" Target="https://docs.microsoft.com/en-us/power-bi/admin/service-premium-per-user-faq" TargetMode="External"/><Relationship Id="rId324" Type="http://schemas.openxmlformats.org/officeDocument/2006/relationships/hyperlink" Target="https://docs.microsoft.com/en-us/power-bi/admin/service-admin-portal" TargetMode="External"/><Relationship Id="rId366" Type="http://schemas.openxmlformats.org/officeDocument/2006/relationships/hyperlink" Target="https://docs.microsoft.com/en-us/power-bi/guidance/powerbi-adoption-roadmap-mentoring-and-user-enablement" TargetMode="External"/><Relationship Id="rId170" Type="http://schemas.openxmlformats.org/officeDocument/2006/relationships/hyperlink" Target="https://docs.microsoft.com/en-us/power-bi/guidance/powerbi-adoption-roadmap-governance" TargetMode="External"/><Relationship Id="rId226" Type="http://schemas.openxmlformats.org/officeDocument/2006/relationships/hyperlink" Target="https://docs.microsoft.com/en-us/power-bi/guidance/import-modeling-data-reduction" TargetMode="External"/><Relationship Id="rId433" Type="http://schemas.openxmlformats.org/officeDocument/2006/relationships/hyperlink" Target="https://techcommunity.microsoft.com/t5/security-compliance-and-identity/protect-your-power-bi-instance-using-microsoft-cloud-app/ba-p/2166872" TargetMode="External"/><Relationship Id="rId268" Type="http://schemas.openxmlformats.org/officeDocument/2006/relationships/hyperlink" Target="https://powerbi.microsoft.com/blog/" TargetMode="External"/><Relationship Id="rId32" Type="http://schemas.openxmlformats.org/officeDocument/2006/relationships/hyperlink" Target="https://cmmiinstitute.com/data-management-maturity" TargetMode="External"/><Relationship Id="rId74" Type="http://schemas.openxmlformats.org/officeDocument/2006/relationships/hyperlink" Target="https://docs.microsoft.com/en-us/power-bi/collaborate-share/service-create-the-new-workspaces" TargetMode="External"/><Relationship Id="rId128" Type="http://schemas.openxmlformats.org/officeDocument/2006/relationships/hyperlink" Target="https://docs.microsoft.com/en-us/power-bi/create-reports/service-item-contact" TargetMode="External"/><Relationship Id="rId335" Type="http://schemas.openxmlformats.org/officeDocument/2006/relationships/hyperlink" Target="https://aka.ms/PBIEnterpriseDeploymentWP" TargetMode="External"/><Relationship Id="rId377" Type="http://schemas.openxmlformats.org/officeDocument/2006/relationships/hyperlink" Target="https://docs.microsoft.com/en-us/power-bi/connect-data/service-gateway-onprem" TargetMode="External"/><Relationship Id="rId5" Type="http://schemas.openxmlformats.org/officeDocument/2006/relationships/styles" Target="styles.xml"/><Relationship Id="rId181" Type="http://schemas.openxmlformats.org/officeDocument/2006/relationships/hyperlink" Target="https://www.youtube.com/playlist?list=PL1N57mwBHtN0UZbEgLHtA1yxqPlae3B90" TargetMode="External"/><Relationship Id="rId237" Type="http://schemas.openxmlformats.org/officeDocument/2006/relationships/hyperlink" Target="https://docs.microsoft.com/en-us/power-bi/admin/service-security-apply-data-sensitivity-labels" TargetMode="External"/><Relationship Id="rId402" Type="http://schemas.openxmlformats.org/officeDocument/2006/relationships/hyperlink" Target="https://docs.microsoft.com/en-us/power-bi/guidance/powerbi-adoption-roadmap-mentoring-and-user-enablement" TargetMode="External"/><Relationship Id="rId279" Type="http://schemas.openxmlformats.org/officeDocument/2006/relationships/image" Target="media/image17.png"/><Relationship Id="rId444" Type="http://schemas.openxmlformats.org/officeDocument/2006/relationships/hyperlink" Target="https://docs.microsoft.com/en-us/power-bi/guidance/powerbi-adoption-roadmap-maturity-levels" TargetMode="External"/><Relationship Id="rId43" Type="http://schemas.openxmlformats.org/officeDocument/2006/relationships/hyperlink" Target="https://docs.microsoft.com/en-us/power-bi/guidance/powerbi-adoption-roadmap-center-of-excellence" TargetMode="External"/><Relationship Id="rId139" Type="http://schemas.openxmlformats.org/officeDocument/2006/relationships/hyperlink" Target="https://powerbi.microsoft.com/blog/automate-deployments-with-deployment-pipelines-api-preview/" TargetMode="External"/><Relationship Id="rId290" Type="http://schemas.openxmlformats.org/officeDocument/2006/relationships/hyperlink" Target="https://docs.microsoft.com/en-us/power-bi/connect-data/refresh-data" TargetMode="External"/><Relationship Id="rId304" Type="http://schemas.openxmlformats.org/officeDocument/2006/relationships/hyperlink" Target="https://twitter.com/search?q=%23PowerBIHelp&amp;f=live" TargetMode="External"/><Relationship Id="rId346" Type="http://schemas.openxmlformats.org/officeDocument/2006/relationships/hyperlink" Target="https://docs.microsoft.com/en-us/power-bi/guidance/powerbi-adoption-roadmap-user-support" TargetMode="External"/><Relationship Id="rId388" Type="http://schemas.openxmlformats.org/officeDocument/2006/relationships/hyperlink" Target="https://docs.microsoft.com/en-us/azure/active-directory/enterprise-users/licensing-groups-assign" TargetMode="External"/><Relationship Id="rId85" Type="http://schemas.openxmlformats.org/officeDocument/2006/relationships/hyperlink" Target="https://docs.microsoft.com/en-us/power-bi/collaborate-share/service-endorse-content" TargetMode="External"/><Relationship Id="rId150" Type="http://schemas.openxmlformats.org/officeDocument/2006/relationships/hyperlink" Target="https://docs.microsoft.com/en-us/power-bi/collaborate-share/service-data-lineage" TargetMode="External"/><Relationship Id="rId192" Type="http://schemas.openxmlformats.org/officeDocument/2006/relationships/hyperlink" Target="https://docs.microsoft.com/en-us/power-bi/admin/service-admin-power-bi-security" TargetMode="External"/><Relationship Id="rId206" Type="http://schemas.openxmlformats.org/officeDocument/2006/relationships/hyperlink" Target="https://docs.microsoft.com/en-us/power-bi/guidance/powerbi-adoption-roadmap-executive-sponsorship" TargetMode="External"/><Relationship Id="rId413" Type="http://schemas.openxmlformats.org/officeDocument/2006/relationships/hyperlink" Target="https://docs.microsoft.com/en-us/power-bi/guidance/powerbi-adoption-roadmap-system-oversight" TargetMode="External"/><Relationship Id="rId248" Type="http://schemas.openxmlformats.org/officeDocument/2006/relationships/hyperlink" Target="https://aka.ms/pbilearn" TargetMode="External"/><Relationship Id="rId455" Type="http://schemas.openxmlformats.org/officeDocument/2006/relationships/hyperlink" Target="https://github.com/pbiaf/powerbiadoption" TargetMode="External"/><Relationship Id="rId12" Type="http://schemas.openxmlformats.org/officeDocument/2006/relationships/hyperlink" Target="https://docs.microsoft.com/en-nz/power-bi/guidance/powerbi-adoption-roadmap-maturity-levels" TargetMode="External"/><Relationship Id="rId108" Type="http://schemas.openxmlformats.org/officeDocument/2006/relationships/image" Target="media/image8.png"/><Relationship Id="rId315" Type="http://schemas.openxmlformats.org/officeDocument/2006/relationships/hyperlink" Target="https://docs.microsoft.com/en-us/power-bi/guidance/powerbi-adoption-roadmap-center-of-excellence" TargetMode="External"/><Relationship Id="rId357" Type="http://schemas.openxmlformats.org/officeDocument/2006/relationships/hyperlink" Target="https://powerbi.microsoft.com/pricing/" TargetMode="External"/><Relationship Id="rId54" Type="http://schemas.openxmlformats.org/officeDocument/2006/relationships/hyperlink" Target="https://docs.microsoft.com/en-us/power-bi/guidance/powerbi-adoption-roadmap-center-of-excellence" TargetMode="External"/><Relationship Id="rId96" Type="http://schemas.openxmlformats.org/officeDocument/2006/relationships/hyperlink" Target="https://docs.microsoft.com/en-us/power-bi/collaborate-share/service-endorse-content" TargetMode="External"/><Relationship Id="rId161" Type="http://schemas.openxmlformats.org/officeDocument/2006/relationships/hyperlink" Target="https://docs.microsoft.com/en-us/power-bi/guidance/powerbi-adoption-roadmap-community-of-practice" TargetMode="External"/><Relationship Id="rId217" Type="http://schemas.openxmlformats.org/officeDocument/2006/relationships/hyperlink" Target="https://docs.microsoft.com/en-us/power-bi/connect-data/service-dataset-modes-understand" TargetMode="External"/><Relationship Id="rId399" Type="http://schemas.openxmlformats.org/officeDocument/2006/relationships/hyperlink" Target="https://docs.microsoft.com/en-us/power-bi/guidance/whitepaper-powerbi-security" TargetMode="External"/><Relationship Id="rId259" Type="http://schemas.openxmlformats.org/officeDocument/2006/relationships/hyperlink" Target="https://docs.microsoft.com/en-us/microsoft-365/community/should-i-store-my-files-in-teams-or-sharepoint-an-understanding-of-behind-the-scenes" TargetMode="External"/><Relationship Id="rId424" Type="http://schemas.openxmlformats.org/officeDocument/2006/relationships/hyperlink" Target="https://docs.microsoft.com/en-us/rest/api/power-bi/" TargetMode="External"/><Relationship Id="rId466" Type="http://schemas.openxmlformats.org/officeDocument/2006/relationships/hyperlink" Target="https://teamworktools.azurewebsites.net/sec/" TargetMode="External"/><Relationship Id="rId23" Type="http://schemas.openxmlformats.org/officeDocument/2006/relationships/hyperlink" Target="https://docs.microsoft.com/en-nz/power-bi/guidance/powerbi-adoption-roadmap-conclusion" TargetMode="External"/><Relationship Id="rId119" Type="http://schemas.openxmlformats.org/officeDocument/2006/relationships/hyperlink" Target="https://docs.microsoft.com/en-us/power-bi/collaborate-share/service-create-the-new-workspaces" TargetMode="External"/><Relationship Id="rId270" Type="http://schemas.openxmlformats.org/officeDocument/2006/relationships/hyperlink" Target="https://docs.microsoft.com/en-us/power-bi/guidance/powerbi-adoption-roadmap-system-oversight" TargetMode="External"/><Relationship Id="rId326" Type="http://schemas.openxmlformats.org/officeDocument/2006/relationships/hyperlink" Target="https://docs.microsoft.com/en-us/power-bi/guidance/powerbi-adoption-roadmap-mentoring-and-user-enablement" TargetMode="External"/><Relationship Id="rId65" Type="http://schemas.openxmlformats.org/officeDocument/2006/relationships/hyperlink" Target="https://docs.microsoft.com/en-us/power-bi/guidance/powerbi-adoption-roadmap-governance" TargetMode="External"/><Relationship Id="rId130" Type="http://schemas.openxmlformats.org/officeDocument/2006/relationships/hyperlink" Target="https://docs.microsoft.com/en-us/power-bi/collaborate-share/service-create-the-new-workspaces" TargetMode="External"/><Relationship Id="rId368" Type="http://schemas.openxmlformats.org/officeDocument/2006/relationships/hyperlink" Target="https://docs.microsoft.com/en-us/power-bi/admin/service-interruption-notifications" TargetMode="External"/><Relationship Id="rId172" Type="http://schemas.openxmlformats.org/officeDocument/2006/relationships/hyperlink" Target="https://docs.microsoft.com/en-us/power-bi/guidance/powerbi-adoption-roadmap-governance" TargetMode="External"/><Relationship Id="rId228" Type="http://schemas.openxmlformats.org/officeDocument/2006/relationships/hyperlink" Target="https://powerbi.microsoft.com/data-visualization/" TargetMode="External"/><Relationship Id="rId435" Type="http://schemas.openxmlformats.org/officeDocument/2006/relationships/hyperlink" Target="https://powerbi.microsoft.com/blog/" TargetMode="External"/><Relationship Id="rId281" Type="http://schemas.openxmlformats.org/officeDocument/2006/relationships/hyperlink" Target="https://docs.microsoft.com/en-us/power-bi/guidance/powerbi-adoption-roadmap-community-of-practice" TargetMode="External"/><Relationship Id="rId337" Type="http://schemas.openxmlformats.org/officeDocument/2006/relationships/hyperlink" Target="https://docs.microsoft.com/en-us/power-bi/guidance/powerbi-adoption-roadmap-system-oversight" TargetMode="External"/><Relationship Id="rId34" Type="http://schemas.openxmlformats.org/officeDocument/2006/relationships/hyperlink" Target="https://docs.microsoft.com/en-us/power-bi/guidance/powerbi-adoption-roadmap-maturity-levels" TargetMode="External"/><Relationship Id="rId76" Type="http://schemas.openxmlformats.org/officeDocument/2006/relationships/hyperlink" Target="https://docs.microsoft.com/en-us/rest/api/power-bi/admin/groups_getgroupusersasadmin" TargetMode="External"/><Relationship Id="rId141" Type="http://schemas.openxmlformats.org/officeDocument/2006/relationships/hyperlink" Target="https://docs.microsoft.com/en-us/power-bi/admin/service-premium-per-user-faq" TargetMode="External"/><Relationship Id="rId379" Type="http://schemas.openxmlformats.org/officeDocument/2006/relationships/hyperlink" Target="https://docs.microsoft.com/en-us/power-bi/connect-data/service-gateway-data-sources" TargetMode="External"/><Relationship Id="rId7" Type="http://schemas.openxmlformats.org/officeDocument/2006/relationships/webSettings" Target="webSettings.xml"/><Relationship Id="rId183" Type="http://schemas.openxmlformats.org/officeDocument/2006/relationships/hyperlink" Target="https://docs.microsoft.com/en-us/power-bi/guidance/powerbi-adoption-roadmap-maturity-levels" TargetMode="External"/><Relationship Id="rId239" Type="http://schemas.openxmlformats.org/officeDocument/2006/relationships/hyperlink" Target="https://docs.microsoft.com/en-us/power-bi/connect-data/refresh-data" TargetMode="External"/><Relationship Id="rId390" Type="http://schemas.openxmlformats.org/officeDocument/2006/relationships/hyperlink" Target="https://docs.microsoft.com/en-us/power-bi/admin/service-premium-what-is" TargetMode="External"/><Relationship Id="rId404" Type="http://schemas.openxmlformats.org/officeDocument/2006/relationships/hyperlink" Target="https://docs.microsoft.com/en-us/power-bi/admin/service-admin-auditing" TargetMode="External"/><Relationship Id="rId446" Type="http://schemas.openxmlformats.org/officeDocument/2006/relationships/hyperlink" Target="https://docs.microsoft.com/en-us/power-bi/guidance/powerbi-adoption-roadmap-executive-sponsorship" TargetMode="External"/><Relationship Id="rId250" Type="http://schemas.openxmlformats.org/officeDocument/2006/relationships/hyperlink" Target="https://www.linkedin.com/learning/topics/power-bi" TargetMode="External"/><Relationship Id="rId292" Type="http://schemas.openxmlformats.org/officeDocument/2006/relationships/hyperlink" Target="https://docs.microsoft.com/en-us/power-bi/admin/service-support-options" TargetMode="External"/><Relationship Id="rId306" Type="http://schemas.openxmlformats.org/officeDocument/2006/relationships/hyperlink" Target="https://docs.microsoft.com/en-us/power-bi/guidance/admin-tenant-settings" TargetMode="External"/><Relationship Id="rId45" Type="http://schemas.openxmlformats.org/officeDocument/2006/relationships/hyperlink" Target="https://docs.microsoft.com/en-us/power-bi/guidance/powerbi-adoption-roadmap-data-culture" TargetMode="External"/><Relationship Id="rId87" Type="http://schemas.openxmlformats.org/officeDocument/2006/relationships/hyperlink" Target="https://docs.microsoft.com/en-us/power-bi/guidance/center-of-excellence-microsoft-business-intelligence-transformation" TargetMode="External"/><Relationship Id="rId110" Type="http://schemas.openxmlformats.org/officeDocument/2006/relationships/hyperlink" Target="https://docs.microsoft.com/en-us/power-bi/guidance/powerbi-adoption-roadmap-content-ownership-and-management" TargetMode="External"/><Relationship Id="rId348" Type="http://schemas.openxmlformats.org/officeDocument/2006/relationships/hyperlink" Target="https://powerbi.microsoft.com/blog/guide-to-enabling-your-organization-to-use-power-bi-in-microsoft-teams/" TargetMode="External"/><Relationship Id="rId152" Type="http://schemas.openxmlformats.org/officeDocument/2006/relationships/hyperlink" Target="https://docs.microsoft.com/en-us/power-bi/guidance/powerbi-adoption-roadmap-system-oversight" TargetMode="External"/><Relationship Id="rId194" Type="http://schemas.openxmlformats.org/officeDocument/2006/relationships/hyperlink" Target="https://docs.microsoft.com/en-us/power-bi/connect-data/service-gateway-personal-mode" TargetMode="External"/><Relationship Id="rId208" Type="http://schemas.openxmlformats.org/officeDocument/2006/relationships/hyperlink" Target="https://docs.microsoft.com/en-us/power-bi/guidance/powerbi-adoption-roadmap-center-of-excellence" TargetMode="External"/><Relationship Id="rId415" Type="http://schemas.openxmlformats.org/officeDocument/2006/relationships/hyperlink" Target="https://docs.microsoft.com/en-us/power-bi/admin/service-security-using-microsoft-cloud-app-security-controls" TargetMode="External"/><Relationship Id="rId457" Type="http://schemas.openxmlformats.org/officeDocument/2006/relationships/hyperlink" Target="https://docs.microsoft.com/en-us/power-bi/guidance/center-of-excellence-microsoft-business-intelligence-transformation" TargetMode="External"/><Relationship Id="rId261" Type="http://schemas.openxmlformats.org/officeDocument/2006/relationships/hyperlink" Target="https://docs.microsoft.com/en-us/power-bi/guidance/powerbi-adoption-roadmap-user-support" TargetMode="External"/><Relationship Id="rId14" Type="http://schemas.openxmlformats.org/officeDocument/2006/relationships/hyperlink" Target="https://docs.microsoft.com/en-nz/power-bi/guidance/powerbi-adoption-roadmap-executive-sponsorship" TargetMode="External"/><Relationship Id="rId56" Type="http://schemas.openxmlformats.org/officeDocument/2006/relationships/hyperlink" Target="https://docs.microsoft.com/en-us/power-bi/guidance/powerbi-adoption-roadmap-executive-sponsorship" TargetMode="External"/><Relationship Id="rId317" Type="http://schemas.openxmlformats.org/officeDocument/2006/relationships/hyperlink" Target="https://powerbi.microsoft.com/blog/updated-timeline-for-upgrading-classic-workspaces/" TargetMode="External"/><Relationship Id="rId359" Type="http://schemas.openxmlformats.org/officeDocument/2006/relationships/hyperlink" Target="https://docs.microsoft.com/en-us/power-bi/create-reports/deployment-pipelines-overview" TargetMode="External"/><Relationship Id="rId98" Type="http://schemas.openxmlformats.org/officeDocument/2006/relationships/hyperlink" Target="https://docs.microsoft.com/en-us/power-bi/guidance/powerbi-adoption-roadmap-center-of-excellence" TargetMode="External"/><Relationship Id="rId121" Type="http://schemas.openxmlformats.org/officeDocument/2006/relationships/hyperlink" Target="https://docs.microsoft.com/en-us/power-bi/admin/service-admin-purchasing-power-bi-pro" TargetMode="External"/><Relationship Id="rId163" Type="http://schemas.openxmlformats.org/officeDocument/2006/relationships/hyperlink" Target="https://docs.microsoft.com/en-us/power-bi/guidance/powerbi-adoption-roadmap-mentoring-and-user-enablement" TargetMode="External"/><Relationship Id="rId219" Type="http://schemas.openxmlformats.org/officeDocument/2006/relationships/hyperlink" Target="https://docs.microsoft.com/en-us/microsoft-365/community/should-i-store-my-files-in-teams-or-sharepoint-an-understanding-of-behind-the-scenes" TargetMode="External"/><Relationship Id="rId370" Type="http://schemas.openxmlformats.org/officeDocument/2006/relationships/hyperlink" Target="https://docs.microsoft.com/en-us/power-bi/admin/service-premium-auto-scale" TargetMode="External"/><Relationship Id="rId426" Type="http://schemas.openxmlformats.org/officeDocument/2006/relationships/hyperlink" Target="https://docs.microsoft.com/en-us/powershell/power-bi/overview?view=powerbi-ps&amp;preserve-view=true" TargetMode="External"/><Relationship Id="rId230" Type="http://schemas.openxmlformats.org/officeDocument/2006/relationships/hyperlink" Target="https://docs.microsoft.com/en-us/power-bi/collaborate-share/service-create-the-new-workspaces" TargetMode="External"/><Relationship Id="rId468" Type="http://schemas.openxmlformats.org/officeDocument/2006/relationships/hyperlink" Target="https://cmmiinstitute.com/data-management-maturity" TargetMode="External"/><Relationship Id="rId25" Type="http://schemas.openxmlformats.org/officeDocument/2006/relationships/hyperlink" Target="https://github.com/pbiaf/powerbiadoption" TargetMode="External"/><Relationship Id="rId67" Type="http://schemas.openxmlformats.org/officeDocument/2006/relationships/hyperlink" Target="https://docs.microsoft.com/en-us/power-bi/guidance/powerbi-adoption-roadmap-user-support" TargetMode="External"/><Relationship Id="rId272" Type="http://schemas.openxmlformats.org/officeDocument/2006/relationships/hyperlink" Target="https://docs.microsoft.com/en-us/power-bi/guidance/powerbi-adoption-roadmap-mentoring-and-user-enablement" TargetMode="External"/><Relationship Id="rId328" Type="http://schemas.openxmlformats.org/officeDocument/2006/relationships/hyperlink" Target="https://docs.microsoft.com/en-us/power-bi/admin/service-admin-portal" TargetMode="External"/><Relationship Id="rId132" Type="http://schemas.openxmlformats.org/officeDocument/2006/relationships/hyperlink" Target="https://docs.microsoft.com/en-us/power-bi/guidance/powerbi-adoption-roadmap-content-ownership-and-management" TargetMode="External"/><Relationship Id="rId174" Type="http://schemas.openxmlformats.org/officeDocument/2006/relationships/hyperlink" Target="https://docs.microsoft.com/en-us/power-bi/guidance/powerbi-adoption-roadmap-data-culture" TargetMode="External"/><Relationship Id="rId381" Type="http://schemas.openxmlformats.org/officeDocument/2006/relationships/hyperlink" Target="https://docs.microsoft.com/en-us/power-bi/connect-data/service-gateway-data-sources" TargetMode="External"/><Relationship Id="rId241" Type="http://schemas.openxmlformats.org/officeDocument/2006/relationships/hyperlink" Target="https://powerbi.microsoft.com/blog/best-practice-rules-to-improve-your-models-performance-and-design-v1-1/" TargetMode="External"/><Relationship Id="rId437" Type="http://schemas.openxmlformats.org/officeDocument/2006/relationships/hyperlink" Target="https://docs.microsoft.com/en-us/azure/active-directory/privileged-identity-management/pim-configure" TargetMode="External"/><Relationship Id="rId36" Type="http://schemas.openxmlformats.org/officeDocument/2006/relationships/hyperlink" Target="https://docs.microsoft.com/en-us/power-bi/guidance/powerbi-adoption-roadmap-user-support" TargetMode="External"/><Relationship Id="rId283" Type="http://schemas.openxmlformats.org/officeDocument/2006/relationships/hyperlink" Target="https://docs.microsoft.com/en-us/powerquery-m/quick-tour-of-the-power-query-m-formula-language" TargetMode="External"/><Relationship Id="rId339" Type="http://schemas.openxmlformats.org/officeDocument/2006/relationships/hyperlink" Target="https://docs.microsoft.com/en-us/power-bi/collaborate-share/service-analyze-in-excel" TargetMode="External"/><Relationship Id="rId78" Type="http://schemas.openxmlformats.org/officeDocument/2006/relationships/hyperlink" Target="https://docs.microsoft.com/en-us/power-bi/guidance/powerbi-adoption-roadmap-center-of-excellence" TargetMode="External"/><Relationship Id="rId101" Type="http://schemas.openxmlformats.org/officeDocument/2006/relationships/hyperlink" Target="https://docs.microsoft.com/en-us/power-bi/guidance/powerbi-adoption-roadmap-mentoring-and-user-enablement" TargetMode="External"/><Relationship Id="rId143" Type="http://schemas.openxmlformats.org/officeDocument/2006/relationships/hyperlink" Target="https://docs.microsoft.com/en-us/power-bi/collaborate-share/service-create-the-new-workspaces" TargetMode="External"/><Relationship Id="rId185" Type="http://schemas.openxmlformats.org/officeDocument/2006/relationships/hyperlink" Target="https://docs.microsoft.com/en-us/power-bi/guidance/powerbi-adoption-roadmap-content-delivery-scope" TargetMode="External"/><Relationship Id="rId350" Type="http://schemas.openxmlformats.org/officeDocument/2006/relationships/hyperlink" Target="https://docs.microsoft.com/en-us/power-bi/connect-data/desktop-data-sources" TargetMode="External"/><Relationship Id="rId406" Type="http://schemas.openxmlformats.org/officeDocument/2006/relationships/hyperlink" Target="https://docs.microsoft.com/en-us/power-bi/admin/service-admin-portal" TargetMode="External"/><Relationship Id="rId9" Type="http://schemas.openxmlformats.org/officeDocument/2006/relationships/image" Target="media/image1.png"/><Relationship Id="rId210" Type="http://schemas.openxmlformats.org/officeDocument/2006/relationships/hyperlink" Target="https://www.microsoft.com/microsoft-365/business/scheduling-and-booking-app" TargetMode="External"/><Relationship Id="rId392" Type="http://schemas.openxmlformats.org/officeDocument/2006/relationships/hyperlink" Target="https://docs.microsoft.com/en-us/power-bi/admin/service-premium-per-user-faq" TargetMode="External"/><Relationship Id="rId448" Type="http://schemas.openxmlformats.org/officeDocument/2006/relationships/hyperlink" Target="https://docs.microsoft.com/en-us/power-bi/guidance/powerbi-adoption-roadmap-content-delivery-scope" TargetMode="External"/><Relationship Id="rId252" Type="http://schemas.openxmlformats.org/officeDocument/2006/relationships/hyperlink" Target="https://resources.techcommunity.microsoft.com/viva-learning/" TargetMode="External"/><Relationship Id="rId294" Type="http://schemas.openxmlformats.org/officeDocument/2006/relationships/hyperlink" Target="https://twitter.com/MSFT365Status" TargetMode="External"/><Relationship Id="rId308" Type="http://schemas.openxmlformats.org/officeDocument/2006/relationships/hyperlink" Target="https://docs.microsoft.com/en-us/power-platform/admin/onpremises-data-gateway-source-management" TargetMode="External"/><Relationship Id="rId47" Type="http://schemas.openxmlformats.org/officeDocument/2006/relationships/hyperlink" Target="https://docs.microsoft.com/en-us/power-bi/guidance/powerbi-adoption-roadmap-data-culture" TargetMode="External"/><Relationship Id="rId89" Type="http://schemas.openxmlformats.org/officeDocument/2006/relationships/hyperlink" Target="https://docs.microsoft.com/en-us/power-bi/connect-data/desktop-report-lifecycle-datasets" TargetMode="External"/><Relationship Id="rId112" Type="http://schemas.openxmlformats.org/officeDocument/2006/relationships/hyperlink" Target="https://docs.microsoft.com/en-us/power-bi/collaborate-share/service-share-dashboards" TargetMode="External"/><Relationship Id="rId154" Type="http://schemas.openxmlformats.org/officeDocument/2006/relationships/hyperlink" Target="https://docs.microsoft.com/en-us/power-bi/guidance/powerbi-adoption-roadmap-content-ownership-and-management" TargetMode="External"/><Relationship Id="rId361" Type="http://schemas.openxmlformats.org/officeDocument/2006/relationships/hyperlink" Target="https://docs.microsoft.com/en-us/power-bi/admin/service-premium-connect-tools" TargetMode="External"/><Relationship Id="rId196" Type="http://schemas.openxmlformats.org/officeDocument/2006/relationships/hyperlink" Target="https://docs.microsoft.com/en-us/power-bi/collaborate-share/service-endorse-content" TargetMode="External"/><Relationship Id="rId417" Type="http://schemas.openxmlformats.org/officeDocument/2006/relationships/hyperlink" Target="https://docs.microsoft.com/en-us/power-bi/admin/service-admin-portal" TargetMode="External"/><Relationship Id="rId459" Type="http://schemas.openxmlformats.org/officeDocument/2006/relationships/hyperlink" Target="https://docs.microsoft.com/en-us/power-platform/guidance/coe/starter-kit" TargetMode="External"/><Relationship Id="rId16" Type="http://schemas.openxmlformats.org/officeDocument/2006/relationships/hyperlink" Target="https://docs.microsoft.com/en-nz/power-bi/guidance/powerbi-adoption-roadmap-content-delivery-scope" TargetMode="External"/><Relationship Id="rId221" Type="http://schemas.openxmlformats.org/officeDocument/2006/relationships/hyperlink" Target="https://docs.microsoft.com/en-us/power-bi/guidance/power-query-folding" TargetMode="External"/><Relationship Id="rId263" Type="http://schemas.openxmlformats.org/officeDocument/2006/relationships/image" Target="media/image14.png"/><Relationship Id="rId319" Type="http://schemas.openxmlformats.org/officeDocument/2006/relationships/hyperlink" Target="https://docs.microsoft.com/en-us/power-bi/guidance/powerbi-adoption-roadmap-system-oversight" TargetMode="External"/><Relationship Id="rId470" Type="http://schemas.openxmlformats.org/officeDocument/2006/relationships/hyperlink" Target="https://powerbi.microsoft.com/partners/" TargetMode="External"/><Relationship Id="rId58" Type="http://schemas.openxmlformats.org/officeDocument/2006/relationships/hyperlink" Target="https://docs.microsoft.com/en-us/power-bi/guidance/powerbi-adoption-roadmap-content-delivery-scope" TargetMode="External"/><Relationship Id="rId123" Type="http://schemas.openxmlformats.org/officeDocument/2006/relationships/hyperlink" Target="https://docs.microsoft.com/en-us/power-bi/admin/service-premium-what-is" TargetMode="External"/><Relationship Id="rId330" Type="http://schemas.openxmlformats.org/officeDocument/2006/relationships/hyperlink" Target="https://docs.microsoft.com/en-us/power-bi/admin/service-admin-portal" TargetMode="External"/><Relationship Id="rId165" Type="http://schemas.openxmlformats.org/officeDocument/2006/relationships/hyperlink" Target="https://docs.microsoft.com/en-us/power-bi/guidance/powerbi-adoption-roadmap-system-oversight" TargetMode="External"/><Relationship Id="rId372" Type="http://schemas.openxmlformats.org/officeDocument/2006/relationships/hyperlink" Target="https://docs.microsoft.com/en-us/power-bi/admin/service-premium-gen2-metrics-app" TargetMode="External"/><Relationship Id="rId428" Type="http://schemas.openxmlformats.org/officeDocument/2006/relationships/hyperlink" Target="https://docs.microsoft.com/en-us/power-bi/admin/service-premium-what-is" TargetMode="External"/><Relationship Id="rId232" Type="http://schemas.openxmlformats.org/officeDocument/2006/relationships/hyperlink" Target="https://docs.microsoft.com/en-us/power-bi/collaborate-share/service-create-distribute-apps" TargetMode="External"/><Relationship Id="rId274" Type="http://schemas.openxmlformats.org/officeDocument/2006/relationships/hyperlink" Target="https://docs.microsoft.com/en-us/power-bi/guidance/powerbi-adoption-roadmap-center-of-excellence" TargetMode="External"/><Relationship Id="rId27" Type="http://schemas.openxmlformats.org/officeDocument/2006/relationships/hyperlink" Target="https://docs.microsoft.com/en-us/power-bi/guidance/powerbi-adoption-roadmap-overview" TargetMode="External"/><Relationship Id="rId69" Type="http://schemas.openxmlformats.org/officeDocument/2006/relationships/hyperlink" Target="https://docs.microsoft.com/en-us/power-bi/guidance/powerbi-adoption-roadmap-governance" TargetMode="External"/><Relationship Id="rId134" Type="http://schemas.openxmlformats.org/officeDocument/2006/relationships/hyperlink" Target="https://docs.microsoft.com/en-us/power-bi/guidance/powerbi-adoption-roadmap-content-ownership-and-management" TargetMode="External"/><Relationship Id="rId80" Type="http://schemas.openxmlformats.org/officeDocument/2006/relationships/hyperlink" Target="https://docs.microsoft.com/en-us/power-bi/connect-data/service-datasets-across-workspaces" TargetMode="External"/><Relationship Id="rId176" Type="http://schemas.openxmlformats.org/officeDocument/2006/relationships/hyperlink" Target="https://docs.microsoft.com/en-us/power-bi/guidance/powerbi-adoption-roadmap-system-oversight" TargetMode="External"/><Relationship Id="rId341" Type="http://schemas.openxmlformats.org/officeDocument/2006/relationships/hyperlink" Target="https://docs.microsoft.com/en-us/power-bi/connect-data/desktop-connector-extensibility" TargetMode="External"/><Relationship Id="rId383" Type="http://schemas.openxmlformats.org/officeDocument/2006/relationships/hyperlink" Target="https://docs.microsoft.com/en-us/power-bi/connect-data/service-gateway-data-sources" TargetMode="External"/><Relationship Id="rId439" Type="http://schemas.openxmlformats.org/officeDocument/2006/relationships/hyperlink" Target="https://docs.microsoft.com/en-us/power-bi/guidance/powerbi-adoption-roadmap-governance" TargetMode="External"/><Relationship Id="rId201" Type="http://schemas.openxmlformats.org/officeDocument/2006/relationships/hyperlink" Target="https://docs.microsoft.com/en-us/power-bi/guidance/powerbi-adoption-roadmap-center-of-excellence" TargetMode="External"/><Relationship Id="rId243" Type="http://schemas.openxmlformats.org/officeDocument/2006/relationships/hyperlink" Target="https://docs.microsoft.com/en-us/power-bi/guidance/powerbi-adoption-roadmap-user-support" TargetMode="External"/><Relationship Id="rId285" Type="http://schemas.openxmlformats.org/officeDocument/2006/relationships/hyperlink" Target="https://docs.microsoft.com/en-us/power-bi/guidance/powerbi-adoption-roadmap-community-of-practice" TargetMode="External"/><Relationship Id="rId450" Type="http://schemas.openxmlformats.org/officeDocument/2006/relationships/hyperlink" Target="https://docs.microsoft.com/en-us/power-bi/guidance/powerbi-adoption-roadmap-governance" TargetMode="External"/><Relationship Id="rId38" Type="http://schemas.openxmlformats.org/officeDocument/2006/relationships/hyperlink" Target="https://docs.microsoft.com/en-us/power-bi/collaborate-share/service-create-the-new-workspaces" TargetMode="External"/><Relationship Id="rId103" Type="http://schemas.openxmlformats.org/officeDocument/2006/relationships/hyperlink" Target="https://docs.microsoft.com/en-us/power-bi/guidance/powerbi-adoption-roadmap-mentoring-and-user-enablement" TargetMode="External"/><Relationship Id="rId310" Type="http://schemas.openxmlformats.org/officeDocument/2006/relationships/hyperlink" Target="https://docs.microsoft.com/en-us/power-bi/guidance/powerbi-adoption-roadmap-governance" TargetMode="External"/><Relationship Id="rId91" Type="http://schemas.openxmlformats.org/officeDocument/2006/relationships/hyperlink" Target="https://docs.microsoft.com/en-us/power-bi/connect-data/desktop-directquery-datasets-azure-analysis-services" TargetMode="External"/><Relationship Id="rId145" Type="http://schemas.openxmlformats.org/officeDocument/2006/relationships/hyperlink" Target="https://docs.microsoft.com/en-us/power-bi/admin/service-security-data-protection-overview" TargetMode="External"/><Relationship Id="rId187" Type="http://schemas.openxmlformats.org/officeDocument/2006/relationships/hyperlink" Target="https://docs.microsoft.com/en-us/power-bi/guidance/powerbi-adoption-roadmap-content-delivery-scope" TargetMode="External"/><Relationship Id="rId352" Type="http://schemas.openxmlformats.org/officeDocument/2006/relationships/hyperlink" Target="https://docs.microsoft.com/en-us/power-bi/transform-model/desktop-storage-mode" TargetMode="External"/><Relationship Id="rId394" Type="http://schemas.openxmlformats.org/officeDocument/2006/relationships/hyperlink" Target="https://docs.microsoft.com/en-us/power-bi/admin/service-premium-what-is" TargetMode="External"/><Relationship Id="rId408" Type="http://schemas.openxmlformats.org/officeDocument/2006/relationships/hyperlink" Target="https://docs.microsoft.com/en-us/power-bi/admin/service-admin-portal" TargetMode="External"/><Relationship Id="rId212" Type="http://schemas.openxmlformats.org/officeDocument/2006/relationships/hyperlink" Target="https://docs.microsoft.com/en-us/power-bi/consumer/end-user-apps" TargetMode="External"/><Relationship Id="rId254" Type="http://schemas.openxmlformats.org/officeDocument/2006/relationships/hyperlink" Target="https://www.linkedin.com/learning/topics/power-bi" TargetMode="External"/><Relationship Id="rId49" Type="http://schemas.openxmlformats.org/officeDocument/2006/relationships/hyperlink" Target="https://docs.microsoft.com/en-us/power-bi/collaborate-share/service-endorse-content" TargetMode="External"/><Relationship Id="rId114" Type="http://schemas.openxmlformats.org/officeDocument/2006/relationships/hyperlink" Target="https://docs.microsoft.com/en-us/power-bi/admin/service-admin-auditing" TargetMode="External"/><Relationship Id="rId296" Type="http://schemas.openxmlformats.org/officeDocument/2006/relationships/hyperlink" Target="https://powerbi.microsoft.com/support/pro/" TargetMode="External"/><Relationship Id="rId461" Type="http://schemas.openxmlformats.org/officeDocument/2006/relationships/hyperlink" Target="https://github.com/PowerPlatformAF/PowerPlatformAF/wiki" TargetMode="External"/><Relationship Id="rId60" Type="http://schemas.openxmlformats.org/officeDocument/2006/relationships/image" Target="media/image4.png"/><Relationship Id="rId156" Type="http://schemas.openxmlformats.org/officeDocument/2006/relationships/hyperlink" Target="https://docs.microsoft.com/en-us/power-bi/collaborate-share/service-create-distribute-apps" TargetMode="External"/><Relationship Id="rId198" Type="http://schemas.openxmlformats.org/officeDocument/2006/relationships/hyperlink" Target="https://docs.microsoft.com/en-us/power-bi/transform-model/desktop-external-tools" TargetMode="External"/><Relationship Id="rId321" Type="http://schemas.openxmlformats.org/officeDocument/2006/relationships/hyperlink" Target="https://docs.microsoft.com/en-us/power-bi/guidance/powerbi-adoption-roadmap-content-ownership-and-management" TargetMode="External"/><Relationship Id="rId363" Type="http://schemas.openxmlformats.org/officeDocument/2006/relationships/hyperlink" Target="https://docs.microsoft.com/en-us/power-bi/connect-data/refresh-data" TargetMode="External"/><Relationship Id="rId419" Type="http://schemas.openxmlformats.org/officeDocument/2006/relationships/hyperlink" Target="https://docs.microsoft.com/en-us/power-bi/guidance/whitepaper-powerbi-security" TargetMode="External"/><Relationship Id="rId223" Type="http://schemas.openxmlformats.org/officeDocument/2006/relationships/hyperlink" Target="https://docs.microsoft.com/en-us/power-bi/guidance/star-schema" TargetMode="External"/><Relationship Id="rId430" Type="http://schemas.openxmlformats.org/officeDocument/2006/relationships/hyperlink" Target="https://docs.microsoft.com/en-us/azure/storage/blobs/data-lake-storage-introduction" TargetMode="External"/><Relationship Id="rId18" Type="http://schemas.openxmlformats.org/officeDocument/2006/relationships/hyperlink" Target="https://docs.microsoft.com/en-nz/power-bi/guidance/powerbi-adoption-roadmap-governance" TargetMode="External"/><Relationship Id="rId265" Type="http://schemas.openxmlformats.org/officeDocument/2006/relationships/hyperlink" Target="https://docs.microsoft.com/en-us/power-bi/guidance/powerbi-adoption-roadmap-user-support" TargetMode="External"/><Relationship Id="rId472" Type="http://schemas.openxmlformats.org/officeDocument/2006/relationships/theme" Target="theme/theme1.xml"/><Relationship Id="rId125" Type="http://schemas.openxmlformats.org/officeDocument/2006/relationships/hyperlink" Target="https://docs.microsoft.com/en-us/power-bi/consumer/end-user-apps" TargetMode="External"/><Relationship Id="rId167" Type="http://schemas.openxmlformats.org/officeDocument/2006/relationships/hyperlink" Target="https://docs.microsoft.com/en-us/power-bi/guidance/powerbi-adoption-roadmap-community-of-practice" TargetMode="External"/><Relationship Id="rId332" Type="http://schemas.openxmlformats.org/officeDocument/2006/relationships/hyperlink" Target="https://docs.microsoft.com/en-us/power-bi/admin/service-admin-portal" TargetMode="External"/><Relationship Id="rId374" Type="http://schemas.openxmlformats.org/officeDocument/2006/relationships/hyperlink" Target="https://docs.microsoft.com/en-us/power-bi/admin/service-admin-premium-purchase" TargetMode="External"/><Relationship Id="rId71" Type="http://schemas.openxmlformats.org/officeDocument/2006/relationships/hyperlink" Target="https://docs.microsoft.com/en-us/power-bi/guidance/powerbi-adoption-roadmap-maturity-levels" TargetMode="External"/><Relationship Id="rId234" Type="http://schemas.openxmlformats.org/officeDocument/2006/relationships/hyperlink" Target="https://docs.microsoft.com/en-us/power-bi/collaborate-share/service-share-dashboards" TargetMode="External"/><Relationship Id="rId2" Type="http://schemas.openxmlformats.org/officeDocument/2006/relationships/customXml" Target="../customXml/item2.xml"/><Relationship Id="rId29" Type="http://schemas.openxmlformats.org/officeDocument/2006/relationships/hyperlink" Target="https://powerapps.microsoft.com/blog/power-cat-adoption-maturity-model-repeatable-patterns-for-successful-power-platform-adoption/" TargetMode="External"/><Relationship Id="rId276" Type="http://schemas.openxmlformats.org/officeDocument/2006/relationships/image" Target="media/image15.png"/><Relationship Id="rId441" Type="http://schemas.openxmlformats.org/officeDocument/2006/relationships/hyperlink" Target="https://docs.microsoft.com/en-us/power-bi/admin/service-admin-portal" TargetMode="External"/><Relationship Id="rId40" Type="http://schemas.openxmlformats.org/officeDocument/2006/relationships/hyperlink" Target="https://docs.microsoft.com/en-us/power-bi/collaborate-share/service-endorse-content" TargetMode="External"/><Relationship Id="rId136" Type="http://schemas.openxmlformats.org/officeDocument/2006/relationships/hyperlink" Target="https://docs.microsoft.com/en-us/power-bi/admin/service-premium-per-user-faq" TargetMode="External"/><Relationship Id="rId178" Type="http://schemas.openxmlformats.org/officeDocument/2006/relationships/hyperlink" Target="https://docs.microsoft.com/en-us/power-bi/guidance/powerbi-adoption-roadmap-governance" TargetMode="External"/><Relationship Id="rId301" Type="http://schemas.openxmlformats.org/officeDocument/2006/relationships/hyperlink" Target="https://docs.microsoft.com/en-us/services-hub/getting-started/roles-permissions" TargetMode="External"/><Relationship Id="rId343" Type="http://schemas.openxmlformats.org/officeDocument/2006/relationships/hyperlink" Target="https://docs.microsoft.com/en-us/power-bi/admin/desktop-admin-sign-in-form" TargetMode="External"/><Relationship Id="rId82" Type="http://schemas.openxmlformats.org/officeDocument/2006/relationships/hyperlink" Target="https://docs.microsoft.com/en-us/power-bi/guidance/powerbi-adoption-roadmap-mentoring-and-user-enablement" TargetMode="External"/><Relationship Id="rId203" Type="http://schemas.openxmlformats.org/officeDocument/2006/relationships/image" Target="media/image11.png"/><Relationship Id="rId385" Type="http://schemas.openxmlformats.org/officeDocument/2006/relationships/hyperlink" Target="https://docs.microsoft.com/en-us/power-bi/guidance/powerbi-adoption-roadmap-system-oversight" TargetMode="External"/><Relationship Id="rId19" Type="http://schemas.openxmlformats.org/officeDocument/2006/relationships/hyperlink" Target="https://docs.microsoft.com/en-nz/power-bi/guidance/powerbi-adoption-roadmap-mentoring-and-user-enablement" TargetMode="External"/><Relationship Id="rId224" Type="http://schemas.openxmlformats.org/officeDocument/2006/relationships/hyperlink" Target="https://docs.microsoft.com/en-us/power-bi/transform-model/desktop-relationships-understand" TargetMode="External"/><Relationship Id="rId245" Type="http://schemas.openxmlformats.org/officeDocument/2006/relationships/hyperlink" Target="https://docs.microsoft.com/en-us/power-bi/guidance/powerbi-adoption-roadmap-community-of-practice" TargetMode="External"/><Relationship Id="rId266" Type="http://schemas.openxmlformats.org/officeDocument/2006/relationships/hyperlink" Target="https://docs.microsoft.com/en-us/power-bi/guidance/powerbi-adoption-roadmap-mentoring-and-user-enablement" TargetMode="External"/><Relationship Id="rId287" Type="http://schemas.openxmlformats.org/officeDocument/2006/relationships/hyperlink" Target="https://docs.microsoft.com/en-us/power-platform/admin/onpremises-data-gateway-source-management" TargetMode="External"/><Relationship Id="rId410" Type="http://schemas.openxmlformats.org/officeDocument/2006/relationships/hyperlink" Target="https://docs.microsoft.com/en-us/power-bi/guidance/whitepaper-azure-b2b-power-bi" TargetMode="External"/><Relationship Id="rId431" Type="http://schemas.openxmlformats.org/officeDocument/2006/relationships/hyperlink" Target="https://powerbi.microsoft.com/blog/get-up-to-speed-with-power-bi-and-microsoft-cloud-app-security/" TargetMode="External"/><Relationship Id="rId452" Type="http://schemas.openxmlformats.org/officeDocument/2006/relationships/hyperlink" Target="https://docs.microsoft.com/en-us/power-bi/guidance/powerbi-adoption-roadmap-community-of-practice" TargetMode="External"/><Relationship Id="rId30" Type="http://schemas.openxmlformats.org/officeDocument/2006/relationships/hyperlink" Target="https://docs.microsoft.com/en-us/microsoft-365/community/microsoft365-maturity-model--intro" TargetMode="External"/><Relationship Id="rId105" Type="http://schemas.openxmlformats.org/officeDocument/2006/relationships/hyperlink" Target="https://docs.microsoft.com/en-us/power-bi/admin/service-admin-licensing-organization" TargetMode="External"/><Relationship Id="rId126" Type="http://schemas.openxmlformats.org/officeDocument/2006/relationships/hyperlink" Target="https://docs.microsoft.com/en-us/power-bi/collaborate-share/service-endorse-content" TargetMode="External"/><Relationship Id="rId147" Type="http://schemas.openxmlformats.org/officeDocument/2006/relationships/hyperlink" Target="https://docs.microsoft.com/en-us/power-bi/guidance/powerbi-adoption-roadmap-community-of-practice" TargetMode="External"/><Relationship Id="rId168" Type="http://schemas.openxmlformats.org/officeDocument/2006/relationships/hyperlink" Target="https://docs.microsoft.com/en-us/power-bi/guidance/powerbi-adoption-roadmap-governance" TargetMode="External"/><Relationship Id="rId312" Type="http://schemas.openxmlformats.org/officeDocument/2006/relationships/hyperlink" Target="https://docs.microsoft.com/en-us/power-bi/guidance/powerbi-adoption-roadmap-maturity-levels" TargetMode="External"/><Relationship Id="rId333" Type="http://schemas.openxmlformats.org/officeDocument/2006/relationships/hyperlink" Target="https://docs.microsoft.com/en-us/power-bi/admin/service-admin-portal" TargetMode="External"/><Relationship Id="rId354" Type="http://schemas.openxmlformats.org/officeDocument/2006/relationships/hyperlink" Target="https://docs.microsoft.com/en-us/power-bi/transform-model/dataflows/dataflows-introduction-self-service" TargetMode="External"/><Relationship Id="rId51" Type="http://schemas.openxmlformats.org/officeDocument/2006/relationships/hyperlink" Target="https://docs.microsoft.com/en-us/power-bi/connect-data/desktop-directquery-datasets-azure-analysis-services" TargetMode="External"/><Relationship Id="rId72" Type="http://schemas.openxmlformats.org/officeDocument/2006/relationships/hyperlink" Target="https://docs.microsoft.com/en-us/power-bi/guidance/powerbi-adoption-roadmap-governance" TargetMode="External"/><Relationship Id="rId93" Type="http://schemas.openxmlformats.org/officeDocument/2006/relationships/hyperlink" Target="https://docs.microsoft.com/en-us/power-bi/collaborate-share/service-new-workspaces" TargetMode="External"/><Relationship Id="rId189" Type="http://schemas.openxmlformats.org/officeDocument/2006/relationships/hyperlink" Target="https://docs.microsoft.com/en-us/power-bi/admin/service-admin-azure-ad-b2b" TargetMode="External"/><Relationship Id="rId375" Type="http://schemas.openxmlformats.org/officeDocument/2006/relationships/hyperlink" Target="https://docs.microsoft.com/en-us/power-bi/admin/service-admin-premium-manage" TargetMode="External"/><Relationship Id="rId396" Type="http://schemas.openxmlformats.org/officeDocument/2006/relationships/hyperlink" Target="https://docs.microsoft.com/en-us/power-bi/admin/service-premium-concepts" TargetMode="External"/><Relationship Id="rId3" Type="http://schemas.openxmlformats.org/officeDocument/2006/relationships/customXml" Target="../customXml/item3.xml"/><Relationship Id="rId214" Type="http://schemas.openxmlformats.org/officeDocument/2006/relationships/hyperlink" Target="https://docs.microsoft.com/en-us/power-bi/admin/service-admin-premium-manage" TargetMode="External"/><Relationship Id="rId235" Type="http://schemas.openxmlformats.org/officeDocument/2006/relationships/hyperlink" Target="https://docs.microsoft.com/en-us/power-bi/create-reports/service-item-contact" TargetMode="External"/><Relationship Id="rId256" Type="http://schemas.openxmlformats.org/officeDocument/2006/relationships/hyperlink" Target="https://docs.microsoft.com/en-us/power-bi/guidance/admin-tenant-settings" TargetMode="External"/><Relationship Id="rId277" Type="http://schemas.openxmlformats.org/officeDocument/2006/relationships/image" Target="media/image16.png"/><Relationship Id="rId298" Type="http://schemas.openxmlformats.org/officeDocument/2006/relationships/hyperlink" Target="https://docs.microsoft.com/en-us/power-bi/admin/service-support-options" TargetMode="External"/><Relationship Id="rId400" Type="http://schemas.openxmlformats.org/officeDocument/2006/relationships/hyperlink" Target="https://docs.microsoft.com/en-us/azure/active-directory/conditional-access/terms-of-use" TargetMode="External"/><Relationship Id="rId421" Type="http://schemas.openxmlformats.org/officeDocument/2006/relationships/hyperlink" Target="https://docs.microsoft.com/en-us/azure/key-vault/general/basic-concepts" TargetMode="External"/><Relationship Id="rId442" Type="http://schemas.openxmlformats.org/officeDocument/2006/relationships/hyperlink" Target="https://docs.microsoft.com/en-us/powershell/module/microsoftpowerbimgmt.admin/get-powerbiactivityevent?view=powerbi-ps&amp;preserve-view=true" TargetMode="External"/><Relationship Id="rId463" Type="http://schemas.openxmlformats.org/officeDocument/2006/relationships/hyperlink" Target="https://docs.microsoft.com/en-us/learn/paths/m365-service-adoption/" TargetMode="External"/><Relationship Id="rId116" Type="http://schemas.openxmlformats.org/officeDocument/2006/relationships/hyperlink" Target="https://docs.microsoft.com/en-us/power-bi/guidance/powerbi-adoption-roadmap-system-oversight" TargetMode="External"/><Relationship Id="rId137" Type="http://schemas.openxmlformats.org/officeDocument/2006/relationships/hyperlink" Target="https://docs.microsoft.com/en-us/power-bi/admin/service-premium-what-is" TargetMode="External"/><Relationship Id="rId158" Type="http://schemas.openxmlformats.org/officeDocument/2006/relationships/hyperlink" Target="https://docs.microsoft.com/en-us/power-bi/admin/service-admin-purchasing-power-bi-pro" TargetMode="External"/><Relationship Id="rId302" Type="http://schemas.openxmlformats.org/officeDocument/2006/relationships/hyperlink" Target="https://community.powerbi.com/t5/Forums/ct-p/PBI_Comm_Forums" TargetMode="External"/><Relationship Id="rId323" Type="http://schemas.openxmlformats.org/officeDocument/2006/relationships/hyperlink" Target="https://docs.microsoft.com/en-us/power-bi/guidance/powerbi-adoption-roadmap-overview" TargetMode="External"/><Relationship Id="rId344" Type="http://schemas.openxmlformats.org/officeDocument/2006/relationships/hyperlink" Target="https://docs.microsoft.com/en-us/power-bi/create-reports/desktop-evaluation-configuration" TargetMode="External"/><Relationship Id="rId20" Type="http://schemas.openxmlformats.org/officeDocument/2006/relationships/hyperlink" Target="https://docs.microsoft.com/en-nz/power-bi/guidance/powerbi-adoption-roadmap-community-of-practice" TargetMode="External"/><Relationship Id="rId41" Type="http://schemas.openxmlformats.org/officeDocument/2006/relationships/hyperlink" Target="https://docs.microsoft.com/en-us/power-bi/create-reports/deployment-pipelines-overview" TargetMode="External"/><Relationship Id="rId62" Type="http://schemas.openxmlformats.org/officeDocument/2006/relationships/image" Target="media/image6.png"/><Relationship Id="rId83" Type="http://schemas.openxmlformats.org/officeDocument/2006/relationships/hyperlink" Target="https://docs.microsoft.com/en-us/power-bi/guidance/powerbi-adoption-roadmap-center-of-excellence" TargetMode="External"/><Relationship Id="rId179" Type="http://schemas.openxmlformats.org/officeDocument/2006/relationships/hyperlink" Target="https://docs.microsoft.com/en-us/power-bi/guidance/powerbi-migration-pre-migration-steps" TargetMode="External"/><Relationship Id="rId365" Type="http://schemas.openxmlformats.org/officeDocument/2006/relationships/hyperlink" Target="https://docs.microsoft.com/en-us/power-bi/admin/service-premium-faq" TargetMode="External"/><Relationship Id="rId386" Type="http://schemas.openxmlformats.org/officeDocument/2006/relationships/hyperlink" Target="https://powerbi.microsoft.com/pricing/" TargetMode="External"/><Relationship Id="rId190" Type="http://schemas.openxmlformats.org/officeDocument/2006/relationships/hyperlink" Target="https://docs.microsoft.com/en-us/power-bi/collaborate-share/service-create-the-new-workspaces" TargetMode="External"/><Relationship Id="rId204" Type="http://schemas.openxmlformats.org/officeDocument/2006/relationships/image" Target="media/image12.png"/><Relationship Id="rId225" Type="http://schemas.openxmlformats.org/officeDocument/2006/relationships/hyperlink" Target="https://docs.microsoft.com/en-us/power-bi/transform-model/desktop-quickstart-learn-dax-basics" TargetMode="External"/><Relationship Id="rId246" Type="http://schemas.openxmlformats.org/officeDocument/2006/relationships/hyperlink" Target="https://docs.microsoft.com/en-us/power-bi/guidance/powerbi-adoption-roadmap-maturity-levels" TargetMode="External"/><Relationship Id="rId267" Type="http://schemas.openxmlformats.org/officeDocument/2006/relationships/hyperlink" Target="https://docs.microsoft.com/en-us/power-bi/guidance/powerbi-adoption-roadmap-system-oversight" TargetMode="External"/><Relationship Id="rId288" Type="http://schemas.openxmlformats.org/officeDocument/2006/relationships/hyperlink" Target="https://docs.microsoft.com/en-us/power-bi/admin/service-premium-what-is" TargetMode="External"/><Relationship Id="rId411" Type="http://schemas.openxmlformats.org/officeDocument/2006/relationships/hyperlink" Target="https://docs.microsoft.com/en-us/microsoft-365/compliance/information-protection" TargetMode="External"/><Relationship Id="rId432" Type="http://schemas.openxmlformats.org/officeDocument/2006/relationships/hyperlink" Target="https://docs.microsoft.com/en-us/cloud-app-security/proxy-intro-aad" TargetMode="External"/><Relationship Id="rId453" Type="http://schemas.openxmlformats.org/officeDocument/2006/relationships/hyperlink" Target="https://docs.microsoft.com/en-us/power-bi/guidance/powerbi-adoption-roadmap-user-support" TargetMode="External"/><Relationship Id="rId106" Type="http://schemas.openxmlformats.org/officeDocument/2006/relationships/hyperlink" Target="https://docs.microsoft.com/en-us/power-bi/guidance/powerbi-adoption-roadmap-content-ownership-and-management" TargetMode="External"/><Relationship Id="rId127" Type="http://schemas.openxmlformats.org/officeDocument/2006/relationships/hyperlink" Target="https://docs.microsoft.com/en-us/power-bi/collaborate-share/service-endorse-content" TargetMode="External"/><Relationship Id="rId313" Type="http://schemas.openxmlformats.org/officeDocument/2006/relationships/hyperlink" Target="https://docs.microsoft.com/en-us/power-platform/admin/use-service-admin-role-manage-tenant" TargetMode="External"/><Relationship Id="rId10" Type="http://schemas.openxmlformats.org/officeDocument/2006/relationships/hyperlink" Target="https://docs.microsoft.com/en-nz/power-bi/guidance/powerbi-adoption-roadmap-maturity-levels" TargetMode="External"/><Relationship Id="rId31" Type="http://schemas.openxmlformats.org/officeDocument/2006/relationships/hyperlink" Target="https://en.wikipedia.org/wiki/Capability_Maturity_Model" TargetMode="External"/><Relationship Id="rId52" Type="http://schemas.openxmlformats.org/officeDocument/2006/relationships/hyperlink" Target="https://docs.microsoft.com/en-us/azure/purview/overview" TargetMode="External"/><Relationship Id="rId73" Type="http://schemas.openxmlformats.org/officeDocument/2006/relationships/hyperlink" Target="https://docs.microsoft.com/en-us/power-bi/create-reports/service-item-contact" TargetMode="External"/><Relationship Id="rId94" Type="http://schemas.openxmlformats.org/officeDocument/2006/relationships/hyperlink" Target="https://docs.microsoft.com/en-us/power-bi/collaborate-share/service-new-workspaces" TargetMode="External"/><Relationship Id="rId148" Type="http://schemas.openxmlformats.org/officeDocument/2006/relationships/hyperlink" Target="https://docs.microsoft.com/en-us/power-bi/guidance/powerbi-adoption-roadmap-content-ownership-and-management" TargetMode="External"/><Relationship Id="rId169" Type="http://schemas.openxmlformats.org/officeDocument/2006/relationships/hyperlink" Target="https://docs.microsoft.com/en-us/power-bi/guidance/powerbi-adoption-roadmap-mentoring-and-user-enablement" TargetMode="External"/><Relationship Id="rId334" Type="http://schemas.openxmlformats.org/officeDocument/2006/relationships/hyperlink" Target="https://docs.microsoft.com/en-us/power-bi/admin/service-admin-portal" TargetMode="External"/><Relationship Id="rId355" Type="http://schemas.openxmlformats.org/officeDocument/2006/relationships/hyperlink" Target="https://docs.microsoft.com/en-us/power-bi/guidance/powerbi-adoption-roadmap-mentoring-and-user-enablement" TargetMode="External"/><Relationship Id="rId376" Type="http://schemas.openxmlformats.org/officeDocument/2006/relationships/hyperlink" Target="https://docs.microsoft.com/en-us/power-bi/admin/service-premium-what-is" TargetMode="External"/><Relationship Id="rId397" Type="http://schemas.openxmlformats.org/officeDocument/2006/relationships/hyperlink" Target="https://azure.microsoft.com/pricing/details/bandwidth/" TargetMode="External"/><Relationship Id="rId4" Type="http://schemas.openxmlformats.org/officeDocument/2006/relationships/numbering" Target="numbering.xml"/><Relationship Id="rId180" Type="http://schemas.openxmlformats.org/officeDocument/2006/relationships/hyperlink" Target="https://docs.microsoft.com/en-us/power-bi/guidance/powerbi-adoption-roadmap-governance" TargetMode="External"/><Relationship Id="rId215" Type="http://schemas.openxmlformats.org/officeDocument/2006/relationships/hyperlink" Target="https://docs.microsoft.com/en-us/power-bi/connect-data/desktop-data-sources" TargetMode="External"/><Relationship Id="rId236" Type="http://schemas.openxmlformats.org/officeDocument/2006/relationships/hyperlink" Target="https://docs.microsoft.com/en-us/power-bi/guidance/powerbi-adoption-roadmap-content-ownership-and-management" TargetMode="External"/><Relationship Id="rId257" Type="http://schemas.openxmlformats.org/officeDocument/2006/relationships/hyperlink" Target="https://docs.microsoft.com/en-us/power-bi/guidance/powerbi-adoption-roadmap-content-ownership-and-management" TargetMode="External"/><Relationship Id="rId278" Type="http://schemas.openxmlformats.org/officeDocument/2006/relationships/hyperlink" Target="https://docs.microsoft.com/en-us/power-bi/" TargetMode="External"/><Relationship Id="rId401" Type="http://schemas.openxmlformats.org/officeDocument/2006/relationships/hyperlink" Target="https://docs.microsoft.com/en-us/azure/security/fundamentals/shared-responsibility" TargetMode="External"/><Relationship Id="rId422" Type="http://schemas.openxmlformats.org/officeDocument/2006/relationships/hyperlink" Target="https://docs.microsoft.com/en-us/power-bi/admin/service-premium-per-user-faq" TargetMode="External"/><Relationship Id="rId443" Type="http://schemas.openxmlformats.org/officeDocument/2006/relationships/hyperlink" Target="https://docs.microsoft.com/en-us/power-bi/guidance/powerbi-adoption-roadmap-overview" TargetMode="External"/><Relationship Id="rId464" Type="http://schemas.openxmlformats.org/officeDocument/2006/relationships/hyperlink" Target="https://docs.microsoft.com/en-us/azure/cloud-adoption-framework/" TargetMode="External"/><Relationship Id="rId303" Type="http://schemas.openxmlformats.org/officeDocument/2006/relationships/hyperlink" Target="https://twitter.com/search?q=%23PowerBI&amp;f=live" TargetMode="External"/><Relationship Id="rId42" Type="http://schemas.openxmlformats.org/officeDocument/2006/relationships/hyperlink" Target="https://docs.microsoft.com/en-us/power-bi/collaborate-share/service-endorse-content" TargetMode="External"/><Relationship Id="rId84" Type="http://schemas.openxmlformats.org/officeDocument/2006/relationships/hyperlink" Target="https://docs.microsoft.com/en-us/power-bi/collaborate-share/service-endorse-content" TargetMode="External"/><Relationship Id="rId138" Type="http://schemas.openxmlformats.org/officeDocument/2006/relationships/hyperlink" Target="https://docs.microsoft.com/en-us/power-bi/create-reports/deployment-pipelines-overview" TargetMode="External"/><Relationship Id="rId345" Type="http://schemas.openxmlformats.org/officeDocument/2006/relationships/hyperlink" Target="https://docs.microsoft.com/en-us/power-bi/guidance/powerbi-adoption-roadmap-maturity-levels" TargetMode="External"/><Relationship Id="rId387" Type="http://schemas.openxmlformats.org/officeDocument/2006/relationships/hyperlink" Target="https://docs.microsoft.com/en-us/microsoft-365/commerce/subscriptions/self-service-purchase-faq?view=o365-worldwide&amp;preserve-view=true" TargetMode="External"/><Relationship Id="rId191" Type="http://schemas.openxmlformats.org/officeDocument/2006/relationships/hyperlink" Target="https://docs.microsoft.com/en-us/power-bi/guidance/powerbi-adoption-roadmap-system-oversight" TargetMode="External"/><Relationship Id="rId205" Type="http://schemas.openxmlformats.org/officeDocument/2006/relationships/hyperlink" Target="https://docs.microsoft.com/en-us/power-bi/guidance/powerbi-adoption-roadmap-center-of-excellence" TargetMode="External"/><Relationship Id="rId247" Type="http://schemas.openxmlformats.org/officeDocument/2006/relationships/hyperlink" Target="https://docs.microsoft.com/en-us/power-bi/guidance/powerbi-adoption-roadmap-maturity-levels" TargetMode="External"/><Relationship Id="rId412" Type="http://schemas.openxmlformats.org/officeDocument/2006/relationships/hyperlink" Target="https://docs.microsoft.com/en-us/cloud-app-security/what-is-cloud-app-security" TargetMode="External"/><Relationship Id="rId107" Type="http://schemas.openxmlformats.org/officeDocument/2006/relationships/hyperlink" Target="https://docs.microsoft.com/en-us/power-bi/guidance/powerbi-adoption-roadmap-executive-sponsorship" TargetMode="External"/><Relationship Id="rId289" Type="http://schemas.openxmlformats.org/officeDocument/2006/relationships/hyperlink" Target="https://docs.microsoft.com/en-us/power-bi/guidance/admin-tenant-settings" TargetMode="External"/><Relationship Id="rId454" Type="http://schemas.openxmlformats.org/officeDocument/2006/relationships/hyperlink" Target="https://docs.microsoft.com/en-us/power-bi/guidance/powerbi-adoption-roadmap-system-oversight" TargetMode="External"/><Relationship Id="rId11" Type="http://schemas.openxmlformats.org/officeDocument/2006/relationships/hyperlink" Target="https://docs.microsoft.com/en-nz/power-bi/guidance/powerbi-adoption-roadmap-maturity-levels" TargetMode="External"/><Relationship Id="rId53" Type="http://schemas.openxmlformats.org/officeDocument/2006/relationships/hyperlink" Target="https://docs.microsoft.com/en-us/power-bi/guidance/powerbi-adoption-roadmap-mentoring-and-user-enablement" TargetMode="External"/><Relationship Id="rId149" Type="http://schemas.openxmlformats.org/officeDocument/2006/relationships/hyperlink" Target="https://docs.microsoft.com/en-us/power-bi/guidance/powerbi-adoption-roadmap-mentoring-and-user-enablement" TargetMode="External"/><Relationship Id="rId314" Type="http://schemas.openxmlformats.org/officeDocument/2006/relationships/hyperlink" Target="https://docs.microsoft.com/en-us/microsoft-365/admin/add-users/about-admin-roles?view=o365-worldwide&amp;preserve-view=true" TargetMode="External"/><Relationship Id="rId356" Type="http://schemas.openxmlformats.org/officeDocument/2006/relationships/hyperlink" Target="https://powerbi.microsoft.com/power-bi-premium/" TargetMode="External"/><Relationship Id="rId398" Type="http://schemas.openxmlformats.org/officeDocument/2006/relationships/hyperlink" Target="https://docs.microsoft.com/en-us/power-bi/guidance/powerbi-adoption-roadmap-governance" TargetMode="External"/><Relationship Id="rId95" Type="http://schemas.openxmlformats.org/officeDocument/2006/relationships/hyperlink" Target="https://docs.microsoft.com/en-us/rest/api/power-bi/" TargetMode="External"/><Relationship Id="rId160" Type="http://schemas.openxmlformats.org/officeDocument/2006/relationships/hyperlink" Target="https://docs.microsoft.com/en-us/power-bi/admin/service-premium-what-is" TargetMode="External"/><Relationship Id="rId216" Type="http://schemas.openxmlformats.org/officeDocument/2006/relationships/hyperlink" Target="https://docs.microsoft.com/en-us/power-bi/guidance/power-query-folding" TargetMode="External"/><Relationship Id="rId423" Type="http://schemas.openxmlformats.org/officeDocument/2006/relationships/hyperlink" Target="https://docs.microsoft.com/en-us/power-bi/admin/service-admin-auditing" TargetMode="External"/><Relationship Id="rId258" Type="http://schemas.openxmlformats.org/officeDocument/2006/relationships/hyperlink" Target="https://docs.microsoft.com/en-us/power-bi/guidance/powerbi-adoption-roadmap-governance" TargetMode="External"/><Relationship Id="rId465" Type="http://schemas.openxmlformats.org/officeDocument/2006/relationships/hyperlink" Target="https://teamworktools.azurewebsites.net/tft/" TargetMode="External"/><Relationship Id="rId22" Type="http://schemas.openxmlformats.org/officeDocument/2006/relationships/hyperlink" Target="https://docs.microsoft.com/en-nz/power-bi/guidance/powerbi-adoption-roadmap-system-oversight" TargetMode="External"/><Relationship Id="rId64" Type="http://schemas.openxmlformats.org/officeDocument/2006/relationships/hyperlink" Target="https://docs.microsoft.com/en-us/power-bi/guidance/powerbi-adoption-roadmap-data-culture" TargetMode="External"/><Relationship Id="rId118" Type="http://schemas.openxmlformats.org/officeDocument/2006/relationships/hyperlink" Target="https://docs.microsoft.com/en-us/power-bi/admin/service-premium-per-user-faq" TargetMode="External"/><Relationship Id="rId325" Type="http://schemas.openxmlformats.org/officeDocument/2006/relationships/hyperlink" Target="https://docs.microsoft.com/en-us/power-bi/guidance/powerbi-adoption-roadmap-maturity-levels" TargetMode="External"/><Relationship Id="rId367" Type="http://schemas.openxmlformats.org/officeDocument/2006/relationships/hyperlink" Target="https://docs.microsoft.com/en-us/power-bi/admin/service-premium-gen2-metrics-app" TargetMode="External"/><Relationship Id="rId171" Type="http://schemas.openxmlformats.org/officeDocument/2006/relationships/hyperlink" Target="https://datagovernance.com/the-data-governance-basics/definitions-of-data-governance/" TargetMode="External"/><Relationship Id="rId227" Type="http://schemas.openxmlformats.org/officeDocument/2006/relationships/hyperlink" Target="https://docs.microsoft.com/en-us/power-bi/guidance/rls-guidance" TargetMode="External"/><Relationship Id="rId269" Type="http://schemas.openxmlformats.org/officeDocument/2006/relationships/hyperlink" Target="https://powerbi.microsoft.com/roadmap/" TargetMode="External"/><Relationship Id="rId434" Type="http://schemas.openxmlformats.org/officeDocument/2006/relationships/hyperlink" Target="https://docs.microsoft.com/en-us/cloud-app-security/manage-admins" TargetMode="External"/><Relationship Id="rId33" Type="http://schemas.openxmlformats.org/officeDocument/2006/relationships/hyperlink" Target="https://docs.microsoft.com/en-us/power-bi/guidance/powerbi-adoption-roadmap-maturity-levels" TargetMode="External"/><Relationship Id="rId129" Type="http://schemas.openxmlformats.org/officeDocument/2006/relationships/hyperlink" Target="https://docs.microsoft.com/en-us/power-bi/create-reports/deployment-pipelines-overview" TargetMode="External"/><Relationship Id="rId280" Type="http://schemas.openxmlformats.org/officeDocument/2006/relationships/hyperlink" Target="https://mvp.microsoft.com/" TargetMode="External"/><Relationship Id="rId336" Type="http://schemas.openxmlformats.org/officeDocument/2006/relationships/hyperlink" Target="https://powerbi.microsoft.com/downloads/" TargetMode="External"/><Relationship Id="rId75" Type="http://schemas.openxmlformats.org/officeDocument/2006/relationships/hyperlink" Target="https://docs.microsoft.com/en-us/power-bi/collaborate-share/service-new-workspaces" TargetMode="External"/><Relationship Id="rId140" Type="http://schemas.openxmlformats.org/officeDocument/2006/relationships/hyperlink" Target="https://docs.microsoft.com/en-us/power-bi/guidance/powerbi-adoption-roadmap-governance" TargetMode="External"/><Relationship Id="rId182" Type="http://schemas.openxmlformats.org/officeDocument/2006/relationships/hyperlink" Target="https://docs.microsoft.com/en-us/power-bi/guidance/powerbi-adoption-roadmap-conclusion" TargetMode="External"/><Relationship Id="rId378" Type="http://schemas.openxmlformats.org/officeDocument/2006/relationships/hyperlink" Target="https://docs.microsoft.com/en-us/power-platform/admin/onpremises-data-gateway-management" TargetMode="External"/><Relationship Id="rId403" Type="http://schemas.openxmlformats.org/officeDocument/2006/relationships/hyperlink" Target="https://docs.microsoft.com/en-us/power-bi/admin/service-admin-portal" TargetMode="External"/><Relationship Id="rId6" Type="http://schemas.openxmlformats.org/officeDocument/2006/relationships/settings" Target="settings.xml"/><Relationship Id="rId238" Type="http://schemas.openxmlformats.org/officeDocument/2006/relationships/hyperlink" Target="https://docs.microsoft.com/en-us/power-bi/collaborate-share/service-endorse-content" TargetMode="External"/><Relationship Id="rId445" Type="http://schemas.openxmlformats.org/officeDocument/2006/relationships/hyperlink" Target="https://docs.microsoft.com/en-us/power-bi/guidance/powerbi-adoption-roadmap-data-culture" TargetMode="External"/><Relationship Id="rId291" Type="http://schemas.openxmlformats.org/officeDocument/2006/relationships/hyperlink" Target="https://docs.microsoft.com/en-us/power-platform/admin/onpremises-data-gateway-source-management" TargetMode="External"/><Relationship Id="rId305" Type="http://schemas.openxmlformats.org/officeDocument/2006/relationships/hyperlink" Target="https://docs.microsoft.com/en-us/power-bi/guidance/powerbi-adoption-roadmap-community-of-practice" TargetMode="External"/><Relationship Id="rId347" Type="http://schemas.openxmlformats.org/officeDocument/2006/relationships/hyperlink" Target="https://aka.ms/PBIEnterpriseDeploymentWP" TargetMode="External"/><Relationship Id="rId44" Type="http://schemas.openxmlformats.org/officeDocument/2006/relationships/image" Target="media/image3.png"/><Relationship Id="rId86" Type="http://schemas.openxmlformats.org/officeDocument/2006/relationships/hyperlink" Target="https://docs.microsoft.com/en-us/power-bi/admin/service-admin-auditing" TargetMode="External"/><Relationship Id="rId151" Type="http://schemas.openxmlformats.org/officeDocument/2006/relationships/hyperlink" Target="https://docs.microsoft.com/en-us/power-bi/guidance/powerbi-adoption-roadmap-content-ownership-and-management" TargetMode="External"/><Relationship Id="rId389" Type="http://schemas.openxmlformats.org/officeDocument/2006/relationships/hyperlink" Target="https://docs.microsoft.com/en-us/power-bi/admin/service-admin-auditing" TargetMode="External"/><Relationship Id="rId193" Type="http://schemas.openxmlformats.org/officeDocument/2006/relationships/hyperlink" Target="https://docs.microsoft.com/en-us/power-bi/admin/service-security-apply-data-sensitivity-labels" TargetMode="External"/><Relationship Id="rId207" Type="http://schemas.openxmlformats.org/officeDocument/2006/relationships/hyperlink" Target="https://docs.microsoft.com/en-us/power-bi/guidance/powerbi-adoption-roadmap-governance" TargetMode="External"/><Relationship Id="rId249" Type="http://schemas.openxmlformats.org/officeDocument/2006/relationships/hyperlink" Target="https://aka.ms/pbitraining" TargetMode="External"/><Relationship Id="rId414" Type="http://schemas.openxmlformats.org/officeDocument/2006/relationships/hyperlink" Target="https://docs.microsoft.com/en-us/power-bi/guidance/whitepaper-powerbi-security" TargetMode="External"/><Relationship Id="rId456" Type="http://schemas.openxmlformats.org/officeDocument/2006/relationships/hyperlink" Target="https://aka.ms/PBIEnterpriseDeploymentWP" TargetMode="External"/><Relationship Id="rId13" Type="http://schemas.openxmlformats.org/officeDocument/2006/relationships/hyperlink" Target="https://docs.microsoft.com/en-nz/power-bi/guidance/powerbi-adoption-roadmap-data-culture" TargetMode="External"/><Relationship Id="rId109" Type="http://schemas.openxmlformats.org/officeDocument/2006/relationships/image" Target="media/image9.png"/><Relationship Id="rId260" Type="http://schemas.openxmlformats.org/officeDocument/2006/relationships/hyperlink" Target="https://docs.microsoft.com/en-us/power-bi/guidance/admin-tenant-settings" TargetMode="External"/><Relationship Id="rId316" Type="http://schemas.openxmlformats.org/officeDocument/2006/relationships/hyperlink" Target="https://docs.microsoft.com/en-us/power-bi/guidance/powerbi-adoption-roadmap-system-oversight" TargetMode="External"/><Relationship Id="rId55" Type="http://schemas.openxmlformats.org/officeDocument/2006/relationships/hyperlink" Target="https://docs.microsoft.com/en-us/power-bi/guidance/powerbi-adoption-roadmap-governance" TargetMode="External"/><Relationship Id="rId97" Type="http://schemas.openxmlformats.org/officeDocument/2006/relationships/hyperlink" Target="https://docs.microsoft.com/en-us/power-bi/create-reports/desktop-templates" TargetMode="External"/><Relationship Id="rId120" Type="http://schemas.openxmlformats.org/officeDocument/2006/relationships/hyperlink" Target="https://docs.microsoft.com/en-us/power-bi/guidance/powerbi-adoption-roadmap-content-ownership-and-management" TargetMode="External"/><Relationship Id="rId358" Type="http://schemas.openxmlformats.org/officeDocument/2006/relationships/hyperlink" Target="https://docs.microsoft.com/en-us/power-bi/admin/service-premium-what-is" TargetMode="External"/><Relationship Id="rId162" Type="http://schemas.openxmlformats.org/officeDocument/2006/relationships/hyperlink" Target="https://docs.microsoft.com/en-us/power-bi/guidance/powerbi-adoption-roadmap-mentoring-and-user-enablement" TargetMode="External"/><Relationship Id="rId218" Type="http://schemas.openxmlformats.org/officeDocument/2006/relationships/hyperlink" Target="https://docs.microsoft.com/en-us/power-bi/transform-model/desktop-storage-mode" TargetMode="External"/><Relationship Id="rId425" Type="http://schemas.openxmlformats.org/officeDocument/2006/relationships/hyperlink" Target="https://docs.microsoft.com/en-us/rest/api/power-bi/admin" TargetMode="External"/><Relationship Id="rId467" Type="http://schemas.openxmlformats.org/officeDocument/2006/relationships/hyperlink" Target="https://resources.techcommunity.microsoft.com/resources/sharepoint-adoption/" TargetMode="External"/><Relationship Id="rId271" Type="http://schemas.openxmlformats.org/officeDocument/2006/relationships/hyperlink" Target="https://docs.microsoft.com/en-us/power-bi/guidance/powerbi-adoption-roadmap-system-oversight" TargetMode="External"/><Relationship Id="rId24" Type="http://schemas.openxmlformats.org/officeDocument/2006/relationships/hyperlink" Target="https://github.com/pbiaf/powerbiadoption" TargetMode="External"/><Relationship Id="rId66" Type="http://schemas.openxmlformats.org/officeDocument/2006/relationships/hyperlink" Target="https://docs.microsoft.com/en-us/power-bi/guidance/powerbi-adoption-roadmap-mentoring-and-user-enablement" TargetMode="External"/><Relationship Id="rId131" Type="http://schemas.openxmlformats.org/officeDocument/2006/relationships/hyperlink" Target="https://docs.microsoft.com/en-us/power-bi/admin/service-security-data-protection-overview" TargetMode="External"/><Relationship Id="rId327" Type="http://schemas.openxmlformats.org/officeDocument/2006/relationships/hyperlink" Target="https://docs.microsoft.com/en-us/power-bi/guidance/powerbi-adoption-roadmap-maturity-levels" TargetMode="External"/><Relationship Id="rId369" Type="http://schemas.openxmlformats.org/officeDocument/2006/relationships/hyperlink" Target="https://powerbi.microsoft.com/blog/announcing-timely-premium-capacity-overload-alerts/" TargetMode="External"/><Relationship Id="rId173" Type="http://schemas.openxmlformats.org/officeDocument/2006/relationships/hyperlink" Target="https://docs.microsoft.com/en-us/power-bi/guidance/powerbi-adoption-roadmap-system-oversight" TargetMode="External"/><Relationship Id="rId229" Type="http://schemas.openxmlformats.org/officeDocument/2006/relationships/hyperlink" Target="https://docs.microsoft.com/en-us/power-bi/create-reports/desktop-accessibility-creating-reports" TargetMode="External"/><Relationship Id="rId380" Type="http://schemas.openxmlformats.org/officeDocument/2006/relationships/hyperlink" Target="https://docs.microsoft.com/en-us/power-bi/connect-data/service-gateway-data-sources" TargetMode="External"/><Relationship Id="rId436" Type="http://schemas.openxmlformats.org/officeDocument/2006/relationships/hyperlink" Target="https://powerbi.microsoft.com/roadmap/" TargetMode="External"/><Relationship Id="rId240" Type="http://schemas.openxmlformats.org/officeDocument/2006/relationships/hyperlink" Target="https://docs.microsoft.com/en-us/connect-data/service-gateway-onprem.md" TargetMode="External"/><Relationship Id="rId35" Type="http://schemas.openxmlformats.org/officeDocument/2006/relationships/hyperlink" Target="https://docs.microsoft.com/en-us/power-bi/guidance/powerbi-adoption-roadmap-community-of-practice" TargetMode="External"/><Relationship Id="rId77" Type="http://schemas.openxmlformats.org/officeDocument/2006/relationships/hyperlink" Target="https://docs.microsoft.com/en-us/power-bi/guidance/powerbi-adoption-roadmap-mentoring-and-user-enablement" TargetMode="External"/><Relationship Id="rId100" Type="http://schemas.openxmlformats.org/officeDocument/2006/relationships/hyperlink" Target="https://powerbi.microsoft.com/blog/community-tools-for-enterprise-powerbi-and-analysisservices/" TargetMode="External"/><Relationship Id="rId282" Type="http://schemas.openxmlformats.org/officeDocument/2006/relationships/hyperlink" Target="https://docs.microsoft.com/en-us/power-bi/transform-model/desktop-quickstart-learn-dax-basics" TargetMode="External"/><Relationship Id="rId338" Type="http://schemas.openxmlformats.org/officeDocument/2006/relationships/hyperlink" Target="https://docs.microsoft.com/en-us/deployoffice/overview-update-channels" TargetMode="External"/><Relationship Id="rId8" Type="http://schemas.openxmlformats.org/officeDocument/2006/relationships/hyperlink" Target="https://docs.microsoft.com/en-us/power-bi/guidance/powerbi-adoption-roadmap-overview" TargetMode="External"/><Relationship Id="rId142" Type="http://schemas.openxmlformats.org/officeDocument/2006/relationships/hyperlink" Target="https://docs.microsoft.com/en-us/power-bi/admin/service-premium-what-is" TargetMode="External"/><Relationship Id="rId184" Type="http://schemas.openxmlformats.org/officeDocument/2006/relationships/hyperlink" Target="https://docs.microsoft.com/en-us/power-bi/guidance/powerbi-adoption-roadmap-content-ownership-and-management" TargetMode="External"/><Relationship Id="rId391" Type="http://schemas.openxmlformats.org/officeDocument/2006/relationships/hyperlink" Target="https://docs.microsoft.com/en-us/power-bi/admin/service-premium-per-user-faq" TargetMode="External"/><Relationship Id="rId405" Type="http://schemas.openxmlformats.org/officeDocument/2006/relationships/hyperlink" Target="https://docs.microsoft.com/en-us/power-bi/connect-data/service-gateway-data-sources" TargetMode="External"/><Relationship Id="rId447" Type="http://schemas.openxmlformats.org/officeDocument/2006/relationships/hyperlink" Target="https://docs.microsoft.com/en-us/power-bi/guidance/powerbi-adoption-roadmap-content-ownership-and-management" TargetMode="External"/><Relationship Id="rId251" Type="http://schemas.openxmlformats.org/officeDocument/2006/relationships/hyperlink" Target="https://www.microsoft.com/store/workshops-training-and-events/" TargetMode="External"/><Relationship Id="rId46" Type="http://schemas.openxmlformats.org/officeDocument/2006/relationships/hyperlink" Target="https://docs.microsoft.com/en-us/power-bi/guidance/powerbi-adoption-roadmap-data-culture" TargetMode="External"/><Relationship Id="rId293" Type="http://schemas.openxmlformats.org/officeDocument/2006/relationships/hyperlink" Target="https://powerbi.microsoft.com/support/" TargetMode="External"/><Relationship Id="rId307" Type="http://schemas.openxmlformats.org/officeDocument/2006/relationships/hyperlink" Target="https://docs.microsoft.com/en-us/azure/active-directory/enterprise-users/licensing-groups-assign" TargetMode="External"/><Relationship Id="rId349" Type="http://schemas.openxmlformats.org/officeDocument/2006/relationships/hyperlink" Target="https://docs.microsoft.com/en-us/power-bi/guidance/powerbi-adoption-roadmap-center-of-excellence" TargetMode="External"/><Relationship Id="rId88" Type="http://schemas.openxmlformats.org/officeDocument/2006/relationships/hyperlink" Target="https://docs.microsoft.com/en-us/power-bi/guidance/report-separate-from-model" TargetMode="External"/><Relationship Id="rId111" Type="http://schemas.openxmlformats.org/officeDocument/2006/relationships/hyperlink" Target="https://docs.microsoft.com/en-us/power-bi/guidance/powerbi-adoption-roadmap-user-support" TargetMode="External"/><Relationship Id="rId153" Type="http://schemas.openxmlformats.org/officeDocument/2006/relationships/hyperlink" Target="https://docs.microsoft.com/en-us/power-bi/guidance/powerbi-adoption-roadmap-content-ownership-and-management" TargetMode="External"/><Relationship Id="rId195" Type="http://schemas.openxmlformats.org/officeDocument/2006/relationships/hyperlink" Target="https://docs.microsoft.com/en-us/microsoft-365/commerce/subscriptions/self-service-purchase-faq?view=o365-worldwide&amp;preserve-view=true" TargetMode="External"/><Relationship Id="rId209" Type="http://schemas.openxmlformats.org/officeDocument/2006/relationships/hyperlink" Target="https://docs.microsoft.com/en-us/power-bi/guidance/powerbi-adoption-roadmap-maturity-levels" TargetMode="External"/><Relationship Id="rId360" Type="http://schemas.openxmlformats.org/officeDocument/2006/relationships/hyperlink" Target="https://docs.microsoft.com/en-us/power-bi/paginated-reports/paginated-reports-report-builder-power-bi" TargetMode="External"/><Relationship Id="rId416" Type="http://schemas.openxmlformats.org/officeDocument/2006/relationships/hyperlink" Target="https://docs.microsoft.com/en-us/power-bi/admin/service-security-sensitivity-label-overview" TargetMode="External"/><Relationship Id="rId220" Type="http://schemas.openxmlformats.org/officeDocument/2006/relationships/hyperlink" Target="https://docs.microsoft.com/en-us/power-bi/transform-model/desktop-query-overview" TargetMode="External"/><Relationship Id="rId458" Type="http://schemas.openxmlformats.org/officeDocument/2006/relationships/hyperlink" Target="https://powerapps.microsoft.com/blog/power-cat-adoption-maturity-model-repeatable-patterns-for-successful-power-platform-adoption/" TargetMode="External"/><Relationship Id="rId15" Type="http://schemas.openxmlformats.org/officeDocument/2006/relationships/hyperlink" Target="https://docs.microsoft.com/en-nz/power-bi/guidance/powerbi-adoption-roadmap-content-ownership-and-management" TargetMode="External"/><Relationship Id="rId57" Type="http://schemas.openxmlformats.org/officeDocument/2006/relationships/hyperlink" Target="https://docs.microsoft.com/en-us/power-bi/guidance/powerbi-adoption-roadmap-content-ownership-and-management" TargetMode="External"/><Relationship Id="rId262" Type="http://schemas.openxmlformats.org/officeDocument/2006/relationships/hyperlink" Target="https://docs.microsoft.com/en-us/power-bi/create-reports/desktop-templates" TargetMode="External"/><Relationship Id="rId318" Type="http://schemas.openxmlformats.org/officeDocument/2006/relationships/hyperlink" Target="https://docs.microsoft.com/en-us/power-bi/guidance/powerbi-adoption-roadmap-system-oversight" TargetMode="External"/><Relationship Id="rId99" Type="http://schemas.openxmlformats.org/officeDocument/2006/relationships/hyperlink" Target="https://docs.microsoft.com/en-us/power-bi/guidance/powerbi-adoption-roadmap-community-of-practice" TargetMode="External"/><Relationship Id="rId122" Type="http://schemas.openxmlformats.org/officeDocument/2006/relationships/hyperlink" Target="https://docs.microsoft.com/en-us/power-bi/admin/service-premium-per-user-faq" TargetMode="External"/><Relationship Id="rId164" Type="http://schemas.openxmlformats.org/officeDocument/2006/relationships/hyperlink" Target="https://docs.microsoft.com/en-us/power-bi/guidance/powerbi-adoption-roadmap-governance" TargetMode="External"/><Relationship Id="rId371" Type="http://schemas.openxmlformats.org/officeDocument/2006/relationships/hyperlink" Target="https://docs.microsoft.com/en-us/power-bi/admin/service-premium-concepts" TargetMode="External"/><Relationship Id="rId427" Type="http://schemas.openxmlformats.org/officeDocument/2006/relationships/hyperlink" Target="https://powerbi.microsoft.com/blog/announcing-long-term-usage-and-performance-insights-public-preview/" TargetMode="External"/><Relationship Id="rId469" Type="http://schemas.openxmlformats.org/officeDocument/2006/relationships/hyperlink" Target="https://www.dama.org/cpages/body-of-knowledge" TargetMode="External"/><Relationship Id="rId26" Type="http://schemas.openxmlformats.org/officeDocument/2006/relationships/hyperlink" Target="https://docs.microsoft.com/en-nz/power-bi/fundamentals/power-bi-overview" TargetMode="External"/><Relationship Id="rId231" Type="http://schemas.openxmlformats.org/officeDocument/2006/relationships/hyperlink" Target="https://docs.microsoft.com/en-us/power-bi/collaborate-share/service-new-workspaces" TargetMode="External"/><Relationship Id="rId273" Type="http://schemas.openxmlformats.org/officeDocument/2006/relationships/hyperlink" Target="https://docs.microsoft.com/en-us/power-bi/guidance/powerbi-adoption-roadmap-center-of-excellence" TargetMode="External"/><Relationship Id="rId329" Type="http://schemas.openxmlformats.org/officeDocument/2006/relationships/hyperlink" Target="https://docs.microsoft.com/en-us/power-bi/admin/service-admin-portal" TargetMode="External"/><Relationship Id="rId68" Type="http://schemas.openxmlformats.org/officeDocument/2006/relationships/hyperlink" Target="https://docs.microsoft.com/en-us/power-bi/guidance/powerbi-adoption-roadmap-center-of-excellence" TargetMode="External"/><Relationship Id="rId133" Type="http://schemas.openxmlformats.org/officeDocument/2006/relationships/hyperlink" Target="https://docs.microsoft.com/en-us/power-bi/guidance/powerbi-adoption-roadmap-mentoring-and-user-enablement" TargetMode="External"/><Relationship Id="rId175" Type="http://schemas.openxmlformats.org/officeDocument/2006/relationships/hyperlink" Target="https://docs.microsoft.com/en-us/power-bi/guidance/powerbi-adoption-roadmap-content-ownership-and-management" TargetMode="External"/><Relationship Id="rId340" Type="http://schemas.openxmlformats.org/officeDocument/2006/relationships/hyperlink" Target="https://docs.microsoft.com/en-us/power-bi/transform-model/desktop-external-tools" TargetMode="External"/><Relationship Id="rId200" Type="http://schemas.openxmlformats.org/officeDocument/2006/relationships/hyperlink" Target="https://docs.microsoft.com/en-us/power-bi/guidance/powerbi-adoption-roadmap-system-oversight" TargetMode="External"/><Relationship Id="rId382" Type="http://schemas.openxmlformats.org/officeDocument/2006/relationships/hyperlink" Target="https://docs.microsoft.com/en-us/power-bi/connect-data/service-gateway-data-sources" TargetMode="External"/><Relationship Id="rId438" Type="http://schemas.openxmlformats.org/officeDocument/2006/relationships/hyperlink" Target="https://docs.microsoft.com/en-us/power-bi/guidance/powerbi-adoption-roadmap-data-culture" TargetMode="External"/><Relationship Id="rId242" Type="http://schemas.openxmlformats.org/officeDocument/2006/relationships/hyperlink" Target="https://docs.microsoft.com/en-us/power-bi/guidance/powerbi-adoption-roadmap-user-support" TargetMode="External"/><Relationship Id="rId284" Type="http://schemas.openxmlformats.org/officeDocument/2006/relationships/hyperlink" Target="https://docs.microsoft.com/en-us/power-bi/guidance/powerbi-adoption-roadmap-community-of-practice" TargetMode="External"/><Relationship Id="rId37" Type="http://schemas.openxmlformats.org/officeDocument/2006/relationships/hyperlink" Target="https://docs.microsoft.com/en-us/power-bi/guidance/powerbi-adoption-roadmap-content-delivery-scope" TargetMode="External"/><Relationship Id="rId79" Type="http://schemas.openxmlformats.org/officeDocument/2006/relationships/hyperlink" Target="https://docs.microsoft.com/en-us/power-bi/guidance/powerbi-adoption-roadmap-center-of-excellence" TargetMode="External"/><Relationship Id="rId102" Type="http://schemas.openxmlformats.org/officeDocument/2006/relationships/hyperlink" Target="https://docs.microsoft.com/en-us/power-bi/guidance/powerbi-adoption-roadmap-governance" TargetMode="External"/><Relationship Id="rId144" Type="http://schemas.openxmlformats.org/officeDocument/2006/relationships/hyperlink" Target="https://docs.microsoft.com/en-us/power-bi/admin/service-admin-licensing-organization" TargetMode="External"/><Relationship Id="rId90" Type="http://schemas.openxmlformats.org/officeDocument/2006/relationships/hyperlink" Target="https://docs.microsoft.com/en-us/power-bi/transform-model/dataflows/dataflows-introduction-self-service" TargetMode="External"/><Relationship Id="rId186" Type="http://schemas.openxmlformats.org/officeDocument/2006/relationships/hyperlink" Target="https://docs.microsoft.com/en-us/power-bi/guidance/powerbi-adoption-roadmap-content-ownership-and-management" TargetMode="External"/><Relationship Id="rId351" Type="http://schemas.openxmlformats.org/officeDocument/2006/relationships/hyperlink" Target="https://docs.microsoft.com/en-us/power-bi/connect-data/service-dataset-modes-understand" TargetMode="External"/><Relationship Id="rId393" Type="http://schemas.openxmlformats.org/officeDocument/2006/relationships/hyperlink" Target="https://docs.microsoft.com/en-us/power-bi/admin/service-premium-gen2-metrics-app" TargetMode="External"/><Relationship Id="rId407" Type="http://schemas.openxmlformats.org/officeDocument/2006/relationships/hyperlink" Target="https://docs.microsoft.com/en-us/power-bi/admin/service-admin-portal" TargetMode="External"/><Relationship Id="rId449" Type="http://schemas.openxmlformats.org/officeDocument/2006/relationships/hyperlink" Target="https://docs.microsoft.com/en-us/power-bi/guidance/powerbi-adoption-roadmap-center-of-excellence" TargetMode="External"/><Relationship Id="rId211" Type="http://schemas.openxmlformats.org/officeDocument/2006/relationships/image" Target="media/image13.png"/><Relationship Id="rId253" Type="http://schemas.openxmlformats.org/officeDocument/2006/relationships/hyperlink" Target="https://aka.ms/pbilearn" TargetMode="External"/><Relationship Id="rId295" Type="http://schemas.openxmlformats.org/officeDocument/2006/relationships/hyperlink" Target="https://docs.microsoft.com/en-us/power-bi/" TargetMode="External"/><Relationship Id="rId309" Type="http://schemas.openxmlformats.org/officeDocument/2006/relationships/hyperlink" Target="https://docs.microsoft.com/en-us/power-bi/guidance/powerbi-adoption-roadmap-data-culture" TargetMode="External"/><Relationship Id="rId460" Type="http://schemas.openxmlformats.org/officeDocument/2006/relationships/hyperlink" Target="https://docs.microsoft.com/en-us/power-platform/guidance/adoption/methodology" TargetMode="External"/><Relationship Id="rId48" Type="http://schemas.openxmlformats.org/officeDocument/2006/relationships/hyperlink" Target="https://docs.microsoft.com/en-us/power-bi/connect-data/service-datasets-hub" TargetMode="External"/><Relationship Id="rId113" Type="http://schemas.openxmlformats.org/officeDocument/2006/relationships/hyperlink" Target="https://docs.microsoft.com/en-us/power-bi/guidance/powerbi-adoption-roadmap-content-ownership-and-management" TargetMode="External"/><Relationship Id="rId320" Type="http://schemas.openxmlformats.org/officeDocument/2006/relationships/hyperlink" Target="https://docs.microsoft.com/en-us/power-bi/guidance/powerbi-adoption-roadmap-system-oversight" TargetMode="External"/><Relationship Id="rId155" Type="http://schemas.openxmlformats.org/officeDocument/2006/relationships/hyperlink" Target="https://docs.microsoft.com/en-us/power-bi/collaborate-share/service-create-the-new-workspaces" TargetMode="External"/><Relationship Id="rId197" Type="http://schemas.openxmlformats.org/officeDocument/2006/relationships/hyperlink" Target="https://docs.microsoft.com/en-us/power-bi/create-reports/deployment-pipelines-overview" TargetMode="External"/><Relationship Id="rId362" Type="http://schemas.openxmlformats.org/officeDocument/2006/relationships/hyperlink" Target="https://docs.microsoft.com/en-us/power-bi/admin/service-premium-large-models" TargetMode="External"/><Relationship Id="rId418" Type="http://schemas.openxmlformats.org/officeDocument/2006/relationships/hyperlink" Target="https://docs.microsoft.com/en-us/power-bi/guidance/powerbi-adoption-roadmap-system-oversight" TargetMode="External"/><Relationship Id="rId222" Type="http://schemas.openxmlformats.org/officeDocument/2006/relationships/hyperlink" Target="https://docs.microsoft.com/en-us/power-bi/connect-data/desktop-data-view" TargetMode="External"/><Relationship Id="rId264" Type="http://schemas.openxmlformats.org/officeDocument/2006/relationships/hyperlink" Target="https://docs.microsoft.com/en-us/power-bi/guidance/powerbi-adoption-roadmap-mentoring-and-user-enablement" TargetMode="External"/><Relationship Id="rId471" Type="http://schemas.openxmlformats.org/officeDocument/2006/relationships/fontTable" Target="fontTable.xml"/><Relationship Id="rId17" Type="http://schemas.openxmlformats.org/officeDocument/2006/relationships/hyperlink" Target="https://docs.microsoft.com/en-nz/power-bi/guidance/powerbi-adoption-roadmap-center-of-excellence" TargetMode="External"/><Relationship Id="rId59" Type="http://schemas.openxmlformats.org/officeDocument/2006/relationships/hyperlink" Target="https://docs.microsoft.com/en-us/power-bi/guidance/powerbi-adoption-roadmap-center-of-excellence" TargetMode="External"/><Relationship Id="rId124" Type="http://schemas.openxmlformats.org/officeDocument/2006/relationships/hyperlink" Target="https://docs.microsoft.com/en-us/power-bi/collaborate-share/service-create-the-new-workspaces" TargetMode="External"/><Relationship Id="rId70" Type="http://schemas.openxmlformats.org/officeDocument/2006/relationships/hyperlink" Target="https://docs.microsoft.com/en-us/power-bi/guidance/powerbi-adoption-roadmap-content-delivery-scope" TargetMode="External"/><Relationship Id="rId166" Type="http://schemas.openxmlformats.org/officeDocument/2006/relationships/hyperlink" Target="https://docs.microsoft.com/en-us/power-bi/guidance/powerbi-adoption-roadmap-user-support" TargetMode="External"/><Relationship Id="rId331" Type="http://schemas.openxmlformats.org/officeDocument/2006/relationships/hyperlink" Target="https://docs.microsoft.com/en-us/power-bi/admin/service-admin-portal" TargetMode="External"/><Relationship Id="rId373" Type="http://schemas.openxmlformats.org/officeDocument/2006/relationships/hyperlink" Target="https://docs.microsoft.com/en-us/power-bi/admin/service-admin-premium-manage" TargetMode="External"/><Relationship Id="rId429" Type="http://schemas.openxmlformats.org/officeDocument/2006/relationships/hyperlink" Target="https://docs.microsoft.com/en-us/azure/azure-monitor/logs/log-analytics-tutorial" TargetMode="External"/><Relationship Id="rId1" Type="http://schemas.openxmlformats.org/officeDocument/2006/relationships/customXml" Target="../customXml/item1.xml"/><Relationship Id="rId233" Type="http://schemas.openxmlformats.org/officeDocument/2006/relationships/hyperlink" Target="https://docs.microsoft.com/en-us/power-bi/connect-data/service-datasets-build-permissions" TargetMode="External"/><Relationship Id="rId440" Type="http://schemas.openxmlformats.org/officeDocument/2006/relationships/hyperlink" Target="https://docs.microsoft.com/en-us/power-bi/guidance/powerbi-adoption-roadmap-mentoring-and-user-enablement" TargetMode="External"/><Relationship Id="rId28" Type="http://schemas.openxmlformats.org/officeDocument/2006/relationships/image" Target="media/image2.png"/><Relationship Id="rId275" Type="http://schemas.openxmlformats.org/officeDocument/2006/relationships/hyperlink" Target="https://docs.microsoft.com/en-us/power-bi/guidance/powerbi-adoption-roadmap-mentoring-and-user-enablement" TargetMode="External"/><Relationship Id="rId300" Type="http://schemas.openxmlformats.org/officeDocument/2006/relationships/hyperlink" Target="https://serviceshub.microsoft.com/home" TargetMode="External"/><Relationship Id="rId81" Type="http://schemas.openxmlformats.org/officeDocument/2006/relationships/hyperlink" Target="https://docs.microsoft.com/en-us/power-bi/transform-model/dataflows/dataflows-introduction-self-service" TargetMode="External"/><Relationship Id="rId135" Type="http://schemas.openxmlformats.org/officeDocument/2006/relationships/hyperlink" Target="https://docs.microsoft.com/en-us/power-bi/admin/service-admin-purchasing-power-bi-pro" TargetMode="External"/><Relationship Id="rId177" Type="http://schemas.openxmlformats.org/officeDocument/2006/relationships/image" Target="media/image10.png"/><Relationship Id="rId342" Type="http://schemas.openxmlformats.org/officeDocument/2006/relationships/hyperlink" Target="https://docs.microsoft.com/en-us/admin/organizational-visuals" TargetMode="External"/><Relationship Id="rId384" Type="http://schemas.openxmlformats.org/officeDocument/2006/relationships/hyperlink" Target="https://docs.microsoft.com/en-us/power-bi/connect-data/service-gateway-data-sources" TargetMode="External"/><Relationship Id="rId202" Type="http://schemas.openxmlformats.org/officeDocument/2006/relationships/hyperlink" Target="https://docs.microsoft.com/en-us/power-bi/guidance/powerbi-adoption-roadmap-system-oversight" TargetMode="External"/><Relationship Id="rId244" Type="http://schemas.openxmlformats.org/officeDocument/2006/relationships/hyperlink" Target="https://docs.microsoft.com/en-us/power-bi/connect-data/desktop-report-lifecycle-datasets" TargetMode="External"/><Relationship Id="rId39" Type="http://schemas.openxmlformats.org/officeDocument/2006/relationships/hyperlink" Target="https://docs.microsoft.com/en-us/power-bi/collaborate-share/service-create-the-new-workspaces" TargetMode="External"/><Relationship Id="rId286" Type="http://schemas.openxmlformats.org/officeDocument/2006/relationships/hyperlink" Target="https://docs.microsoft.com/en-us/power-bi/collaborate-share/service-create-the-new-workspaces" TargetMode="External"/><Relationship Id="rId451" Type="http://schemas.openxmlformats.org/officeDocument/2006/relationships/hyperlink" Target="https://docs.microsoft.com/en-us/power-bi/guidance/powerbi-adoption-roadmap-mentoring-and-user-enablement" TargetMode="External"/><Relationship Id="rId50" Type="http://schemas.openxmlformats.org/officeDocument/2006/relationships/hyperlink" Target="https://docs.microsoft.com/en-us/power-bi/connect-data/service-datasets-across-workspaces" TargetMode="External"/><Relationship Id="rId104" Type="http://schemas.openxmlformats.org/officeDocument/2006/relationships/hyperlink" Target="https://docs.microsoft.com/en-us/power-bi/guidance/powerbi-adoption-roadmap-user-support" TargetMode="External"/><Relationship Id="rId146" Type="http://schemas.openxmlformats.org/officeDocument/2006/relationships/hyperlink" Target="https://docs.microsoft.com/en-us/power-bi/collaborate-share/service-endorse-content" TargetMode="External"/><Relationship Id="rId188" Type="http://schemas.openxmlformats.org/officeDocument/2006/relationships/hyperlink" Target="https://docs.microsoft.com/en-us/power-bi/collaborate-share/service-how-to-collaborate-distribute-dashboards-reports" TargetMode="External"/><Relationship Id="rId311" Type="http://schemas.openxmlformats.org/officeDocument/2006/relationships/hyperlink" Target="https://docs.microsoft.com/en-us/power-bi/admin/service-admin-administering-power-bi-in-your-organization" TargetMode="External"/><Relationship Id="rId353" Type="http://schemas.openxmlformats.org/officeDocument/2006/relationships/hyperlink" Target="https://docs.microsoft.com/en-us/power-bi/connect-data/desktop-report-lifecycle-datasets" TargetMode="External"/><Relationship Id="rId395" Type="http://schemas.openxmlformats.org/officeDocument/2006/relationships/hyperlink" Target="https://docs.microsoft.com/en-us/power-bi/admin/service-premium-auto-scale" TargetMode="External"/><Relationship Id="rId409" Type="http://schemas.openxmlformats.org/officeDocument/2006/relationships/hyperlink" Target="https://docs.microsoft.com/en-us/power-bi/admin/service-admin-portal" TargetMode="External"/><Relationship Id="rId92" Type="http://schemas.openxmlformats.org/officeDocument/2006/relationships/hyperlink" Target="https://docs.microsoft.com/en-us/power-bi/collaborate-share/service-endorse-content" TargetMode="External"/><Relationship Id="rId213" Type="http://schemas.openxmlformats.org/officeDocument/2006/relationships/hyperlink" Target="https://docs.microsoft.com/en-us/power-bi/collaborate-share/service-endorsement-overview" TargetMode="External"/><Relationship Id="rId420" Type="http://schemas.openxmlformats.org/officeDocument/2006/relationships/hyperlink" Target="https://docs.microsoft.com/en-us/power-bi/admin/service-encryption-byok" TargetMode="External"/><Relationship Id="rId255" Type="http://schemas.openxmlformats.org/officeDocument/2006/relationships/hyperlink" Target="https://mvp.microsoft.com/" TargetMode="External"/><Relationship Id="rId297" Type="http://schemas.openxmlformats.org/officeDocument/2006/relationships/hyperlink" Target="https://docs.microsoft.com/en-us/power-bi/guidance/powerbi-adoption-roadmap-center-of-excellence" TargetMode="External"/><Relationship Id="rId462" Type="http://schemas.openxmlformats.org/officeDocument/2006/relationships/hyperlink" Target="https://docs.microsoft.com/en-us/microsoft-365/community/microsoft365-maturity-model--intro" TargetMode="External"/><Relationship Id="rId115" Type="http://schemas.openxmlformats.org/officeDocument/2006/relationships/hyperlink" Target="https://docs.microsoft.com/en-us/power-bi/guidance/powerbi-adoption-roadmap-maturity-levels" TargetMode="External"/><Relationship Id="rId157" Type="http://schemas.openxmlformats.org/officeDocument/2006/relationships/hyperlink" Target="https://powerbi.microsoft.com/blog/announcing-the-new-sharing-experience/" TargetMode="External"/><Relationship Id="rId322" Type="http://schemas.openxmlformats.org/officeDocument/2006/relationships/hyperlink" Target="https://docs.microsoft.com/en-us/power-bi/admin/service-admin-administering-power-bi-in-your-organization" TargetMode="External"/><Relationship Id="rId364" Type="http://schemas.openxmlformats.org/officeDocument/2006/relationships/hyperlink" Target="https://docs.microsoft.com/en-us/power-bi/admin/service-admin-premium-multi-geo" TargetMode="External"/><Relationship Id="rId61" Type="http://schemas.openxmlformats.org/officeDocument/2006/relationships/image" Target="media/image5.png"/><Relationship Id="rId199" Type="http://schemas.openxmlformats.org/officeDocument/2006/relationships/hyperlink" Target="https://docs.microsoft.com/en-us/power-bi/guidance/powerbi-adoption-roadmap-mentoring-and-user-enabl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F3D9628AEC9942A9F0F4AD1888349F" ma:contentTypeVersion="4" ma:contentTypeDescription="Create a new document." ma:contentTypeScope="" ma:versionID="42344225e36f010a1bd6e115ead5ea6d">
  <xsd:schema xmlns:xsd="http://www.w3.org/2001/XMLSchema" xmlns:xs="http://www.w3.org/2001/XMLSchema" xmlns:p="http://schemas.microsoft.com/office/2006/metadata/properties" xmlns:ns3="627c9454-0be8-4f2a-9b8e-0e053257f789" targetNamespace="http://schemas.microsoft.com/office/2006/metadata/properties" ma:root="true" ma:fieldsID="718283d53ad99a547063404c52872d26" ns3:_="">
    <xsd:import namespace="627c9454-0be8-4f2a-9b8e-0e053257f78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7c9454-0be8-4f2a-9b8e-0e053257f7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D00CF5-FA05-4715-B021-127C5ACD02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7c9454-0be8-4f2a-9b8e-0e053257f7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06FEDE-1D8F-49A0-8946-84C8FA75448F}">
  <ds:schemaRefs>
    <ds:schemaRef ds:uri="http://schemas.microsoft.com/sharepoint/v3/contenttype/forms"/>
  </ds:schemaRefs>
</ds:datastoreItem>
</file>

<file path=customXml/itemProps3.xml><?xml version="1.0" encoding="utf-8"?>
<ds:datastoreItem xmlns:ds="http://schemas.openxmlformats.org/officeDocument/2006/customXml" ds:itemID="{6B6EB50F-5816-4AD3-80B7-4B35E33EB2AB}">
  <ds:schemaRefs>
    <ds:schemaRef ds:uri="http://schemas.microsoft.com/office/infopath/2007/PartnerControls"/>
    <ds:schemaRef ds:uri="http://schemas.microsoft.com/office/2006/metadata/properties"/>
    <ds:schemaRef ds:uri="http://www.w3.org/XML/1998/namespace"/>
    <ds:schemaRef ds:uri="http://schemas.microsoft.com/office/2006/documentManagement/types"/>
    <ds:schemaRef ds:uri="http://schemas.openxmlformats.org/package/2006/metadata/core-properties"/>
    <ds:schemaRef ds:uri="http://purl.org/dc/elements/1.1/"/>
    <ds:schemaRef ds:uri="http://purl.org/dc/dcmitype/"/>
    <ds:schemaRef ds:uri="627c9454-0be8-4f2a-9b8e-0e053257f789"/>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43964</Words>
  <Characters>250598</Characters>
  <Application>Microsoft Office Word</Application>
  <DocSecurity>4</DocSecurity>
  <Lines>2088</Lines>
  <Paragraphs>587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Weir</dc:creator>
  <cp:keywords/>
  <dc:description/>
  <cp:lastModifiedBy>Jeff Weir</cp:lastModifiedBy>
  <cp:revision>2</cp:revision>
  <dcterms:created xsi:type="dcterms:W3CDTF">2021-07-12T22:30:00Z</dcterms:created>
  <dcterms:modified xsi:type="dcterms:W3CDTF">2021-07-12T22:30:00Z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0x010100EAF3D9628AEC9942A9F0F4AD1888349F</vt:lpwstr>
  </property>
</Properties>
</file>