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D1" w:rsidRPr="00041E6C" w:rsidRDefault="00041E6C">
      <w:pPr>
        <w:rPr>
          <w:b/>
        </w:rPr>
      </w:pPr>
      <w:r w:rsidRPr="00041E6C">
        <w:rPr>
          <w:b/>
        </w:rPr>
        <w:t>Defining main shiptype</w:t>
      </w:r>
    </w:p>
    <w:p w:rsidR="00041E6C" w:rsidRDefault="00041E6C"/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["A13A2TV","A13A2TW","A13B2TP","A12A2TC","A12B"] then "Crude Oil + Oil Product Tankers"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["A2"] then "Bulker"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["A33"] then "Container"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["A11B"] then "LPG Carrier"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["A11A"] then "LNG Carrier"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["A31","A38C2GH"] then "MPV"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["B21","B22A","B22C","B22D","B22F","B22G","B22J","B22K","B31A"] then "OSV"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["A37A"] then "Cruise"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["A36","A37B","A32"] then "Passenger/Ferry"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["A35A","A35C"] then "Ro-Ro"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else if {tblStatCode5.Level5} </w:t>
      </w:r>
      <w:proofErr w:type="spellStart"/>
      <w:r w:rsidRPr="00041E6C">
        <w:rPr>
          <w:lang w:val="en-GB"/>
        </w:rPr>
        <w:t>startswith</w:t>
      </w:r>
      <w:proofErr w:type="spellEnd"/>
      <w:r w:rsidRPr="00041E6C">
        <w:rPr>
          <w:lang w:val="en-GB"/>
        </w:rPr>
        <w:t xml:space="preserve"> ["A35B"] then "Vehicle Carriers"</w:t>
      </w:r>
    </w:p>
    <w:p w:rsidR="00041E6C" w:rsidRDefault="00041E6C" w:rsidP="00041E6C">
      <w:r>
        <w:t>else "Others"</w:t>
      </w:r>
    </w:p>
    <w:p w:rsidR="00041E6C" w:rsidRDefault="00041E6C" w:rsidP="00041E6C">
      <w:pPr>
        <w:rPr>
          <w:b/>
        </w:rPr>
      </w:pPr>
    </w:p>
    <w:p w:rsidR="00041E6C" w:rsidRDefault="00041E6C" w:rsidP="00041E6C">
      <w:pPr>
        <w:rPr>
          <w:b/>
        </w:rPr>
      </w:pPr>
    </w:p>
    <w:p w:rsidR="00041E6C" w:rsidRPr="00041E6C" w:rsidRDefault="00041E6C" w:rsidP="00041E6C">
      <w:pPr>
        <w:rPr>
          <w:b/>
          <w:lang w:val="en-GB"/>
        </w:rPr>
      </w:pPr>
      <w:r w:rsidRPr="00041E6C">
        <w:rPr>
          <w:b/>
          <w:lang w:val="en-GB"/>
        </w:rPr>
        <w:t xml:space="preserve">Defining </w:t>
      </w:r>
      <w:r w:rsidRPr="00041E6C">
        <w:rPr>
          <w:b/>
          <w:lang w:val="en-GB"/>
        </w:rPr>
        <w:t>sub</w:t>
      </w:r>
      <w:r w:rsidRPr="00041E6C">
        <w:rPr>
          <w:b/>
          <w:lang w:val="en-GB"/>
        </w:rPr>
        <w:t xml:space="preserve"> shiptype</w:t>
      </w:r>
      <w:r w:rsidRPr="00041E6C">
        <w:rPr>
          <w:b/>
          <w:lang w:val="en-GB"/>
        </w:rPr>
        <w:t>s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{@MTP shiptypes} = "Others" then "Others"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"Bulker" then</w:t>
      </w:r>
    </w:p>
    <w:p w:rsidR="00041E6C" w:rsidRPr="00041E6C" w:rsidRDefault="00041E6C" w:rsidP="00041E6C">
      <w:pPr>
        <w:rPr>
          <w:lang w:val="en-GB"/>
        </w:rPr>
      </w:pPr>
      <w:bookmarkStart w:id="0" w:name="_GoBack"/>
      <w:bookmarkEnd w:id="0"/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{tblShip.Dwt}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210000 to 800000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"VLBC (+210.000 dwt)"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100000 to 209999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"Capesize (100-210.000 dwt)"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65000 to 99999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"Panamax (65-100.000 dwt)"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40000 to 64999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"Handymax (40-65.000 dwt)"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10000 to 39999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"Handysize (10-40.000 dwt)"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0 to 9999   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"Minibulker (&lt;10.000 dwt)"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"Container" then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{@TEU new}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0 to 2999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 "CV &lt; 3.000 TEU"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3000 to 7999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 "CV 3.000-8.000 TEU"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8000 to </w:t>
      </w:r>
      <w:proofErr w:type="gramStart"/>
      <w:r w:rsidRPr="00041E6C">
        <w:rPr>
          <w:lang w:val="en-GB"/>
        </w:rPr>
        <w:t>11999  :</w:t>
      </w:r>
      <w:proofErr w:type="gramEnd"/>
      <w:r w:rsidRPr="00041E6C">
        <w:rPr>
          <w:lang w:val="en-GB"/>
        </w:rPr>
        <w:t xml:space="preserve">   "CV 8.000-12.000 TEU"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12000 to </w:t>
      </w:r>
      <w:proofErr w:type="gramStart"/>
      <w:r w:rsidRPr="00041E6C">
        <w:rPr>
          <w:lang w:val="en-GB"/>
        </w:rPr>
        <w:t>14999 :</w:t>
      </w:r>
      <w:proofErr w:type="gramEnd"/>
      <w:r w:rsidRPr="00041E6C">
        <w:rPr>
          <w:lang w:val="en-GB"/>
        </w:rPr>
        <w:t xml:space="preserve">   "CV 12.000-15.000 TEU"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15000 to </w:t>
      </w:r>
      <w:proofErr w:type="gramStart"/>
      <w:r w:rsidRPr="00041E6C">
        <w:rPr>
          <w:lang w:val="en-GB"/>
        </w:rPr>
        <w:t>19999 :</w:t>
      </w:r>
      <w:proofErr w:type="gramEnd"/>
      <w:r w:rsidRPr="00041E6C">
        <w:rPr>
          <w:lang w:val="en-GB"/>
        </w:rPr>
        <w:t xml:space="preserve">   "CV 15.000-20.000 TEU"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20000 to </w:t>
      </w:r>
      <w:proofErr w:type="gramStart"/>
      <w:r w:rsidRPr="00041E6C">
        <w:rPr>
          <w:lang w:val="en-GB"/>
        </w:rPr>
        <w:t>30000 :</w:t>
      </w:r>
      <w:proofErr w:type="gramEnd"/>
      <w:r w:rsidRPr="00041E6C">
        <w:rPr>
          <w:lang w:val="en-GB"/>
        </w:rPr>
        <w:t xml:space="preserve">   "CV +20.000 TEU"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"LNG Carrier" then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isnull ({tblShip.Liquid}) then "LNG &lt;40.000 cbm" else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{tblShip.Liquid}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200000 to 900000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"LNG &gt; 200.000 cbm"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100000 to 199999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"LNG 100.000 - 200.000 cbm"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40000 to 99999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"LNG 40.000 - 100.000 cbm"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0 to 39999    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"LNG &lt;40.000 cbm"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"LPG Carrier" then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isnull ({tblShip.Liquid}) then "LPG &lt;5.000 cbm" else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{tblShip.Liquid}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60000 to 9999999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"LPG +60.000 cbm"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30000 to 59999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"LPG 30-60.000 cbm"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5000 to 29999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"LPG 5-30.000 cbm"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0 to 4999   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"LPG &lt;5.000 cbm"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"OSV" then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{tblStatCode5.Level4}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lastRenderedPageBreak/>
        <w:t xml:space="preserve">Case "B21A"                                                     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"Platform Supply vessels"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"B21B"                                                     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"AHTS"                                                                    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"B22A","B22C","B22D","B22F","B22G","B22J","B22K","B31A"    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"OSV - Other"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{@MPV GC 1} = "MPV" then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{@TEU new}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100 to 499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 "MPP 100-499 TEU"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500 to 999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 "MPP 500-999 TEU"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1000 to </w:t>
      </w:r>
      <w:proofErr w:type="gramStart"/>
      <w:r w:rsidRPr="00041E6C">
        <w:rPr>
          <w:lang w:val="en-GB"/>
        </w:rPr>
        <w:t>11999  :</w:t>
      </w:r>
      <w:proofErr w:type="gramEnd"/>
      <w:r w:rsidRPr="00041E6C">
        <w:rPr>
          <w:lang w:val="en-GB"/>
        </w:rPr>
        <w:t xml:space="preserve">   "MPP +1.000 TEU" 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{@MPV GC 1} = "General Cargo" then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{tblShip.Dwt}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0 to 1999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 "GC &lt; 2.000 dwt"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2000 to 4999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 "GC 2.000-4.999 dwt"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5000 to </w:t>
      </w:r>
      <w:proofErr w:type="gramStart"/>
      <w:r w:rsidRPr="00041E6C">
        <w:rPr>
          <w:lang w:val="en-GB"/>
        </w:rPr>
        <w:t>9999  :</w:t>
      </w:r>
      <w:proofErr w:type="gramEnd"/>
      <w:r w:rsidRPr="00041E6C">
        <w:rPr>
          <w:lang w:val="en-GB"/>
        </w:rPr>
        <w:t xml:space="preserve">   "GC 5.000-9.999 dwt 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10000 to </w:t>
      </w:r>
      <w:proofErr w:type="gramStart"/>
      <w:r w:rsidRPr="00041E6C">
        <w:rPr>
          <w:lang w:val="en-GB"/>
        </w:rPr>
        <w:t>999999  :</w:t>
      </w:r>
      <w:proofErr w:type="gramEnd"/>
      <w:r w:rsidRPr="00041E6C">
        <w:rPr>
          <w:lang w:val="en-GB"/>
        </w:rPr>
        <w:t xml:space="preserve">   "GC +10.000 dwt"  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"Cruise" then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{tblShip.Gt}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100000 to </w:t>
      </w:r>
      <w:proofErr w:type="gramStart"/>
      <w:r w:rsidRPr="00041E6C">
        <w:rPr>
          <w:lang w:val="en-GB"/>
        </w:rPr>
        <w:t>900000 :</w:t>
      </w:r>
      <w:proofErr w:type="gramEnd"/>
      <w:r w:rsidRPr="00041E6C">
        <w:rPr>
          <w:lang w:val="en-GB"/>
        </w:rPr>
        <w:t xml:space="preserve">  "Cruise +100.000 GT"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60000 to </w:t>
      </w:r>
      <w:proofErr w:type="gramStart"/>
      <w:r w:rsidRPr="00041E6C">
        <w:rPr>
          <w:lang w:val="en-GB"/>
        </w:rPr>
        <w:t>99999  :</w:t>
      </w:r>
      <w:proofErr w:type="gramEnd"/>
      <w:r w:rsidRPr="00041E6C">
        <w:rPr>
          <w:lang w:val="en-GB"/>
        </w:rPr>
        <w:t xml:space="preserve">  "Cruise 60.000-99.999 GT"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2000 to 59999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"Cruise 2000-59.999 GT"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0 to 1999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"Cruise &lt; 2000 GT"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"Passenger/Ferry" then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{@GT new}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30000 to </w:t>
      </w:r>
      <w:proofErr w:type="gramStart"/>
      <w:r w:rsidRPr="00041E6C">
        <w:rPr>
          <w:lang w:val="en-GB"/>
        </w:rPr>
        <w:t>900000 :</w:t>
      </w:r>
      <w:proofErr w:type="gramEnd"/>
      <w:r w:rsidRPr="00041E6C">
        <w:rPr>
          <w:lang w:val="en-GB"/>
        </w:rPr>
        <w:t xml:space="preserve">  "Ro/Pax +30.000 GT"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lastRenderedPageBreak/>
        <w:t xml:space="preserve">case 10000 to </w:t>
      </w:r>
      <w:proofErr w:type="gramStart"/>
      <w:r w:rsidRPr="00041E6C">
        <w:rPr>
          <w:lang w:val="en-GB"/>
        </w:rPr>
        <w:t>29999  :</w:t>
      </w:r>
      <w:proofErr w:type="gramEnd"/>
      <w:r w:rsidRPr="00041E6C">
        <w:rPr>
          <w:lang w:val="en-GB"/>
        </w:rPr>
        <w:t xml:space="preserve">  "Ro/Pax 10.000-29.999 GT"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2000 to 9999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"Ro/Pax 2000-9.999 GT"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0 to 1999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"Ro/Pax &lt; 2000 GT"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"Ro-Ro" then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{tblShip.Dwt}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10000 to 999999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"RoRo +10.000 dwt"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2000 to 9999 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"RoRo 2000-9.999 dwt"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0 to 1999    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"RoRo &lt; 2000 dwt"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"Vehicle Carriers" then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select {tblShip.Dwt}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20000 to </w:t>
      </w:r>
      <w:proofErr w:type="gramStart"/>
      <w:r w:rsidRPr="00041E6C">
        <w:rPr>
          <w:lang w:val="en-GB"/>
        </w:rPr>
        <w:t>900000 :</w:t>
      </w:r>
      <w:proofErr w:type="gramEnd"/>
      <w:r w:rsidRPr="00041E6C">
        <w:rPr>
          <w:lang w:val="en-GB"/>
        </w:rPr>
        <w:t xml:space="preserve">  "PCC +20.000 dwt"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10000 to </w:t>
      </w:r>
      <w:proofErr w:type="gramStart"/>
      <w:r w:rsidRPr="00041E6C">
        <w:rPr>
          <w:lang w:val="en-GB"/>
        </w:rPr>
        <w:t>19999  :</w:t>
      </w:r>
      <w:proofErr w:type="gramEnd"/>
      <w:r w:rsidRPr="00041E6C">
        <w:rPr>
          <w:lang w:val="en-GB"/>
        </w:rPr>
        <w:t xml:space="preserve">  "PCC 10.000-19.999 dwt" 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2000 to 9999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"PCC 2000-9.999 dwt"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 xml:space="preserve">case 0 to 1999     </w:t>
      </w:r>
      <w:proofErr w:type="gramStart"/>
      <w:r w:rsidRPr="00041E6C">
        <w:rPr>
          <w:lang w:val="en-GB"/>
        </w:rPr>
        <w:t xml:space="preserve">  :</w:t>
      </w:r>
      <w:proofErr w:type="gramEnd"/>
      <w:r w:rsidRPr="00041E6C">
        <w:rPr>
          <w:lang w:val="en-GB"/>
        </w:rPr>
        <w:t xml:space="preserve">  "PCC &lt; 2000 dwt"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else if {@MTP shiptypes} = "Crude Oil + Oil Product Tankers" then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({tblShip.Dwt} &gt; 199999 and {tblShip.Dwt} &lt; 8000000</w:t>
      </w:r>
      <w:proofErr w:type="gramStart"/>
      <w:r w:rsidRPr="00041E6C">
        <w:rPr>
          <w:lang w:val="en-GB"/>
        </w:rPr>
        <w:t>)  then</w:t>
      </w:r>
      <w:proofErr w:type="gramEnd"/>
      <w:r w:rsidRPr="00041E6C">
        <w:rPr>
          <w:lang w:val="en-GB"/>
        </w:rPr>
        <w:t xml:space="preserve"> "UL/VLCC (+200.000 dwt)" else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({tblShip.Dwt} &gt; 124999 and {tblShip.Dwt} &lt; 200000)   then "Suezmax Crude (125-199.999 dwt)" else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({tblShip.Dwt} &gt; 84999 and {tblShip.Dwt} &lt; 125000) and {@Coats2} = "Epoxy</w:t>
      </w:r>
      <w:proofErr w:type="gramStart"/>
      <w:r w:rsidRPr="00041E6C">
        <w:rPr>
          <w:lang w:val="en-GB"/>
        </w:rPr>
        <w:t>"  then</w:t>
      </w:r>
      <w:proofErr w:type="gramEnd"/>
      <w:r w:rsidRPr="00041E6C">
        <w:rPr>
          <w:lang w:val="en-GB"/>
        </w:rPr>
        <w:t xml:space="preserve"> "Coated Aframax (85-124.999 dwt)" else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({tblShip.Dwt} &gt; 84999 and {tblShip.Dwt} &lt; 125000) and {@Coats2} &lt;&gt; "Epoxy</w:t>
      </w:r>
      <w:proofErr w:type="gramStart"/>
      <w:r w:rsidRPr="00041E6C">
        <w:rPr>
          <w:lang w:val="en-GB"/>
        </w:rPr>
        <w:t>"  then</w:t>
      </w:r>
      <w:proofErr w:type="gramEnd"/>
      <w:r w:rsidRPr="00041E6C">
        <w:rPr>
          <w:lang w:val="en-GB"/>
        </w:rPr>
        <w:t xml:space="preserve"> "Aframax Crude (85-124.999 dwt)" else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({tblShip.Dwt} &gt; 54999 and {tblShip.Dwt} &lt; 85000)   then "Panamax Product (55-84.999 dwt)" else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({tblShip.Dwt} &gt; 9999 and {tblShip.Dwt} &lt; 55000)   then "Handy Product (10.000-54.999 dwt)" else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lastRenderedPageBreak/>
        <w:t>if ({tblShip.Dwt} &gt; 1999 and {tblShip.Dwt} &lt; 10000)   then "Small Product (2.000-9.999 dwt)" else</w:t>
      </w:r>
    </w:p>
    <w:p w:rsidR="00041E6C" w:rsidRPr="00041E6C" w:rsidRDefault="00041E6C" w:rsidP="00041E6C">
      <w:pPr>
        <w:rPr>
          <w:lang w:val="en-GB"/>
        </w:rPr>
      </w:pPr>
      <w:r w:rsidRPr="00041E6C">
        <w:rPr>
          <w:lang w:val="en-GB"/>
        </w:rPr>
        <w:t>if ({tblShip.Dwt} &gt;= 0 and {tblShip.Dwt} &lt; 2000)   then "Mini Product (&lt; 2.000 dwt)"</w:t>
      </w: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pPr>
        <w:rPr>
          <w:lang w:val="en-GB"/>
        </w:rPr>
      </w:pPr>
    </w:p>
    <w:p w:rsidR="00041E6C" w:rsidRPr="00041E6C" w:rsidRDefault="00041E6C" w:rsidP="00041E6C">
      <w:r w:rsidRPr="00041E6C">
        <w:t>else "Others"</w:t>
      </w:r>
    </w:p>
    <w:p w:rsidR="00041E6C" w:rsidRPr="00041E6C" w:rsidRDefault="00041E6C" w:rsidP="00041E6C">
      <w:pPr>
        <w:rPr>
          <w:b/>
        </w:rPr>
      </w:pPr>
    </w:p>
    <w:p w:rsidR="00041E6C" w:rsidRDefault="00041E6C" w:rsidP="00041E6C"/>
    <w:sectPr w:rsidR="00041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6C"/>
    <w:rsid w:val="00041E6C"/>
    <w:rsid w:val="001D2576"/>
    <w:rsid w:val="00365C43"/>
    <w:rsid w:val="00A77602"/>
    <w:rsid w:val="00EE0C0E"/>
    <w:rsid w:val="00F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40B0"/>
  <w15:chartTrackingRefBased/>
  <w15:docId w15:val="{CE481F42-07C4-46DF-AFDE-B8D5C385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Gugten, Jeffrey van der</dc:creator>
  <cp:keywords/>
  <dc:description/>
  <cp:lastModifiedBy>Gugten, Jeffrey van der</cp:lastModifiedBy>
  <cp:revision>1</cp:revision>
  <dcterms:created xsi:type="dcterms:W3CDTF">2019-08-22T05:41:00Z</dcterms:created>
  <dcterms:modified xsi:type="dcterms:W3CDTF">2019-08-22T05:42:00Z</dcterms:modified>
</cp:coreProperties>
</file>